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6DE" w14:textId="77777777" w:rsidR="002C509E" w:rsidRPr="002034D8" w:rsidRDefault="002C509E">
      <w:pPr>
        <w:ind w:left="720"/>
        <w:rPr>
          <w:sz w:val="28"/>
        </w:rPr>
      </w:pPr>
    </w:p>
    <w:p w14:paraId="52E1F751" w14:textId="77777777" w:rsidR="002C509E" w:rsidRPr="002034D8" w:rsidRDefault="002C509E">
      <w:pPr>
        <w:ind w:left="720"/>
        <w:rPr>
          <w:sz w:val="28"/>
        </w:rPr>
      </w:pPr>
    </w:p>
    <w:p w14:paraId="41D9C201" w14:textId="77777777" w:rsidR="002C509E" w:rsidRPr="002034D8" w:rsidRDefault="002C509E">
      <w:pPr>
        <w:ind w:left="720"/>
        <w:rPr>
          <w:sz w:val="28"/>
        </w:rPr>
      </w:pPr>
    </w:p>
    <w:p w14:paraId="59F48990" w14:textId="77777777" w:rsidR="006E7822" w:rsidRPr="002034D8" w:rsidRDefault="006E7822">
      <w:pPr>
        <w:ind w:left="720"/>
        <w:rPr>
          <w:sz w:val="28"/>
        </w:rPr>
      </w:pPr>
    </w:p>
    <w:p w14:paraId="154E340E" w14:textId="77777777" w:rsidR="006E7822" w:rsidRDefault="006E7822">
      <w:pPr>
        <w:ind w:left="720"/>
        <w:rPr>
          <w:sz w:val="28"/>
        </w:rPr>
      </w:pPr>
    </w:p>
    <w:p w14:paraId="742FAF49" w14:textId="77777777" w:rsidR="00711190" w:rsidRDefault="00711190">
      <w:pPr>
        <w:ind w:left="720"/>
        <w:rPr>
          <w:sz w:val="28"/>
        </w:rPr>
      </w:pPr>
    </w:p>
    <w:p w14:paraId="6464782E" w14:textId="77777777" w:rsidR="00711190" w:rsidRPr="002034D8" w:rsidRDefault="00711190">
      <w:pPr>
        <w:ind w:left="720"/>
        <w:rPr>
          <w:sz w:val="28"/>
        </w:rPr>
      </w:pPr>
    </w:p>
    <w:p w14:paraId="7D6375DE" w14:textId="77777777" w:rsidR="006E7822" w:rsidRDefault="006E7822">
      <w:pPr>
        <w:ind w:left="720"/>
        <w:rPr>
          <w:sz w:val="28"/>
        </w:rPr>
      </w:pPr>
    </w:p>
    <w:p w14:paraId="6BADBAD5" w14:textId="77777777" w:rsidR="00491D30" w:rsidRPr="002034D8" w:rsidRDefault="00491D30">
      <w:pPr>
        <w:ind w:left="720"/>
        <w:rPr>
          <w:sz w:val="28"/>
        </w:rPr>
      </w:pPr>
    </w:p>
    <w:p w14:paraId="02E580E2" w14:textId="77777777" w:rsidR="002C509E" w:rsidRPr="002034D8" w:rsidRDefault="002C509E">
      <w:pPr>
        <w:pStyle w:val="Heading1"/>
        <w:jc w:val="center"/>
        <w:rPr>
          <w:sz w:val="44"/>
        </w:rPr>
      </w:pPr>
      <w:r w:rsidRPr="002034D8">
        <w:rPr>
          <w:sz w:val="44"/>
        </w:rPr>
        <w:t>TEHNISKĀ SPECIFIKĀCIJA</w:t>
      </w:r>
    </w:p>
    <w:p w14:paraId="398E0930" w14:textId="77777777" w:rsidR="002C509E" w:rsidRPr="002034D8" w:rsidRDefault="002C509E"/>
    <w:p w14:paraId="19033AED" w14:textId="77777777" w:rsidR="002C509E" w:rsidRPr="002034D8" w:rsidRDefault="002C509E">
      <w:pPr>
        <w:ind w:left="720"/>
        <w:jc w:val="center"/>
        <w:rPr>
          <w:b/>
          <w:sz w:val="36"/>
        </w:rPr>
      </w:pPr>
    </w:p>
    <w:p w14:paraId="2BF86154" w14:textId="77777777" w:rsidR="002C509E" w:rsidRPr="000278A1" w:rsidRDefault="002C509E">
      <w:pPr>
        <w:ind w:left="720"/>
        <w:jc w:val="center"/>
        <w:rPr>
          <w:b/>
          <w:bCs/>
          <w:sz w:val="28"/>
          <w:szCs w:val="28"/>
        </w:rPr>
      </w:pPr>
    </w:p>
    <w:p w14:paraId="3F2CD280" w14:textId="199C39D1" w:rsidR="000278A1" w:rsidRPr="000278A1" w:rsidRDefault="000278A1" w:rsidP="000278A1">
      <w:pPr>
        <w:autoSpaceDE w:val="0"/>
        <w:autoSpaceDN w:val="0"/>
        <w:adjustRightInd w:val="0"/>
        <w:jc w:val="center"/>
        <w:rPr>
          <w:b/>
          <w:bCs/>
          <w:sz w:val="28"/>
          <w:szCs w:val="28"/>
        </w:rPr>
      </w:pPr>
      <w:r w:rsidRPr="000278A1">
        <w:rPr>
          <w:b/>
          <w:bCs/>
          <w:sz w:val="28"/>
          <w:szCs w:val="28"/>
          <w:lang w:eastAsia="lv-LV"/>
        </w:rPr>
        <w:t xml:space="preserve">Pļaviņu HES </w:t>
      </w:r>
      <w:proofErr w:type="spellStart"/>
      <w:r w:rsidRPr="000278A1">
        <w:rPr>
          <w:b/>
          <w:bCs/>
          <w:sz w:val="28"/>
          <w:szCs w:val="28"/>
          <w:lang w:eastAsia="lv-LV"/>
        </w:rPr>
        <w:t>hidroagregātu</w:t>
      </w:r>
      <w:proofErr w:type="spellEnd"/>
      <w:r w:rsidRPr="000278A1">
        <w:rPr>
          <w:b/>
          <w:bCs/>
          <w:sz w:val="28"/>
          <w:szCs w:val="28"/>
          <w:lang w:eastAsia="lv-LV"/>
        </w:rPr>
        <w:t xml:space="preserve"> AN4, AN6, AN9 un AN10 </w:t>
      </w:r>
      <w:proofErr w:type="spellStart"/>
      <w:r w:rsidRPr="000278A1">
        <w:rPr>
          <w:b/>
          <w:bCs/>
          <w:sz w:val="28"/>
          <w:szCs w:val="28"/>
          <w:lang w:eastAsia="lv-LV"/>
        </w:rPr>
        <w:t>servomotoru</w:t>
      </w:r>
      <w:proofErr w:type="spellEnd"/>
      <w:r w:rsidRPr="000278A1">
        <w:rPr>
          <w:b/>
          <w:bCs/>
          <w:sz w:val="28"/>
          <w:szCs w:val="28"/>
          <w:lang w:eastAsia="lv-LV"/>
        </w:rPr>
        <w:t xml:space="preserve"> un eļļas sūkņu</w:t>
      </w:r>
      <w:r>
        <w:rPr>
          <w:b/>
          <w:bCs/>
          <w:sz w:val="28"/>
          <w:szCs w:val="28"/>
          <w:lang w:eastAsia="lv-LV"/>
        </w:rPr>
        <w:t xml:space="preserve"> </w:t>
      </w:r>
      <w:r w:rsidRPr="000278A1">
        <w:rPr>
          <w:b/>
          <w:bCs/>
          <w:sz w:val="28"/>
          <w:szCs w:val="28"/>
          <w:lang w:eastAsia="lv-LV"/>
        </w:rPr>
        <w:t>nomaiņa</w:t>
      </w:r>
    </w:p>
    <w:p w14:paraId="7AF5F7A1" w14:textId="77777777" w:rsidR="006E74D0" w:rsidRPr="002034D8" w:rsidRDefault="006E74D0">
      <w:pPr>
        <w:ind w:left="720"/>
        <w:jc w:val="center"/>
        <w:rPr>
          <w:b/>
          <w:sz w:val="28"/>
        </w:rPr>
      </w:pPr>
    </w:p>
    <w:p w14:paraId="4929D3E6" w14:textId="77777777" w:rsidR="002C509E" w:rsidRPr="002034D8" w:rsidRDefault="002C509E">
      <w:pPr>
        <w:ind w:left="720"/>
        <w:jc w:val="center"/>
        <w:rPr>
          <w:b/>
          <w:sz w:val="28"/>
        </w:rPr>
      </w:pPr>
    </w:p>
    <w:p w14:paraId="64B2F47F" w14:textId="3CC13707" w:rsidR="002C509E" w:rsidRDefault="006C5870">
      <w:pPr>
        <w:tabs>
          <w:tab w:val="num" w:pos="720"/>
        </w:tabs>
        <w:spacing w:line="360" w:lineRule="auto"/>
        <w:ind w:left="720" w:hanging="720"/>
        <w:rPr>
          <w:bCs/>
          <w:sz w:val="24"/>
        </w:rPr>
      </w:pPr>
      <w:r>
        <w:rPr>
          <w:bCs/>
          <w:sz w:val="24"/>
        </w:rPr>
        <w:tab/>
      </w:r>
      <w:r w:rsidR="002C509E" w:rsidRPr="002034D8">
        <w:rPr>
          <w:bCs/>
          <w:sz w:val="24"/>
        </w:rPr>
        <w:t xml:space="preserve">Tehniskās specifikācija </w:t>
      </w:r>
      <w:r w:rsidR="00C31511" w:rsidRPr="002034D8">
        <w:rPr>
          <w:bCs/>
          <w:sz w:val="24"/>
        </w:rPr>
        <w:t>–</w:t>
      </w:r>
      <w:r w:rsidR="002C509E" w:rsidRPr="002034D8">
        <w:rPr>
          <w:bCs/>
          <w:sz w:val="24"/>
        </w:rPr>
        <w:t xml:space="preserve"> </w:t>
      </w:r>
      <w:r w:rsidR="004C747D" w:rsidRPr="004C747D">
        <w:rPr>
          <w:bCs/>
          <w:sz w:val="24"/>
        </w:rPr>
        <w:t>1</w:t>
      </w:r>
      <w:r w:rsidR="00103430">
        <w:rPr>
          <w:bCs/>
          <w:sz w:val="24"/>
        </w:rPr>
        <w:t>1</w:t>
      </w:r>
      <w:r w:rsidR="004C747D" w:rsidRPr="004C747D">
        <w:rPr>
          <w:bCs/>
          <w:sz w:val="24"/>
        </w:rPr>
        <w:t xml:space="preserve"> </w:t>
      </w:r>
      <w:r w:rsidR="002C509E" w:rsidRPr="004C747D">
        <w:rPr>
          <w:bCs/>
          <w:sz w:val="24"/>
        </w:rPr>
        <w:t>lapas</w:t>
      </w:r>
      <w:r w:rsidR="00B300CD" w:rsidRPr="004C747D">
        <w:rPr>
          <w:bCs/>
          <w:sz w:val="24"/>
        </w:rPr>
        <w:t>.</w:t>
      </w:r>
    </w:p>
    <w:p w14:paraId="0A6B9B3B" w14:textId="5D2EDFFA" w:rsidR="00E857C7" w:rsidRDefault="00E857C7">
      <w:pPr>
        <w:tabs>
          <w:tab w:val="num" w:pos="720"/>
        </w:tabs>
        <w:spacing w:line="360" w:lineRule="auto"/>
        <w:ind w:left="720" w:hanging="720"/>
        <w:rPr>
          <w:bCs/>
          <w:sz w:val="24"/>
        </w:rPr>
      </w:pPr>
    </w:p>
    <w:p w14:paraId="1C9D2AF6" w14:textId="7B50500E" w:rsidR="00E857C7" w:rsidRPr="005A472D" w:rsidRDefault="00E857C7" w:rsidP="00E857C7">
      <w:pPr>
        <w:autoSpaceDE w:val="0"/>
        <w:autoSpaceDN w:val="0"/>
        <w:adjustRightInd w:val="0"/>
        <w:rPr>
          <w:rFonts w:ascii="TimesNewRomanPSMT" w:hAnsi="TimesNewRomanPSMT" w:cs="TimesNewRomanPSMT"/>
          <w:sz w:val="22"/>
          <w:szCs w:val="22"/>
          <w:lang w:eastAsia="lv-LV"/>
        </w:rPr>
      </w:pPr>
      <w:r>
        <w:rPr>
          <w:color w:val="000000"/>
          <w:sz w:val="22"/>
          <w:szCs w:val="22"/>
          <w:lang w:eastAsia="lv-LV"/>
        </w:rPr>
        <w:t>Pielikumā t</w:t>
      </w:r>
      <w:r w:rsidRPr="005A472D">
        <w:rPr>
          <w:color w:val="000000"/>
          <w:sz w:val="22"/>
          <w:szCs w:val="22"/>
          <w:lang w:eastAsia="lv-LV"/>
        </w:rPr>
        <w:t>ehnisk</w:t>
      </w:r>
      <w:r>
        <w:rPr>
          <w:color w:val="000000"/>
          <w:sz w:val="22"/>
          <w:szCs w:val="22"/>
          <w:lang w:eastAsia="lv-LV"/>
        </w:rPr>
        <w:t>ais</w:t>
      </w:r>
      <w:r w:rsidRPr="005A472D">
        <w:rPr>
          <w:color w:val="000000"/>
          <w:sz w:val="22"/>
          <w:szCs w:val="22"/>
          <w:lang w:eastAsia="lv-LV"/>
        </w:rPr>
        <w:t xml:space="preserve"> projekt</w:t>
      </w:r>
      <w:r>
        <w:rPr>
          <w:color w:val="000000"/>
          <w:sz w:val="22"/>
          <w:szCs w:val="22"/>
          <w:lang w:eastAsia="lv-LV"/>
        </w:rPr>
        <w:t>s</w:t>
      </w:r>
      <w:r w:rsidRPr="005A472D">
        <w:rPr>
          <w:color w:val="000000"/>
          <w:sz w:val="22"/>
          <w:szCs w:val="22"/>
          <w:lang w:eastAsia="lv-LV"/>
        </w:rPr>
        <w:t xml:space="preserve"> "</w:t>
      </w:r>
      <w:r w:rsidRPr="005A472D">
        <w:rPr>
          <w:rFonts w:ascii="TimesNewRomanPSMT" w:hAnsi="TimesNewRomanPSMT" w:cs="TimesNewRomanPSMT"/>
          <w:sz w:val="22"/>
          <w:szCs w:val="22"/>
          <w:lang w:eastAsia="lv-LV"/>
        </w:rPr>
        <w:t xml:space="preserve">Pļaviņu HES </w:t>
      </w:r>
      <w:proofErr w:type="spellStart"/>
      <w:r w:rsidRPr="005A472D">
        <w:rPr>
          <w:rFonts w:ascii="TimesNewRomanPSMT" w:hAnsi="TimesNewRomanPSMT" w:cs="TimesNewRomanPSMT"/>
          <w:sz w:val="22"/>
          <w:szCs w:val="22"/>
          <w:lang w:eastAsia="lv-LV"/>
        </w:rPr>
        <w:t>hidroagregātu</w:t>
      </w:r>
      <w:proofErr w:type="spellEnd"/>
      <w:r w:rsidRPr="005A472D">
        <w:rPr>
          <w:rFonts w:ascii="TimesNewRomanPSMT" w:hAnsi="TimesNewRomanPSMT" w:cs="TimesNewRomanPSMT"/>
          <w:sz w:val="22"/>
          <w:szCs w:val="22"/>
          <w:lang w:eastAsia="lv-LV"/>
        </w:rPr>
        <w:t xml:space="preserve"> AN4, AN6, AN9 un AN10 </w:t>
      </w:r>
      <w:proofErr w:type="spellStart"/>
      <w:r w:rsidRPr="005A472D">
        <w:rPr>
          <w:rFonts w:ascii="TimesNewRomanPSMT" w:hAnsi="TimesNewRomanPSMT" w:cs="TimesNewRomanPSMT"/>
          <w:sz w:val="22"/>
          <w:szCs w:val="22"/>
          <w:lang w:eastAsia="lv-LV"/>
        </w:rPr>
        <w:t>servomotoru</w:t>
      </w:r>
      <w:proofErr w:type="spellEnd"/>
      <w:r w:rsidRPr="005A472D">
        <w:rPr>
          <w:rFonts w:ascii="TimesNewRomanPSMT" w:hAnsi="TimesNewRomanPSMT" w:cs="TimesNewRomanPSMT"/>
          <w:sz w:val="22"/>
          <w:szCs w:val="22"/>
          <w:lang w:eastAsia="lv-LV"/>
        </w:rPr>
        <w:t xml:space="preserve"> un</w:t>
      </w:r>
    </w:p>
    <w:p w14:paraId="6A5366D7" w14:textId="5485E593" w:rsidR="00E857C7" w:rsidRPr="002034D8" w:rsidRDefault="00E857C7" w:rsidP="00E857C7">
      <w:pPr>
        <w:tabs>
          <w:tab w:val="num" w:pos="720"/>
        </w:tabs>
        <w:spacing w:line="360" w:lineRule="auto"/>
        <w:ind w:left="720" w:hanging="720"/>
        <w:rPr>
          <w:bCs/>
          <w:sz w:val="24"/>
        </w:rPr>
      </w:pPr>
      <w:r w:rsidRPr="005A472D">
        <w:rPr>
          <w:rFonts w:ascii="TimesNewRomanPSMT" w:hAnsi="TimesNewRomanPSMT" w:cs="TimesNewRomanPSMT"/>
          <w:sz w:val="22"/>
          <w:szCs w:val="22"/>
          <w:lang w:eastAsia="lv-LV"/>
        </w:rPr>
        <w:t>eļļas sūkņu nomaiņa"</w:t>
      </w:r>
    </w:p>
    <w:p w14:paraId="405A9317" w14:textId="77777777" w:rsidR="006C5870" w:rsidRDefault="006C5870" w:rsidP="00BB6A0D">
      <w:pPr>
        <w:ind w:left="567" w:right="-852"/>
        <w:rPr>
          <w:bCs/>
          <w:sz w:val="24"/>
          <w:szCs w:val="24"/>
        </w:rPr>
      </w:pPr>
    </w:p>
    <w:p w14:paraId="6DC9A2DC" w14:textId="5BFB2268" w:rsidR="002C509E" w:rsidRPr="002034D8" w:rsidRDefault="00B1093C" w:rsidP="002316A5">
      <w:pPr>
        <w:numPr>
          <w:ilvl w:val="0"/>
          <w:numId w:val="19"/>
        </w:numPr>
        <w:rPr>
          <w:b/>
          <w:sz w:val="24"/>
        </w:rPr>
      </w:pPr>
      <w:r w:rsidRPr="002034D8">
        <w:rPr>
          <w:b/>
          <w:bCs/>
          <w:sz w:val="24"/>
          <w:szCs w:val="24"/>
        </w:rPr>
        <w:br w:type="page"/>
      </w:r>
      <w:r w:rsidR="002C509E" w:rsidRPr="002034D8">
        <w:rPr>
          <w:b/>
          <w:sz w:val="24"/>
        </w:rPr>
        <w:lastRenderedPageBreak/>
        <w:t>Īss objekta un tā tehniskā stāvokļa raksturojums</w:t>
      </w:r>
    </w:p>
    <w:p w14:paraId="6B79B307" w14:textId="77777777" w:rsidR="006C5870" w:rsidRDefault="006C5870" w:rsidP="006C5870">
      <w:pPr>
        <w:autoSpaceDE w:val="0"/>
        <w:autoSpaceDN w:val="0"/>
        <w:adjustRightInd w:val="0"/>
        <w:ind w:left="360"/>
        <w:rPr>
          <w:rFonts w:ascii="TimesNewRomanPSMT" w:hAnsi="TimesNewRomanPSMT" w:cs="TimesNewRomanPSMT"/>
          <w:sz w:val="24"/>
          <w:szCs w:val="24"/>
          <w:lang w:eastAsia="lv-LV"/>
        </w:rPr>
      </w:pPr>
    </w:p>
    <w:p w14:paraId="1007FF72" w14:textId="61066F36" w:rsidR="000278A1" w:rsidRPr="003D3B07" w:rsidRDefault="000278A1" w:rsidP="002A4B6B">
      <w:pPr>
        <w:autoSpaceDE w:val="0"/>
        <w:autoSpaceDN w:val="0"/>
        <w:adjustRightInd w:val="0"/>
        <w:spacing w:line="276" w:lineRule="auto"/>
        <w:jc w:val="both"/>
        <w:rPr>
          <w:sz w:val="24"/>
          <w:szCs w:val="24"/>
          <w:lang w:eastAsia="lv-LV"/>
        </w:rPr>
      </w:pPr>
      <w:proofErr w:type="spellStart"/>
      <w:r w:rsidRPr="003D3B07">
        <w:rPr>
          <w:sz w:val="24"/>
          <w:szCs w:val="24"/>
          <w:lang w:eastAsia="lv-LV"/>
        </w:rPr>
        <w:t>Hidroagregātiem</w:t>
      </w:r>
      <w:proofErr w:type="spellEnd"/>
      <w:r w:rsidRPr="003D3B07">
        <w:rPr>
          <w:sz w:val="24"/>
          <w:szCs w:val="24"/>
          <w:lang w:eastAsia="lv-LV"/>
        </w:rPr>
        <w:t xml:space="preserve"> AN4, AN6, AN9 un AN10 ir uzstādīti vienāda tipa </w:t>
      </w:r>
      <w:proofErr w:type="spellStart"/>
      <w:r w:rsidRPr="003D3B07">
        <w:rPr>
          <w:sz w:val="24"/>
          <w:szCs w:val="24"/>
          <w:lang w:eastAsia="lv-LV"/>
        </w:rPr>
        <w:t>servomotori</w:t>
      </w:r>
      <w:proofErr w:type="spellEnd"/>
      <w:r w:rsidRPr="003D3B07">
        <w:rPr>
          <w:sz w:val="24"/>
          <w:szCs w:val="24"/>
          <w:lang w:eastAsia="lv-LV"/>
        </w:rPr>
        <w:t xml:space="preserve">, kas ražoti 1991. gadā, konkrēti šo </w:t>
      </w:r>
      <w:proofErr w:type="spellStart"/>
      <w:r w:rsidRPr="003D3B07">
        <w:rPr>
          <w:sz w:val="24"/>
          <w:szCs w:val="24"/>
          <w:lang w:eastAsia="lv-LV"/>
        </w:rPr>
        <w:t>hidroagregātu</w:t>
      </w:r>
      <w:proofErr w:type="spellEnd"/>
      <w:r w:rsidRPr="003D3B07">
        <w:rPr>
          <w:sz w:val="24"/>
          <w:szCs w:val="24"/>
          <w:lang w:eastAsia="lv-LV"/>
        </w:rPr>
        <w:t xml:space="preserve"> rekonstrukcijai. </w:t>
      </w:r>
      <w:proofErr w:type="spellStart"/>
      <w:r w:rsidRPr="003D3B07">
        <w:rPr>
          <w:sz w:val="24"/>
          <w:szCs w:val="24"/>
          <w:lang w:eastAsia="lv-LV"/>
        </w:rPr>
        <w:t>Servomotoru</w:t>
      </w:r>
      <w:proofErr w:type="spellEnd"/>
      <w:r w:rsidRPr="003D3B07">
        <w:rPr>
          <w:sz w:val="24"/>
          <w:szCs w:val="24"/>
          <w:lang w:eastAsia="lv-LV"/>
        </w:rPr>
        <w:t xml:space="preserve"> virzuļu diametrs 500 mm un gājiens 625 mm</w:t>
      </w:r>
      <w:r>
        <w:rPr>
          <w:sz w:val="24"/>
          <w:szCs w:val="24"/>
          <w:lang w:eastAsia="lv-LV"/>
        </w:rPr>
        <w:t>.</w:t>
      </w:r>
    </w:p>
    <w:p w14:paraId="1DDF79C1" w14:textId="4EE55BD5" w:rsidR="000278A1" w:rsidRPr="003D3B07" w:rsidRDefault="00000000" w:rsidP="002A4B6B">
      <w:pPr>
        <w:autoSpaceDE w:val="0"/>
        <w:autoSpaceDN w:val="0"/>
        <w:adjustRightInd w:val="0"/>
        <w:spacing w:line="276" w:lineRule="auto"/>
        <w:jc w:val="both"/>
        <w:rPr>
          <w:sz w:val="24"/>
          <w:szCs w:val="24"/>
          <w:lang w:eastAsia="lv-LV"/>
        </w:rPr>
      </w:pPr>
      <w:r>
        <w:rPr>
          <w:noProof/>
        </w:rPr>
        <w:pict w14:anchorId="2055A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3pt;margin-top:68.3pt;width:206.35pt;height:182.4pt;z-index:-1" wrapcoords="-70 0 -70 21442 21600 21442 21600 0 -70 0">
            <v:imagedata r:id="rId11" o:title=""/>
            <w10:wrap type="tight"/>
          </v:shape>
        </w:pict>
      </w:r>
      <w:proofErr w:type="spellStart"/>
      <w:r w:rsidR="000278A1" w:rsidRPr="003D3B07">
        <w:rPr>
          <w:sz w:val="24"/>
          <w:szCs w:val="24"/>
          <w:lang w:eastAsia="lv-LV"/>
        </w:rPr>
        <w:t>Servomotori</w:t>
      </w:r>
      <w:proofErr w:type="spellEnd"/>
      <w:r w:rsidR="000278A1" w:rsidRPr="003D3B07">
        <w:rPr>
          <w:sz w:val="24"/>
          <w:szCs w:val="24"/>
          <w:lang w:eastAsia="lv-LV"/>
        </w:rPr>
        <w:t xml:space="preserve"> tiek darbināti ar 39,2 bar eļļas spiedienu atbilstoši </w:t>
      </w:r>
      <w:proofErr w:type="spellStart"/>
      <w:r w:rsidR="000278A1" w:rsidRPr="003D3B07">
        <w:rPr>
          <w:sz w:val="24"/>
          <w:szCs w:val="24"/>
          <w:lang w:eastAsia="lv-LV"/>
        </w:rPr>
        <w:t>hidromehāniskajai</w:t>
      </w:r>
      <w:proofErr w:type="spellEnd"/>
      <w:r w:rsidR="000278A1" w:rsidRPr="003D3B07">
        <w:rPr>
          <w:sz w:val="24"/>
          <w:szCs w:val="24"/>
          <w:lang w:eastAsia="lv-LV"/>
        </w:rPr>
        <w:t xml:space="preserve"> shēmai. </w:t>
      </w:r>
      <w:proofErr w:type="spellStart"/>
      <w:r w:rsidR="000278A1" w:rsidRPr="003D3B07">
        <w:rPr>
          <w:sz w:val="24"/>
          <w:szCs w:val="24"/>
          <w:lang w:eastAsia="lv-LV"/>
        </w:rPr>
        <w:t>Servomotoru</w:t>
      </w:r>
      <w:proofErr w:type="spellEnd"/>
      <w:r w:rsidR="000278A1" w:rsidRPr="003D3B07">
        <w:rPr>
          <w:sz w:val="24"/>
          <w:szCs w:val="24"/>
          <w:lang w:eastAsia="lv-LV"/>
        </w:rPr>
        <w:t xml:space="preserve"> darbināšanai un spiediena uzturēšanai sistēmā ir nepieciešams liels eļļas daudzums. Četru </w:t>
      </w:r>
      <w:proofErr w:type="spellStart"/>
      <w:r w:rsidR="000278A1" w:rsidRPr="003D3B07">
        <w:rPr>
          <w:sz w:val="24"/>
          <w:szCs w:val="24"/>
          <w:lang w:eastAsia="lv-LV"/>
        </w:rPr>
        <w:t>servomotoru</w:t>
      </w:r>
      <w:proofErr w:type="spellEnd"/>
      <w:r w:rsidR="000278A1" w:rsidRPr="003D3B07">
        <w:rPr>
          <w:sz w:val="24"/>
          <w:szCs w:val="24"/>
          <w:lang w:eastAsia="lv-LV"/>
        </w:rPr>
        <w:t xml:space="preserve"> eļļas tilpums ir 0,51 m³. Nepieciešamo eļļas spiedienu un daudzumu nodrošina divi eļļas sūkņi, kur katra sūkņa ražība ir 8,9 l/s un elektrodzinēja jauda 55 </w:t>
      </w:r>
      <w:proofErr w:type="spellStart"/>
      <w:r w:rsidR="000278A1" w:rsidRPr="003D3B07">
        <w:rPr>
          <w:sz w:val="24"/>
          <w:szCs w:val="24"/>
          <w:lang w:eastAsia="lv-LV"/>
        </w:rPr>
        <w:t>kW</w:t>
      </w:r>
      <w:proofErr w:type="spellEnd"/>
      <w:r w:rsidR="000278A1" w:rsidRPr="003D3B07">
        <w:rPr>
          <w:sz w:val="24"/>
          <w:szCs w:val="24"/>
          <w:lang w:eastAsia="lv-LV"/>
        </w:rPr>
        <w:t>.</w:t>
      </w:r>
    </w:p>
    <w:p w14:paraId="214EA394" w14:textId="73C00FE6" w:rsidR="000278A1" w:rsidRPr="00802028" w:rsidRDefault="000278A1" w:rsidP="002A4B6B">
      <w:pPr>
        <w:autoSpaceDE w:val="0"/>
        <w:autoSpaceDN w:val="0"/>
        <w:adjustRightInd w:val="0"/>
        <w:spacing w:line="276" w:lineRule="auto"/>
        <w:jc w:val="both"/>
        <w:rPr>
          <w:sz w:val="24"/>
          <w:szCs w:val="24"/>
          <w:lang w:eastAsia="lv-LV"/>
        </w:rPr>
      </w:pPr>
      <w:r w:rsidRPr="003D3B07">
        <w:rPr>
          <w:sz w:val="24"/>
          <w:szCs w:val="24"/>
          <w:lang w:eastAsia="lv-LV"/>
        </w:rPr>
        <w:t xml:space="preserve">Katram agregātam četri </w:t>
      </w:r>
      <w:proofErr w:type="spellStart"/>
      <w:r w:rsidRPr="003D3B07">
        <w:rPr>
          <w:sz w:val="24"/>
          <w:szCs w:val="24"/>
          <w:lang w:eastAsia="lv-LV"/>
        </w:rPr>
        <w:t>servomotori</w:t>
      </w:r>
      <w:proofErr w:type="spellEnd"/>
      <w:r w:rsidRPr="003D3B07">
        <w:rPr>
          <w:sz w:val="24"/>
          <w:szCs w:val="24"/>
          <w:lang w:eastAsia="lv-LV"/>
        </w:rPr>
        <w:t xml:space="preserve"> (virzuļu diametrs 500 mm) savienoti ar </w:t>
      </w:r>
      <w:proofErr w:type="spellStart"/>
      <w:r w:rsidRPr="003D3B07">
        <w:rPr>
          <w:sz w:val="24"/>
          <w:szCs w:val="24"/>
          <w:lang w:eastAsia="lv-LV"/>
        </w:rPr>
        <w:t>vadaparāta</w:t>
      </w:r>
      <w:proofErr w:type="spellEnd"/>
      <w:r w:rsidRPr="003D3B07">
        <w:rPr>
          <w:sz w:val="24"/>
          <w:szCs w:val="24"/>
          <w:lang w:eastAsia="lv-LV"/>
        </w:rPr>
        <w:t xml:space="preserve">  regulējošo gredzenu, kas ar svirām regulē turbīnas </w:t>
      </w:r>
      <w:proofErr w:type="spellStart"/>
      <w:r w:rsidRPr="003D3B07">
        <w:rPr>
          <w:sz w:val="24"/>
          <w:szCs w:val="24"/>
          <w:lang w:eastAsia="lv-LV"/>
        </w:rPr>
        <w:t>vadaparāta</w:t>
      </w:r>
      <w:proofErr w:type="spellEnd"/>
      <w:r w:rsidRPr="003D3B07">
        <w:rPr>
          <w:sz w:val="24"/>
          <w:szCs w:val="24"/>
          <w:lang w:eastAsia="lv-LV"/>
        </w:rPr>
        <w:t xml:space="preserve"> lāpstiņu atvērumu.</w:t>
      </w:r>
      <w:r>
        <w:rPr>
          <w:sz w:val="24"/>
          <w:szCs w:val="24"/>
          <w:lang w:eastAsia="lv-LV"/>
        </w:rPr>
        <w:t xml:space="preserve"> Principiālā </w:t>
      </w:r>
      <w:r w:rsidRPr="00802028">
        <w:rPr>
          <w:sz w:val="24"/>
          <w:szCs w:val="24"/>
          <w:lang w:eastAsia="lv-LV"/>
        </w:rPr>
        <w:t>darbības shēma redzama attēlā Nr.1.</w:t>
      </w:r>
    </w:p>
    <w:p w14:paraId="79DA7078" w14:textId="42B8CA52" w:rsidR="00802028" w:rsidRDefault="00000000" w:rsidP="00221AFC">
      <w:pPr>
        <w:spacing w:line="276" w:lineRule="auto"/>
        <w:jc w:val="both"/>
        <w:rPr>
          <w:sz w:val="24"/>
          <w:szCs w:val="24"/>
          <w:lang w:eastAsia="lv-LV"/>
        </w:rPr>
      </w:pPr>
      <w:r>
        <w:rPr>
          <w:noProof/>
        </w:rPr>
        <w:pict w14:anchorId="2FF7F81B">
          <v:shapetype id="_x0000_t202" coordsize="21600,21600" o:spt="202" path="m,l,21600r21600,l21600,xe">
            <v:stroke joinstyle="miter"/>
            <v:path gradientshapeok="t" o:connecttype="rect"/>
          </v:shapetype>
          <v:shape id="Text Box 2" o:spid="_x0000_s1028" type="#_x0000_t202" style="position:absolute;left:0;text-align:left;margin-left:267.3pt;margin-top:113.05pt;width:3in;height:21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4BF60FE" w14:textId="76255BD6" w:rsidR="00802028" w:rsidRDefault="002607CF">
                  <w:r>
                    <w:rPr>
                      <w:sz w:val="24"/>
                      <w:szCs w:val="24"/>
                      <w:lang w:eastAsia="lv-LV"/>
                    </w:rPr>
                    <w:t xml:space="preserve">                     </w:t>
                  </w:r>
                  <w:r w:rsidR="00802028" w:rsidRPr="003D3B07">
                    <w:rPr>
                      <w:sz w:val="24"/>
                      <w:szCs w:val="24"/>
                      <w:lang w:eastAsia="lv-LV"/>
                    </w:rPr>
                    <w:t>Attēls Nr.1</w:t>
                  </w:r>
                </w:p>
              </w:txbxContent>
            </v:textbox>
            <w10:wrap type="square"/>
          </v:shape>
        </w:pict>
      </w:r>
      <w:proofErr w:type="spellStart"/>
      <w:r w:rsidR="00802028" w:rsidRPr="00802028">
        <w:rPr>
          <w:sz w:val="24"/>
          <w:szCs w:val="24"/>
        </w:rPr>
        <w:t>Servomotoru</w:t>
      </w:r>
      <w:proofErr w:type="spellEnd"/>
      <w:r w:rsidR="00802028" w:rsidRPr="00802028">
        <w:rPr>
          <w:sz w:val="24"/>
          <w:szCs w:val="24"/>
        </w:rPr>
        <w:t xml:space="preserve"> virzu</w:t>
      </w:r>
      <w:r w:rsidR="00802028" w:rsidRPr="00802028">
        <w:rPr>
          <w:rFonts w:eastAsia="TimesNewRoman"/>
          <w:sz w:val="24"/>
          <w:szCs w:val="24"/>
        </w:rPr>
        <w:t>ļ</w:t>
      </w:r>
      <w:r w:rsidR="00802028" w:rsidRPr="00802028">
        <w:rPr>
          <w:sz w:val="24"/>
          <w:szCs w:val="24"/>
        </w:rPr>
        <w:t>iem un uz cilindru virsmas ir konstat</w:t>
      </w:r>
      <w:r w:rsidR="00802028" w:rsidRPr="00802028">
        <w:rPr>
          <w:rFonts w:eastAsia="TimesNewRoman"/>
          <w:sz w:val="24"/>
          <w:szCs w:val="24"/>
        </w:rPr>
        <w:t>ē</w:t>
      </w:r>
      <w:r w:rsidR="00802028" w:rsidRPr="00802028">
        <w:rPr>
          <w:sz w:val="24"/>
          <w:szCs w:val="24"/>
        </w:rPr>
        <w:t>ti dobumi un skr</w:t>
      </w:r>
      <w:r w:rsidR="00802028" w:rsidRPr="00802028">
        <w:rPr>
          <w:rFonts w:eastAsia="TimesNewRoman"/>
          <w:sz w:val="24"/>
          <w:szCs w:val="24"/>
        </w:rPr>
        <w:t>ā</w:t>
      </w:r>
      <w:r w:rsidR="00802028" w:rsidRPr="00802028">
        <w:rPr>
          <w:sz w:val="24"/>
          <w:szCs w:val="24"/>
        </w:rPr>
        <w:t>p</w:t>
      </w:r>
      <w:r w:rsidR="00802028" w:rsidRPr="00802028">
        <w:rPr>
          <w:rFonts w:eastAsia="TimesNewRoman"/>
          <w:sz w:val="24"/>
          <w:szCs w:val="24"/>
        </w:rPr>
        <w:t>ē</w:t>
      </w:r>
      <w:r w:rsidR="00802028" w:rsidRPr="00802028">
        <w:rPr>
          <w:sz w:val="24"/>
          <w:szCs w:val="24"/>
        </w:rPr>
        <w:t>jumi (rievas). Ekspluat</w:t>
      </w:r>
      <w:r w:rsidR="00802028" w:rsidRPr="00802028">
        <w:rPr>
          <w:rFonts w:eastAsia="TimesNewRoman"/>
          <w:sz w:val="24"/>
          <w:szCs w:val="24"/>
        </w:rPr>
        <w:t>ā</w:t>
      </w:r>
      <w:r w:rsidR="00802028" w:rsidRPr="00802028">
        <w:rPr>
          <w:sz w:val="24"/>
          <w:szCs w:val="24"/>
        </w:rPr>
        <w:t>cijas laik</w:t>
      </w:r>
      <w:r w:rsidR="00802028" w:rsidRPr="00802028">
        <w:rPr>
          <w:rFonts w:eastAsia="TimesNewRoman"/>
          <w:sz w:val="24"/>
          <w:szCs w:val="24"/>
        </w:rPr>
        <w:t xml:space="preserve">ā </w:t>
      </w:r>
      <w:r w:rsidR="00802028" w:rsidRPr="00802028">
        <w:rPr>
          <w:sz w:val="24"/>
          <w:szCs w:val="24"/>
        </w:rPr>
        <w:t>radušies dobumi un skr</w:t>
      </w:r>
      <w:r w:rsidR="00802028" w:rsidRPr="00802028">
        <w:rPr>
          <w:rFonts w:eastAsia="TimesNewRoman"/>
          <w:sz w:val="24"/>
          <w:szCs w:val="24"/>
        </w:rPr>
        <w:t>ā</w:t>
      </w:r>
      <w:r w:rsidR="00802028" w:rsidRPr="00802028">
        <w:rPr>
          <w:sz w:val="24"/>
          <w:szCs w:val="24"/>
        </w:rPr>
        <w:t>p</w:t>
      </w:r>
      <w:r w:rsidR="00802028" w:rsidRPr="00802028">
        <w:rPr>
          <w:rFonts w:eastAsia="TimesNewRoman"/>
          <w:sz w:val="24"/>
          <w:szCs w:val="24"/>
        </w:rPr>
        <w:t>ē</w:t>
      </w:r>
      <w:r w:rsidR="00802028" w:rsidRPr="00802028">
        <w:rPr>
          <w:sz w:val="24"/>
          <w:szCs w:val="24"/>
        </w:rPr>
        <w:t>jumi cilindra virsm</w:t>
      </w:r>
      <w:r w:rsidR="00802028" w:rsidRPr="00802028">
        <w:rPr>
          <w:rFonts w:eastAsia="TimesNewRoman"/>
          <w:sz w:val="24"/>
          <w:szCs w:val="24"/>
        </w:rPr>
        <w:t xml:space="preserve">ā </w:t>
      </w:r>
      <w:r w:rsidR="00802028" w:rsidRPr="00802028">
        <w:rPr>
          <w:sz w:val="24"/>
          <w:szCs w:val="24"/>
        </w:rPr>
        <w:t>palielina e</w:t>
      </w:r>
      <w:r w:rsidR="00802028" w:rsidRPr="00802028">
        <w:rPr>
          <w:rFonts w:eastAsia="TimesNewRoman"/>
          <w:sz w:val="24"/>
          <w:szCs w:val="24"/>
        </w:rPr>
        <w:t>ļļ</w:t>
      </w:r>
      <w:r w:rsidR="00802028" w:rsidRPr="00802028">
        <w:rPr>
          <w:sz w:val="24"/>
          <w:szCs w:val="24"/>
        </w:rPr>
        <w:t>as s</w:t>
      </w:r>
      <w:r w:rsidR="00802028" w:rsidRPr="00802028">
        <w:rPr>
          <w:rFonts w:eastAsia="TimesNewRoman"/>
          <w:sz w:val="24"/>
          <w:szCs w:val="24"/>
        </w:rPr>
        <w:t>ū</w:t>
      </w:r>
      <w:r w:rsidR="00802028" w:rsidRPr="00802028">
        <w:rPr>
          <w:sz w:val="24"/>
          <w:szCs w:val="24"/>
        </w:rPr>
        <w:t>ces starp virzu</w:t>
      </w:r>
      <w:r w:rsidR="00802028" w:rsidRPr="00802028">
        <w:rPr>
          <w:rFonts w:eastAsia="TimesNewRoman"/>
          <w:sz w:val="24"/>
          <w:szCs w:val="24"/>
        </w:rPr>
        <w:t>ļ</w:t>
      </w:r>
      <w:r w:rsidR="00802028" w:rsidRPr="00802028">
        <w:rPr>
          <w:sz w:val="24"/>
          <w:szCs w:val="24"/>
        </w:rPr>
        <w:t>a pus</w:t>
      </w:r>
      <w:r w:rsidR="00802028" w:rsidRPr="00802028">
        <w:rPr>
          <w:rFonts w:eastAsia="TimesNewRoman"/>
          <w:sz w:val="24"/>
          <w:szCs w:val="24"/>
        </w:rPr>
        <w:t>ē</w:t>
      </w:r>
      <w:r w:rsidR="00802028" w:rsidRPr="00802028">
        <w:rPr>
          <w:sz w:val="24"/>
          <w:szCs w:val="24"/>
        </w:rPr>
        <w:t xml:space="preserve">m. </w:t>
      </w:r>
      <w:r w:rsidR="00802028" w:rsidRPr="00802028">
        <w:rPr>
          <w:rFonts w:eastAsia="TimesNewRoman"/>
          <w:sz w:val="24"/>
          <w:szCs w:val="24"/>
        </w:rPr>
        <w:t>Ņ</w:t>
      </w:r>
      <w:r w:rsidR="00802028" w:rsidRPr="00802028">
        <w:rPr>
          <w:sz w:val="24"/>
          <w:szCs w:val="24"/>
        </w:rPr>
        <w:t>emot v</w:t>
      </w:r>
      <w:r w:rsidR="00802028" w:rsidRPr="00802028">
        <w:rPr>
          <w:rFonts w:eastAsia="TimesNewRoman"/>
          <w:sz w:val="24"/>
          <w:szCs w:val="24"/>
        </w:rPr>
        <w:t>ē</w:t>
      </w:r>
      <w:r w:rsidR="00802028" w:rsidRPr="00802028">
        <w:rPr>
          <w:sz w:val="24"/>
          <w:szCs w:val="24"/>
        </w:rPr>
        <w:t>r</w:t>
      </w:r>
      <w:r w:rsidR="00802028" w:rsidRPr="00802028">
        <w:rPr>
          <w:rFonts w:eastAsia="TimesNewRoman"/>
          <w:sz w:val="24"/>
          <w:szCs w:val="24"/>
        </w:rPr>
        <w:t>ā</w:t>
      </w:r>
      <w:r w:rsidR="00802028" w:rsidRPr="00802028">
        <w:rPr>
          <w:sz w:val="24"/>
          <w:szCs w:val="24"/>
        </w:rPr>
        <w:t xml:space="preserve">, ka uz </w:t>
      </w:r>
      <w:proofErr w:type="spellStart"/>
      <w:r w:rsidR="00802028" w:rsidRPr="00802028">
        <w:rPr>
          <w:sz w:val="24"/>
          <w:szCs w:val="24"/>
        </w:rPr>
        <w:t>servomotora</w:t>
      </w:r>
      <w:proofErr w:type="spellEnd"/>
      <w:r w:rsidR="00802028" w:rsidRPr="00802028">
        <w:rPr>
          <w:sz w:val="24"/>
          <w:szCs w:val="24"/>
        </w:rPr>
        <w:t xml:space="preserve"> virzuli vien</w:t>
      </w:r>
      <w:r w:rsidR="00802028" w:rsidRPr="00802028">
        <w:rPr>
          <w:rFonts w:eastAsia="TimesNewRoman"/>
          <w:sz w:val="24"/>
          <w:szCs w:val="24"/>
        </w:rPr>
        <w:t xml:space="preserve">ā </w:t>
      </w:r>
      <w:r w:rsidR="00802028" w:rsidRPr="00802028">
        <w:rPr>
          <w:sz w:val="24"/>
          <w:szCs w:val="24"/>
        </w:rPr>
        <w:t>vai otr</w:t>
      </w:r>
      <w:r w:rsidR="00802028" w:rsidRPr="00802028">
        <w:rPr>
          <w:rFonts w:eastAsia="TimesNewRoman"/>
          <w:sz w:val="24"/>
          <w:szCs w:val="24"/>
        </w:rPr>
        <w:t xml:space="preserve">ā </w:t>
      </w:r>
      <w:r w:rsidR="00802028" w:rsidRPr="00802028">
        <w:rPr>
          <w:sz w:val="24"/>
          <w:szCs w:val="24"/>
        </w:rPr>
        <w:t>pus</w:t>
      </w:r>
      <w:r w:rsidR="00802028" w:rsidRPr="00802028">
        <w:rPr>
          <w:rFonts w:eastAsia="TimesNewRoman"/>
          <w:sz w:val="24"/>
          <w:szCs w:val="24"/>
        </w:rPr>
        <w:t xml:space="preserve">ē </w:t>
      </w:r>
      <w:r w:rsidR="00802028" w:rsidRPr="00802028">
        <w:rPr>
          <w:sz w:val="24"/>
          <w:szCs w:val="24"/>
        </w:rPr>
        <w:t>past</w:t>
      </w:r>
      <w:r w:rsidR="00802028" w:rsidRPr="00802028">
        <w:rPr>
          <w:rFonts w:eastAsia="TimesNewRoman"/>
          <w:sz w:val="24"/>
          <w:szCs w:val="24"/>
        </w:rPr>
        <w:t>ā</w:t>
      </w:r>
      <w:r w:rsidR="00802028" w:rsidRPr="00802028">
        <w:rPr>
          <w:sz w:val="24"/>
          <w:szCs w:val="24"/>
        </w:rPr>
        <w:t>v</w:t>
      </w:r>
      <w:r w:rsidR="00802028" w:rsidRPr="00802028">
        <w:rPr>
          <w:rFonts w:eastAsia="TimesNewRoman"/>
          <w:sz w:val="24"/>
          <w:szCs w:val="24"/>
        </w:rPr>
        <w:t>ī</w:t>
      </w:r>
      <w:r w:rsidR="00802028" w:rsidRPr="00802028">
        <w:rPr>
          <w:sz w:val="24"/>
          <w:szCs w:val="24"/>
        </w:rPr>
        <w:t>gi e</w:t>
      </w:r>
      <w:r w:rsidR="00802028" w:rsidRPr="00802028">
        <w:rPr>
          <w:rFonts w:eastAsia="TimesNewRoman"/>
          <w:sz w:val="24"/>
          <w:szCs w:val="24"/>
        </w:rPr>
        <w:t>ļļ</w:t>
      </w:r>
      <w:r w:rsidR="00802028" w:rsidRPr="00802028">
        <w:rPr>
          <w:sz w:val="24"/>
          <w:szCs w:val="24"/>
        </w:rPr>
        <w:t>a ir zem spiediena, tad s</w:t>
      </w:r>
      <w:r w:rsidR="00802028" w:rsidRPr="00802028">
        <w:rPr>
          <w:rFonts w:eastAsia="TimesNewRoman"/>
          <w:sz w:val="24"/>
          <w:szCs w:val="24"/>
        </w:rPr>
        <w:t>ūč</w:t>
      </w:r>
      <w:r w:rsidR="00802028" w:rsidRPr="00802028">
        <w:rPr>
          <w:sz w:val="24"/>
          <w:szCs w:val="24"/>
        </w:rPr>
        <w:t>u rezult</w:t>
      </w:r>
      <w:r w:rsidR="00802028" w:rsidRPr="00802028">
        <w:rPr>
          <w:rFonts w:eastAsia="TimesNewRoman"/>
          <w:sz w:val="24"/>
          <w:szCs w:val="24"/>
        </w:rPr>
        <w:t>ā</w:t>
      </w:r>
      <w:r w:rsidR="00802028" w:rsidRPr="00802028">
        <w:rPr>
          <w:sz w:val="24"/>
          <w:szCs w:val="24"/>
        </w:rPr>
        <w:t>t</w:t>
      </w:r>
      <w:r w:rsidR="00802028" w:rsidRPr="00802028">
        <w:rPr>
          <w:rFonts w:eastAsia="TimesNewRoman"/>
          <w:sz w:val="24"/>
          <w:szCs w:val="24"/>
        </w:rPr>
        <w:t xml:space="preserve">ā </w:t>
      </w:r>
      <w:r w:rsidR="00802028" w:rsidRPr="00802028">
        <w:rPr>
          <w:sz w:val="24"/>
          <w:szCs w:val="24"/>
        </w:rPr>
        <w:t>spiediens samazin</w:t>
      </w:r>
      <w:r w:rsidR="00802028" w:rsidRPr="00802028">
        <w:rPr>
          <w:rFonts w:eastAsia="TimesNewRoman"/>
          <w:sz w:val="24"/>
          <w:szCs w:val="24"/>
        </w:rPr>
        <w:t>ā</w:t>
      </w:r>
      <w:r w:rsidR="00802028" w:rsidRPr="00802028">
        <w:rPr>
          <w:sz w:val="24"/>
          <w:szCs w:val="24"/>
        </w:rPr>
        <w:t>s un darb</w:t>
      </w:r>
      <w:r w:rsidR="00802028" w:rsidRPr="00802028">
        <w:rPr>
          <w:rFonts w:eastAsia="TimesNewRoman"/>
          <w:sz w:val="24"/>
          <w:szCs w:val="24"/>
        </w:rPr>
        <w:t xml:space="preserve">ā </w:t>
      </w:r>
      <w:r w:rsidR="00802028" w:rsidRPr="00802028">
        <w:rPr>
          <w:sz w:val="24"/>
          <w:szCs w:val="24"/>
        </w:rPr>
        <w:t>iesl</w:t>
      </w:r>
      <w:r w:rsidR="00802028" w:rsidRPr="00802028">
        <w:rPr>
          <w:rFonts w:eastAsia="TimesNewRoman"/>
          <w:sz w:val="24"/>
          <w:szCs w:val="24"/>
        </w:rPr>
        <w:t>ē</w:t>
      </w:r>
      <w:r w:rsidR="00802028" w:rsidRPr="00802028">
        <w:rPr>
          <w:sz w:val="24"/>
          <w:szCs w:val="24"/>
        </w:rPr>
        <w:t>dzas e</w:t>
      </w:r>
      <w:r w:rsidR="00802028" w:rsidRPr="00802028">
        <w:rPr>
          <w:rFonts w:eastAsia="TimesNewRoman"/>
          <w:sz w:val="24"/>
          <w:szCs w:val="24"/>
        </w:rPr>
        <w:t>ļļ</w:t>
      </w:r>
      <w:r w:rsidR="00802028" w:rsidRPr="00802028">
        <w:rPr>
          <w:sz w:val="24"/>
          <w:szCs w:val="24"/>
        </w:rPr>
        <w:t>as s</w:t>
      </w:r>
      <w:r w:rsidR="00802028" w:rsidRPr="00802028">
        <w:rPr>
          <w:rFonts w:eastAsia="TimesNewRoman"/>
          <w:sz w:val="24"/>
          <w:szCs w:val="24"/>
        </w:rPr>
        <w:t>ū</w:t>
      </w:r>
      <w:r w:rsidR="00802028" w:rsidRPr="00802028">
        <w:rPr>
          <w:sz w:val="24"/>
          <w:szCs w:val="24"/>
        </w:rPr>
        <w:t>k</w:t>
      </w:r>
      <w:r w:rsidR="00802028" w:rsidRPr="00802028">
        <w:rPr>
          <w:rFonts w:eastAsia="TimesNewRoman"/>
          <w:sz w:val="24"/>
          <w:szCs w:val="24"/>
        </w:rPr>
        <w:t>ņ</w:t>
      </w:r>
      <w:r w:rsidR="00802028" w:rsidRPr="00802028">
        <w:rPr>
          <w:sz w:val="24"/>
          <w:szCs w:val="24"/>
        </w:rPr>
        <w:t>i, kas paaugstina spiedienu l</w:t>
      </w:r>
      <w:r w:rsidR="00802028" w:rsidRPr="00802028">
        <w:rPr>
          <w:rFonts w:eastAsia="TimesNewRoman"/>
          <w:sz w:val="24"/>
          <w:szCs w:val="24"/>
        </w:rPr>
        <w:t>ī</w:t>
      </w:r>
      <w:r w:rsidR="00802028" w:rsidRPr="00802028">
        <w:rPr>
          <w:sz w:val="24"/>
          <w:szCs w:val="24"/>
        </w:rPr>
        <w:t>dz nomin</w:t>
      </w:r>
      <w:r w:rsidR="00802028" w:rsidRPr="00802028">
        <w:rPr>
          <w:rFonts w:eastAsia="TimesNewRoman"/>
          <w:sz w:val="24"/>
          <w:szCs w:val="24"/>
        </w:rPr>
        <w:t>ā</w:t>
      </w:r>
      <w:r w:rsidR="00802028" w:rsidRPr="00802028">
        <w:rPr>
          <w:sz w:val="24"/>
          <w:szCs w:val="24"/>
        </w:rPr>
        <w:t>lajam. Sakar</w:t>
      </w:r>
      <w:r w:rsidR="00802028" w:rsidRPr="00802028">
        <w:rPr>
          <w:rFonts w:eastAsia="TimesNewRoman"/>
          <w:sz w:val="24"/>
          <w:szCs w:val="24"/>
        </w:rPr>
        <w:t xml:space="preserve">ā </w:t>
      </w:r>
      <w:r w:rsidR="00802028" w:rsidRPr="00802028">
        <w:rPr>
          <w:sz w:val="24"/>
          <w:szCs w:val="24"/>
        </w:rPr>
        <w:t>ar to, ka e</w:t>
      </w:r>
      <w:r w:rsidR="00802028" w:rsidRPr="00802028">
        <w:rPr>
          <w:rFonts w:eastAsia="TimesNewRoman"/>
          <w:sz w:val="24"/>
          <w:szCs w:val="24"/>
        </w:rPr>
        <w:t>ļļ</w:t>
      </w:r>
      <w:r w:rsidR="00802028" w:rsidRPr="00802028">
        <w:rPr>
          <w:sz w:val="24"/>
          <w:szCs w:val="24"/>
        </w:rPr>
        <w:t>as spiediens sist</w:t>
      </w:r>
      <w:r w:rsidR="00802028" w:rsidRPr="00802028">
        <w:rPr>
          <w:rFonts w:eastAsia="TimesNewRoman"/>
          <w:sz w:val="24"/>
          <w:szCs w:val="24"/>
        </w:rPr>
        <w:t>ē</w:t>
      </w:r>
      <w:r w:rsidR="00802028" w:rsidRPr="00802028">
        <w:rPr>
          <w:sz w:val="24"/>
          <w:szCs w:val="24"/>
        </w:rPr>
        <w:t>m</w:t>
      </w:r>
      <w:r w:rsidR="00802028" w:rsidRPr="00802028">
        <w:rPr>
          <w:rFonts w:eastAsia="TimesNewRoman"/>
          <w:sz w:val="24"/>
          <w:szCs w:val="24"/>
        </w:rPr>
        <w:t xml:space="preserve">ā </w:t>
      </w:r>
      <w:r w:rsidR="00802028" w:rsidRPr="00802028">
        <w:rPr>
          <w:sz w:val="24"/>
          <w:szCs w:val="24"/>
        </w:rPr>
        <w:t xml:space="preserve">caur </w:t>
      </w:r>
      <w:proofErr w:type="spellStart"/>
      <w:r w:rsidR="00802028" w:rsidRPr="00802028">
        <w:rPr>
          <w:sz w:val="24"/>
          <w:szCs w:val="24"/>
        </w:rPr>
        <w:t>servomotoriem</w:t>
      </w:r>
      <w:proofErr w:type="spellEnd"/>
      <w:r w:rsidR="00802028" w:rsidRPr="00802028">
        <w:rPr>
          <w:sz w:val="24"/>
          <w:szCs w:val="24"/>
        </w:rPr>
        <w:t xml:space="preserve"> </w:t>
      </w:r>
      <w:r w:rsidR="00802028" w:rsidRPr="00802028">
        <w:rPr>
          <w:rFonts w:eastAsia="TimesNewRoman"/>
          <w:sz w:val="24"/>
          <w:szCs w:val="24"/>
        </w:rPr>
        <w:t>ā</w:t>
      </w:r>
      <w:r w:rsidR="00802028" w:rsidRPr="00802028">
        <w:rPr>
          <w:sz w:val="24"/>
          <w:szCs w:val="24"/>
        </w:rPr>
        <w:t>tri samazin</w:t>
      </w:r>
      <w:r w:rsidR="00802028" w:rsidRPr="00802028">
        <w:rPr>
          <w:rFonts w:eastAsia="TimesNewRoman"/>
          <w:sz w:val="24"/>
          <w:szCs w:val="24"/>
        </w:rPr>
        <w:t>ā</w:t>
      </w:r>
      <w:r w:rsidR="00802028" w:rsidRPr="00802028">
        <w:rPr>
          <w:sz w:val="24"/>
          <w:szCs w:val="24"/>
        </w:rPr>
        <w:t>s, e</w:t>
      </w:r>
      <w:r w:rsidR="00802028" w:rsidRPr="00802028">
        <w:rPr>
          <w:rFonts w:eastAsia="TimesNewRoman"/>
          <w:sz w:val="24"/>
          <w:szCs w:val="24"/>
        </w:rPr>
        <w:t>ļļ</w:t>
      </w:r>
      <w:r w:rsidR="00802028" w:rsidRPr="00802028">
        <w:rPr>
          <w:sz w:val="24"/>
          <w:szCs w:val="24"/>
        </w:rPr>
        <w:t>as s</w:t>
      </w:r>
      <w:r w:rsidR="00802028" w:rsidRPr="00802028">
        <w:rPr>
          <w:rFonts w:eastAsia="TimesNewRoman"/>
          <w:sz w:val="24"/>
          <w:szCs w:val="24"/>
        </w:rPr>
        <w:t>ū</w:t>
      </w:r>
      <w:r w:rsidR="00802028" w:rsidRPr="00802028">
        <w:rPr>
          <w:sz w:val="24"/>
          <w:szCs w:val="24"/>
        </w:rPr>
        <w:t>k</w:t>
      </w:r>
      <w:r w:rsidR="00802028" w:rsidRPr="00802028">
        <w:rPr>
          <w:rFonts w:eastAsia="TimesNewRoman"/>
          <w:sz w:val="24"/>
          <w:szCs w:val="24"/>
        </w:rPr>
        <w:t>ņ</w:t>
      </w:r>
      <w:r w:rsidR="00802028" w:rsidRPr="00802028">
        <w:rPr>
          <w:sz w:val="24"/>
          <w:szCs w:val="24"/>
        </w:rPr>
        <w:t xml:space="preserve">i </w:t>
      </w:r>
      <w:proofErr w:type="spellStart"/>
      <w:r w:rsidR="00802028" w:rsidRPr="00802028">
        <w:rPr>
          <w:sz w:val="24"/>
          <w:szCs w:val="24"/>
        </w:rPr>
        <w:t>hidroagreg</w:t>
      </w:r>
      <w:r w:rsidR="00802028" w:rsidRPr="00802028">
        <w:rPr>
          <w:rFonts w:eastAsia="TimesNewRoman"/>
          <w:sz w:val="24"/>
          <w:szCs w:val="24"/>
        </w:rPr>
        <w:t>ā</w:t>
      </w:r>
      <w:r w:rsidR="00802028" w:rsidRPr="00802028">
        <w:rPr>
          <w:sz w:val="24"/>
          <w:szCs w:val="24"/>
        </w:rPr>
        <w:t>tiem</w:t>
      </w:r>
      <w:proofErr w:type="spellEnd"/>
      <w:r w:rsidR="00802028" w:rsidRPr="00802028">
        <w:rPr>
          <w:sz w:val="24"/>
          <w:szCs w:val="24"/>
        </w:rPr>
        <w:t xml:space="preserve"> AN4, AN6, AN9 un AN10 tiek darbin</w:t>
      </w:r>
      <w:r w:rsidR="00802028" w:rsidRPr="00802028">
        <w:rPr>
          <w:rFonts w:eastAsia="TimesNewRoman"/>
          <w:sz w:val="24"/>
          <w:szCs w:val="24"/>
        </w:rPr>
        <w:t>ā</w:t>
      </w:r>
      <w:r w:rsidR="00802028" w:rsidRPr="00802028">
        <w:rPr>
          <w:sz w:val="24"/>
          <w:szCs w:val="24"/>
        </w:rPr>
        <w:t>tie biež</w:t>
      </w:r>
      <w:r w:rsidR="00802028" w:rsidRPr="00802028">
        <w:rPr>
          <w:rFonts w:eastAsia="TimesNewRoman"/>
          <w:sz w:val="24"/>
          <w:szCs w:val="24"/>
        </w:rPr>
        <w:t>ā</w:t>
      </w:r>
      <w:r w:rsidR="00802028" w:rsidRPr="00802028">
        <w:rPr>
          <w:sz w:val="24"/>
          <w:szCs w:val="24"/>
        </w:rPr>
        <w:t>k k</w:t>
      </w:r>
      <w:r w:rsidR="00802028" w:rsidRPr="00802028">
        <w:rPr>
          <w:rFonts w:eastAsia="TimesNewRoman"/>
          <w:sz w:val="24"/>
          <w:szCs w:val="24"/>
        </w:rPr>
        <w:t xml:space="preserve">ā </w:t>
      </w:r>
      <w:r w:rsidR="00802028" w:rsidRPr="00802028">
        <w:rPr>
          <w:sz w:val="24"/>
          <w:szCs w:val="24"/>
        </w:rPr>
        <w:t>p</w:t>
      </w:r>
      <w:r w:rsidR="0012659E">
        <w:rPr>
          <w:sz w:val="24"/>
          <w:szCs w:val="24"/>
        </w:rPr>
        <w:t>ā</w:t>
      </w:r>
      <w:r w:rsidR="00802028" w:rsidRPr="00802028">
        <w:rPr>
          <w:sz w:val="24"/>
          <w:szCs w:val="24"/>
        </w:rPr>
        <w:t>r</w:t>
      </w:r>
      <w:r w:rsidR="00802028" w:rsidRPr="00802028">
        <w:rPr>
          <w:rFonts w:eastAsia="TimesNewRoman"/>
          <w:sz w:val="24"/>
          <w:szCs w:val="24"/>
        </w:rPr>
        <w:t>ē</w:t>
      </w:r>
      <w:r w:rsidR="00802028" w:rsidRPr="00802028">
        <w:rPr>
          <w:sz w:val="24"/>
          <w:szCs w:val="24"/>
        </w:rPr>
        <w:t>jiem agreg</w:t>
      </w:r>
      <w:r w:rsidR="00802028" w:rsidRPr="00802028">
        <w:rPr>
          <w:rFonts w:eastAsia="TimesNewRoman"/>
          <w:sz w:val="24"/>
          <w:szCs w:val="24"/>
        </w:rPr>
        <w:t>ā</w:t>
      </w:r>
      <w:r w:rsidR="00802028" w:rsidRPr="00802028">
        <w:rPr>
          <w:sz w:val="24"/>
          <w:szCs w:val="24"/>
        </w:rPr>
        <w:t>tiem. Agreg</w:t>
      </w:r>
      <w:r w:rsidR="00802028" w:rsidRPr="00802028">
        <w:rPr>
          <w:rFonts w:eastAsia="TimesNewRoman"/>
          <w:sz w:val="24"/>
          <w:szCs w:val="24"/>
        </w:rPr>
        <w:t>ā</w:t>
      </w:r>
      <w:r w:rsidR="00802028" w:rsidRPr="00802028">
        <w:rPr>
          <w:sz w:val="24"/>
          <w:szCs w:val="24"/>
        </w:rPr>
        <w:t>tiem AN4, AN6, AN9 un AN10 atrodoties rezerv</w:t>
      </w:r>
      <w:r w:rsidR="00802028" w:rsidRPr="00802028">
        <w:rPr>
          <w:rFonts w:eastAsia="TimesNewRoman"/>
          <w:sz w:val="24"/>
          <w:szCs w:val="24"/>
        </w:rPr>
        <w:t xml:space="preserve">ē </w:t>
      </w:r>
      <w:r w:rsidR="00802028" w:rsidRPr="00802028">
        <w:rPr>
          <w:sz w:val="24"/>
          <w:szCs w:val="24"/>
        </w:rPr>
        <w:t>s</w:t>
      </w:r>
      <w:r w:rsidR="00802028" w:rsidRPr="00802028">
        <w:rPr>
          <w:rFonts w:eastAsia="TimesNewRoman"/>
          <w:sz w:val="24"/>
          <w:szCs w:val="24"/>
        </w:rPr>
        <w:t>ū</w:t>
      </w:r>
      <w:r w:rsidR="00802028" w:rsidRPr="00802028">
        <w:rPr>
          <w:sz w:val="24"/>
          <w:szCs w:val="24"/>
        </w:rPr>
        <w:t>k</w:t>
      </w:r>
      <w:r w:rsidR="00802028" w:rsidRPr="00802028">
        <w:rPr>
          <w:rFonts w:eastAsia="TimesNewRoman"/>
          <w:sz w:val="24"/>
          <w:szCs w:val="24"/>
        </w:rPr>
        <w:t>ņ</w:t>
      </w:r>
      <w:r w:rsidR="00802028" w:rsidRPr="00802028">
        <w:rPr>
          <w:sz w:val="24"/>
          <w:szCs w:val="24"/>
        </w:rPr>
        <w:t>i sl</w:t>
      </w:r>
      <w:r w:rsidR="00802028" w:rsidRPr="00802028">
        <w:rPr>
          <w:rFonts w:eastAsia="TimesNewRoman"/>
          <w:sz w:val="24"/>
          <w:szCs w:val="24"/>
        </w:rPr>
        <w:t>ē</w:t>
      </w:r>
      <w:r w:rsidR="00802028" w:rsidRPr="00802028">
        <w:rPr>
          <w:sz w:val="24"/>
          <w:szCs w:val="24"/>
        </w:rPr>
        <w:t>dzas ik p</w:t>
      </w:r>
      <w:r w:rsidR="00802028" w:rsidRPr="00802028">
        <w:rPr>
          <w:rFonts w:eastAsia="TimesNewRoman"/>
          <w:sz w:val="24"/>
          <w:szCs w:val="24"/>
        </w:rPr>
        <w:t>ē</w:t>
      </w:r>
      <w:r w:rsidR="00802028" w:rsidRPr="00802028">
        <w:rPr>
          <w:sz w:val="24"/>
          <w:szCs w:val="24"/>
        </w:rPr>
        <w:t>c 17 līdz 23 min</w:t>
      </w:r>
      <w:r w:rsidR="00802028" w:rsidRPr="00802028">
        <w:rPr>
          <w:rFonts w:eastAsia="TimesNewRoman"/>
          <w:sz w:val="24"/>
          <w:szCs w:val="24"/>
        </w:rPr>
        <w:t>ū</w:t>
      </w:r>
      <w:r w:rsidR="00802028" w:rsidRPr="00802028">
        <w:rPr>
          <w:sz w:val="24"/>
          <w:szCs w:val="24"/>
        </w:rPr>
        <w:t>t</w:t>
      </w:r>
      <w:r w:rsidR="00802028" w:rsidRPr="00802028">
        <w:rPr>
          <w:rFonts w:eastAsia="TimesNewRoman"/>
          <w:sz w:val="24"/>
          <w:szCs w:val="24"/>
        </w:rPr>
        <w:t>ē</w:t>
      </w:r>
      <w:r w:rsidR="00802028" w:rsidRPr="00802028">
        <w:rPr>
          <w:sz w:val="24"/>
          <w:szCs w:val="24"/>
        </w:rPr>
        <w:t>m, savuk</w:t>
      </w:r>
      <w:r w:rsidR="00802028" w:rsidRPr="00802028">
        <w:rPr>
          <w:rFonts w:eastAsia="TimesNewRoman"/>
          <w:sz w:val="24"/>
          <w:szCs w:val="24"/>
        </w:rPr>
        <w:t>ā</w:t>
      </w:r>
      <w:r w:rsidR="00802028" w:rsidRPr="00802028">
        <w:rPr>
          <w:sz w:val="24"/>
          <w:szCs w:val="24"/>
        </w:rPr>
        <w:t xml:space="preserve">rt, </w:t>
      </w:r>
      <w:proofErr w:type="spellStart"/>
      <w:r w:rsidR="00802028" w:rsidRPr="00802028">
        <w:rPr>
          <w:sz w:val="24"/>
          <w:szCs w:val="24"/>
        </w:rPr>
        <w:t>hidroagreg</w:t>
      </w:r>
      <w:r w:rsidR="00802028" w:rsidRPr="00802028">
        <w:rPr>
          <w:rFonts w:eastAsia="TimesNewRoman"/>
          <w:sz w:val="24"/>
          <w:szCs w:val="24"/>
        </w:rPr>
        <w:t>ā</w:t>
      </w:r>
      <w:r w:rsidR="00802028" w:rsidRPr="00802028">
        <w:rPr>
          <w:sz w:val="24"/>
          <w:szCs w:val="24"/>
        </w:rPr>
        <w:t>ta</w:t>
      </w:r>
      <w:proofErr w:type="spellEnd"/>
      <w:r w:rsidR="00802028" w:rsidRPr="00802028">
        <w:rPr>
          <w:sz w:val="24"/>
          <w:szCs w:val="24"/>
        </w:rPr>
        <w:t xml:space="preserve"> AN5 s</w:t>
      </w:r>
      <w:r w:rsidR="00802028" w:rsidRPr="00802028">
        <w:rPr>
          <w:rFonts w:eastAsia="TimesNewRoman"/>
          <w:sz w:val="24"/>
          <w:szCs w:val="24"/>
        </w:rPr>
        <w:t>ū</w:t>
      </w:r>
      <w:r w:rsidR="00802028" w:rsidRPr="00802028">
        <w:rPr>
          <w:sz w:val="24"/>
          <w:szCs w:val="24"/>
        </w:rPr>
        <w:t>k</w:t>
      </w:r>
      <w:r w:rsidR="00802028" w:rsidRPr="00802028">
        <w:rPr>
          <w:rFonts w:eastAsia="TimesNewRoman"/>
          <w:sz w:val="24"/>
          <w:szCs w:val="24"/>
        </w:rPr>
        <w:t>ņ</w:t>
      </w:r>
      <w:r w:rsidR="00802028" w:rsidRPr="00802028">
        <w:rPr>
          <w:sz w:val="24"/>
          <w:szCs w:val="24"/>
        </w:rPr>
        <w:t>u sl</w:t>
      </w:r>
      <w:r w:rsidR="00802028" w:rsidRPr="00802028">
        <w:rPr>
          <w:rFonts w:eastAsia="TimesNewRoman"/>
          <w:sz w:val="24"/>
          <w:szCs w:val="24"/>
        </w:rPr>
        <w:t>ē</w:t>
      </w:r>
      <w:r w:rsidR="00802028" w:rsidRPr="00802028">
        <w:rPr>
          <w:sz w:val="24"/>
          <w:szCs w:val="24"/>
        </w:rPr>
        <w:t>gšan</w:t>
      </w:r>
      <w:r w:rsidR="00802028" w:rsidRPr="00802028">
        <w:rPr>
          <w:rFonts w:eastAsia="TimesNewRoman"/>
          <w:sz w:val="24"/>
          <w:szCs w:val="24"/>
        </w:rPr>
        <w:t>ā</w:t>
      </w:r>
      <w:r w:rsidR="00802028" w:rsidRPr="00802028">
        <w:rPr>
          <w:sz w:val="24"/>
          <w:szCs w:val="24"/>
        </w:rPr>
        <w:t>s biežums atrodoties rezerv</w:t>
      </w:r>
      <w:r w:rsidR="00802028" w:rsidRPr="00802028">
        <w:rPr>
          <w:rFonts w:eastAsia="TimesNewRoman"/>
          <w:sz w:val="24"/>
          <w:szCs w:val="24"/>
        </w:rPr>
        <w:t xml:space="preserve">ē </w:t>
      </w:r>
      <w:r w:rsidR="00802028" w:rsidRPr="00802028">
        <w:rPr>
          <w:sz w:val="24"/>
          <w:szCs w:val="24"/>
        </w:rPr>
        <w:t>ir aptuveni 2 stundas.</w:t>
      </w:r>
      <w:r w:rsidR="00802028" w:rsidRPr="00802028">
        <w:rPr>
          <w:sz w:val="24"/>
          <w:szCs w:val="24"/>
          <w:lang w:eastAsia="lv-LV"/>
        </w:rPr>
        <w:t xml:space="preserve"> </w:t>
      </w:r>
    </w:p>
    <w:p w14:paraId="2681C381" w14:textId="624907AF" w:rsidR="00C73C16" w:rsidRPr="00C73C16" w:rsidRDefault="00C73C16" w:rsidP="002A4B6B">
      <w:pPr>
        <w:spacing w:line="276" w:lineRule="auto"/>
        <w:jc w:val="both"/>
        <w:rPr>
          <w:sz w:val="24"/>
          <w:szCs w:val="24"/>
        </w:rPr>
      </w:pPr>
      <w:r w:rsidRPr="00C73C16">
        <w:rPr>
          <w:sz w:val="24"/>
          <w:szCs w:val="24"/>
        </w:rPr>
        <w:t>Biež</w:t>
      </w:r>
      <w:r w:rsidRPr="00C73C16">
        <w:rPr>
          <w:rFonts w:eastAsia="TimesNewRoman"/>
          <w:sz w:val="24"/>
          <w:szCs w:val="24"/>
        </w:rPr>
        <w:t xml:space="preserve">ā </w:t>
      </w:r>
      <w:r w:rsidRPr="00C73C16">
        <w:rPr>
          <w:sz w:val="24"/>
          <w:szCs w:val="24"/>
        </w:rPr>
        <w:t>ESI s</w:t>
      </w:r>
      <w:r w:rsidRPr="00C73C16">
        <w:rPr>
          <w:rFonts w:eastAsia="TimesNewRoman"/>
          <w:sz w:val="24"/>
          <w:szCs w:val="24"/>
        </w:rPr>
        <w:t>ū</w:t>
      </w:r>
      <w:r w:rsidRPr="00C73C16">
        <w:rPr>
          <w:sz w:val="24"/>
          <w:szCs w:val="24"/>
        </w:rPr>
        <w:t>k</w:t>
      </w:r>
      <w:r w:rsidRPr="00C73C16">
        <w:rPr>
          <w:rFonts w:eastAsia="TimesNewRoman"/>
          <w:sz w:val="24"/>
          <w:szCs w:val="24"/>
        </w:rPr>
        <w:t>ņ</w:t>
      </w:r>
      <w:r w:rsidRPr="00C73C16">
        <w:rPr>
          <w:sz w:val="24"/>
          <w:szCs w:val="24"/>
        </w:rPr>
        <w:t>u iesl</w:t>
      </w:r>
      <w:r w:rsidRPr="00C73C16">
        <w:rPr>
          <w:rFonts w:eastAsia="TimesNewRoman"/>
          <w:sz w:val="24"/>
          <w:szCs w:val="24"/>
        </w:rPr>
        <w:t>ē</w:t>
      </w:r>
      <w:r w:rsidRPr="00C73C16">
        <w:rPr>
          <w:sz w:val="24"/>
          <w:szCs w:val="24"/>
        </w:rPr>
        <w:t>gšan</w:t>
      </w:r>
      <w:r w:rsidRPr="00C73C16">
        <w:rPr>
          <w:rFonts w:eastAsia="TimesNewRoman"/>
          <w:sz w:val="24"/>
          <w:szCs w:val="24"/>
        </w:rPr>
        <w:t>ā</w:t>
      </w:r>
      <w:r w:rsidRPr="00C73C16">
        <w:rPr>
          <w:sz w:val="24"/>
          <w:szCs w:val="24"/>
        </w:rPr>
        <w:t>s, kas saist</w:t>
      </w:r>
      <w:r w:rsidRPr="00C73C16">
        <w:rPr>
          <w:rFonts w:eastAsia="TimesNewRoman"/>
          <w:sz w:val="24"/>
          <w:szCs w:val="24"/>
        </w:rPr>
        <w:t>ī</w:t>
      </w:r>
      <w:r w:rsidRPr="00C73C16">
        <w:rPr>
          <w:sz w:val="24"/>
          <w:szCs w:val="24"/>
        </w:rPr>
        <w:t>ta ar e</w:t>
      </w:r>
      <w:r w:rsidRPr="00C73C16">
        <w:rPr>
          <w:rFonts w:eastAsia="TimesNewRoman"/>
          <w:sz w:val="24"/>
          <w:szCs w:val="24"/>
        </w:rPr>
        <w:t>ļļ</w:t>
      </w:r>
      <w:r w:rsidRPr="00C73C16">
        <w:rPr>
          <w:sz w:val="24"/>
          <w:szCs w:val="24"/>
        </w:rPr>
        <w:t>as s</w:t>
      </w:r>
      <w:r w:rsidRPr="00C73C16">
        <w:rPr>
          <w:rFonts w:eastAsia="TimesNewRoman"/>
          <w:sz w:val="24"/>
          <w:szCs w:val="24"/>
        </w:rPr>
        <w:t>ū</w:t>
      </w:r>
      <w:r w:rsidRPr="00C73C16">
        <w:rPr>
          <w:sz w:val="24"/>
          <w:szCs w:val="24"/>
        </w:rPr>
        <w:t>c</w:t>
      </w:r>
      <w:r w:rsidRPr="00C73C16">
        <w:rPr>
          <w:rFonts w:eastAsia="TimesNewRoman"/>
          <w:sz w:val="24"/>
          <w:szCs w:val="24"/>
        </w:rPr>
        <w:t>ē</w:t>
      </w:r>
      <w:r w:rsidRPr="00C73C16">
        <w:rPr>
          <w:sz w:val="24"/>
          <w:szCs w:val="24"/>
        </w:rPr>
        <w:t xml:space="preserve">m gar </w:t>
      </w:r>
      <w:proofErr w:type="spellStart"/>
      <w:r w:rsidRPr="00C73C16">
        <w:rPr>
          <w:sz w:val="24"/>
          <w:szCs w:val="24"/>
        </w:rPr>
        <w:t>servomotoru</w:t>
      </w:r>
      <w:proofErr w:type="spellEnd"/>
      <w:r w:rsidRPr="00C73C16">
        <w:rPr>
          <w:sz w:val="24"/>
          <w:szCs w:val="24"/>
        </w:rPr>
        <w:t xml:space="preserve"> virzu</w:t>
      </w:r>
      <w:r w:rsidRPr="00C73C16">
        <w:rPr>
          <w:rFonts w:eastAsia="TimesNewRoman"/>
          <w:sz w:val="24"/>
          <w:szCs w:val="24"/>
        </w:rPr>
        <w:t>ļ</w:t>
      </w:r>
      <w:r w:rsidRPr="00C73C16">
        <w:rPr>
          <w:sz w:val="24"/>
          <w:szCs w:val="24"/>
        </w:rPr>
        <w:t>u gredzeniem, izraisa e</w:t>
      </w:r>
      <w:r w:rsidRPr="00C73C16">
        <w:rPr>
          <w:rFonts w:eastAsia="TimesNewRoman"/>
          <w:sz w:val="24"/>
          <w:szCs w:val="24"/>
        </w:rPr>
        <w:t>ļļ</w:t>
      </w:r>
      <w:r w:rsidRPr="00C73C16">
        <w:rPr>
          <w:sz w:val="24"/>
          <w:szCs w:val="24"/>
        </w:rPr>
        <w:t>as s</w:t>
      </w:r>
      <w:r w:rsidRPr="00C73C16">
        <w:rPr>
          <w:rFonts w:eastAsia="TimesNewRoman"/>
          <w:sz w:val="24"/>
          <w:szCs w:val="24"/>
        </w:rPr>
        <w:t>ū</w:t>
      </w:r>
      <w:r w:rsidRPr="00C73C16">
        <w:rPr>
          <w:sz w:val="24"/>
          <w:szCs w:val="24"/>
        </w:rPr>
        <w:t>k</w:t>
      </w:r>
      <w:r w:rsidRPr="00C73C16">
        <w:rPr>
          <w:rFonts w:eastAsia="TimesNewRoman"/>
          <w:sz w:val="24"/>
          <w:szCs w:val="24"/>
        </w:rPr>
        <w:t>ņ</w:t>
      </w:r>
      <w:r w:rsidRPr="00C73C16">
        <w:rPr>
          <w:sz w:val="24"/>
          <w:szCs w:val="24"/>
        </w:rPr>
        <w:t>u deta</w:t>
      </w:r>
      <w:r w:rsidRPr="00C73C16">
        <w:rPr>
          <w:rFonts w:eastAsia="TimesNewRoman"/>
          <w:sz w:val="24"/>
          <w:szCs w:val="24"/>
        </w:rPr>
        <w:t>ļ</w:t>
      </w:r>
      <w:r w:rsidRPr="00C73C16">
        <w:rPr>
          <w:sz w:val="24"/>
          <w:szCs w:val="24"/>
        </w:rPr>
        <w:t>u pastiprin</w:t>
      </w:r>
      <w:r w:rsidRPr="00C73C16">
        <w:rPr>
          <w:rFonts w:eastAsia="TimesNewRoman"/>
          <w:sz w:val="24"/>
          <w:szCs w:val="24"/>
        </w:rPr>
        <w:t>ā</w:t>
      </w:r>
      <w:r w:rsidRPr="00C73C16">
        <w:rPr>
          <w:sz w:val="24"/>
          <w:szCs w:val="24"/>
        </w:rPr>
        <w:t xml:space="preserve">tu dilšanu un </w:t>
      </w:r>
      <w:r w:rsidRPr="00C73C16">
        <w:rPr>
          <w:rFonts w:eastAsia="TimesNewRoman"/>
          <w:sz w:val="24"/>
          <w:szCs w:val="24"/>
        </w:rPr>
        <w:t>ā</w:t>
      </w:r>
      <w:r w:rsidRPr="00C73C16">
        <w:rPr>
          <w:sz w:val="24"/>
          <w:szCs w:val="24"/>
        </w:rPr>
        <w:t>tr</w:t>
      </w:r>
      <w:r w:rsidRPr="00C73C16">
        <w:rPr>
          <w:rFonts w:eastAsia="TimesNewRoman"/>
          <w:sz w:val="24"/>
          <w:szCs w:val="24"/>
        </w:rPr>
        <w:t>ā</w:t>
      </w:r>
      <w:r w:rsidRPr="00C73C16">
        <w:rPr>
          <w:sz w:val="24"/>
          <w:szCs w:val="24"/>
        </w:rPr>
        <w:t>ku nolietošanos. E</w:t>
      </w:r>
      <w:r w:rsidRPr="00C73C16">
        <w:rPr>
          <w:rFonts w:eastAsia="TimesNewRoman"/>
          <w:sz w:val="24"/>
          <w:szCs w:val="24"/>
        </w:rPr>
        <w:t>ļļ</w:t>
      </w:r>
      <w:r w:rsidRPr="00C73C16">
        <w:rPr>
          <w:sz w:val="24"/>
          <w:szCs w:val="24"/>
        </w:rPr>
        <w:t>as s</w:t>
      </w:r>
      <w:r w:rsidRPr="00C73C16">
        <w:rPr>
          <w:rFonts w:eastAsia="TimesNewRoman"/>
          <w:sz w:val="24"/>
          <w:szCs w:val="24"/>
        </w:rPr>
        <w:t>ū</w:t>
      </w:r>
      <w:r w:rsidRPr="00C73C16">
        <w:rPr>
          <w:sz w:val="24"/>
          <w:szCs w:val="24"/>
        </w:rPr>
        <w:t>k</w:t>
      </w:r>
      <w:r w:rsidRPr="00C73C16">
        <w:rPr>
          <w:rFonts w:eastAsia="TimesNewRoman"/>
          <w:sz w:val="24"/>
          <w:szCs w:val="24"/>
        </w:rPr>
        <w:t>ņ</w:t>
      </w:r>
      <w:r w:rsidRPr="00C73C16">
        <w:rPr>
          <w:sz w:val="24"/>
          <w:szCs w:val="24"/>
        </w:rPr>
        <w:t>i ir ražoti 1960.gad</w:t>
      </w:r>
      <w:r w:rsidRPr="00C73C16">
        <w:rPr>
          <w:rFonts w:eastAsia="TimesNewRoman"/>
          <w:sz w:val="24"/>
          <w:szCs w:val="24"/>
        </w:rPr>
        <w:t xml:space="preserve">ā </w:t>
      </w:r>
      <w:r w:rsidRPr="00C73C16">
        <w:rPr>
          <w:sz w:val="24"/>
          <w:szCs w:val="24"/>
        </w:rPr>
        <w:t>un jaunas rezerves da</w:t>
      </w:r>
      <w:r w:rsidRPr="00C73C16">
        <w:rPr>
          <w:rFonts w:eastAsia="TimesNewRoman"/>
          <w:sz w:val="24"/>
          <w:szCs w:val="24"/>
        </w:rPr>
        <w:t>ļ</w:t>
      </w:r>
      <w:r w:rsidRPr="00C73C16">
        <w:rPr>
          <w:sz w:val="24"/>
          <w:szCs w:val="24"/>
        </w:rPr>
        <w:t xml:space="preserve">as tiem vairs neražo un nav pieejamas. </w:t>
      </w:r>
    </w:p>
    <w:p w14:paraId="234CA0C7" w14:textId="471FBDAD" w:rsidR="000278A1" w:rsidRPr="003D3B07" w:rsidRDefault="000278A1" w:rsidP="002A4B6B">
      <w:pPr>
        <w:autoSpaceDE w:val="0"/>
        <w:autoSpaceDN w:val="0"/>
        <w:adjustRightInd w:val="0"/>
        <w:spacing w:line="276" w:lineRule="auto"/>
        <w:ind w:left="5760"/>
        <w:rPr>
          <w:sz w:val="24"/>
          <w:szCs w:val="24"/>
          <w:lang w:eastAsia="lv-LV"/>
        </w:rPr>
      </w:pPr>
      <w:r w:rsidRPr="003D3B07">
        <w:rPr>
          <w:sz w:val="24"/>
          <w:szCs w:val="24"/>
          <w:lang w:eastAsia="lv-LV"/>
        </w:rPr>
        <w:t xml:space="preserve">                                                                             </w:t>
      </w:r>
    </w:p>
    <w:p w14:paraId="72EC9265" w14:textId="77777777" w:rsidR="0024499B" w:rsidRDefault="005A472D" w:rsidP="002A4B6B">
      <w:pPr>
        <w:spacing w:after="120" w:line="276" w:lineRule="auto"/>
        <w:jc w:val="both"/>
        <w:rPr>
          <w:sz w:val="24"/>
          <w:szCs w:val="24"/>
        </w:rPr>
      </w:pPr>
      <w:r>
        <w:rPr>
          <w:sz w:val="24"/>
          <w:szCs w:val="24"/>
        </w:rPr>
        <w:t xml:space="preserve">Pļaviņu HES </w:t>
      </w:r>
      <w:proofErr w:type="spellStart"/>
      <w:r>
        <w:rPr>
          <w:sz w:val="24"/>
          <w:szCs w:val="24"/>
        </w:rPr>
        <w:t>h</w:t>
      </w:r>
      <w:r w:rsidR="00EA3B74" w:rsidRPr="00EA3B74">
        <w:rPr>
          <w:sz w:val="24"/>
          <w:szCs w:val="24"/>
        </w:rPr>
        <w:t>idroagregātu</w:t>
      </w:r>
      <w:proofErr w:type="spellEnd"/>
      <w:r w:rsidR="00EA3B74" w:rsidRPr="00EA3B74">
        <w:rPr>
          <w:sz w:val="24"/>
          <w:szCs w:val="24"/>
        </w:rPr>
        <w:t xml:space="preserve"> AN4, AN6, AN9 un AN10 </w:t>
      </w:r>
      <w:proofErr w:type="spellStart"/>
      <w:r w:rsidR="00EA3B74" w:rsidRPr="00EA3B74">
        <w:rPr>
          <w:sz w:val="24"/>
          <w:szCs w:val="24"/>
        </w:rPr>
        <w:t>servomotoru</w:t>
      </w:r>
      <w:proofErr w:type="spellEnd"/>
      <w:r w:rsidR="00EA3B74" w:rsidRPr="00EA3B74">
        <w:rPr>
          <w:sz w:val="24"/>
          <w:szCs w:val="24"/>
        </w:rPr>
        <w:t xml:space="preserve"> un eļļas sūkņu nomaiņa</w:t>
      </w:r>
      <w:r w:rsidR="00D46BAD">
        <w:rPr>
          <w:sz w:val="24"/>
          <w:szCs w:val="24"/>
        </w:rPr>
        <w:t xml:space="preserve">i </w:t>
      </w:r>
      <w:r w:rsidR="00C73C16">
        <w:rPr>
          <w:sz w:val="24"/>
          <w:szCs w:val="24"/>
        </w:rPr>
        <w:t xml:space="preserve">2021.gadā </w:t>
      </w:r>
      <w:r w:rsidR="00D46BAD">
        <w:rPr>
          <w:sz w:val="24"/>
          <w:szCs w:val="24"/>
        </w:rPr>
        <w:t xml:space="preserve">ir izstrādāts </w:t>
      </w:r>
      <w:r w:rsidR="00EA3B74" w:rsidRPr="00EA3B74">
        <w:rPr>
          <w:sz w:val="24"/>
          <w:szCs w:val="24"/>
        </w:rPr>
        <w:t xml:space="preserve"> </w:t>
      </w:r>
      <w:r w:rsidR="00D46BAD">
        <w:rPr>
          <w:sz w:val="24"/>
          <w:szCs w:val="24"/>
        </w:rPr>
        <w:t>t</w:t>
      </w:r>
      <w:r w:rsidR="00EA3B74" w:rsidRPr="00EA3B74">
        <w:rPr>
          <w:sz w:val="24"/>
          <w:szCs w:val="24"/>
        </w:rPr>
        <w:t>ehnisk</w:t>
      </w:r>
      <w:r w:rsidR="00D46BAD">
        <w:rPr>
          <w:sz w:val="24"/>
          <w:szCs w:val="24"/>
        </w:rPr>
        <w:t>ais</w:t>
      </w:r>
      <w:r w:rsidR="00EA3B74" w:rsidRPr="00EA3B74">
        <w:rPr>
          <w:sz w:val="24"/>
          <w:szCs w:val="24"/>
        </w:rPr>
        <w:t xml:space="preserve"> projekt</w:t>
      </w:r>
      <w:r w:rsidR="00D46BAD">
        <w:rPr>
          <w:sz w:val="24"/>
          <w:szCs w:val="24"/>
        </w:rPr>
        <w:t>s</w:t>
      </w:r>
      <w:r>
        <w:rPr>
          <w:sz w:val="24"/>
          <w:szCs w:val="24"/>
        </w:rPr>
        <w:t>.</w:t>
      </w:r>
    </w:p>
    <w:p w14:paraId="7B1688C0" w14:textId="78B9203A" w:rsidR="00EA3B74" w:rsidRPr="00EA3B74" w:rsidRDefault="005A472D" w:rsidP="002A4B6B">
      <w:pPr>
        <w:spacing w:after="120" w:line="276" w:lineRule="auto"/>
        <w:jc w:val="both"/>
        <w:rPr>
          <w:sz w:val="24"/>
          <w:szCs w:val="24"/>
        </w:rPr>
      </w:pPr>
      <w:r w:rsidRPr="005A472D">
        <w:rPr>
          <w:i/>
          <w:iCs/>
          <w:sz w:val="24"/>
          <w:szCs w:val="24"/>
          <w:u w:val="single"/>
        </w:rPr>
        <w:t xml:space="preserve">Tehniskais projekts ir </w:t>
      </w:r>
      <w:r w:rsidR="00F35B34">
        <w:rPr>
          <w:i/>
          <w:iCs/>
          <w:sz w:val="24"/>
          <w:szCs w:val="24"/>
          <w:u w:val="single"/>
        </w:rPr>
        <w:t xml:space="preserve">pievienots pielikumā un </w:t>
      </w:r>
      <w:r w:rsidRPr="005A472D">
        <w:rPr>
          <w:i/>
          <w:iCs/>
          <w:sz w:val="24"/>
          <w:szCs w:val="24"/>
          <w:u w:val="single"/>
        </w:rPr>
        <w:t>pieejams tikai latviešu valodā.</w:t>
      </w:r>
    </w:p>
    <w:p w14:paraId="2A893898" w14:textId="547638F3" w:rsidR="00EA3B74" w:rsidRPr="00EA3B74" w:rsidRDefault="00EA3B74" w:rsidP="002A4B6B">
      <w:pPr>
        <w:spacing w:after="120" w:line="276" w:lineRule="auto"/>
        <w:jc w:val="both"/>
        <w:rPr>
          <w:sz w:val="24"/>
          <w:szCs w:val="24"/>
        </w:rPr>
      </w:pPr>
      <w:r w:rsidRPr="00EA3B74">
        <w:rPr>
          <w:sz w:val="24"/>
          <w:szCs w:val="24"/>
        </w:rPr>
        <w:t>Tehniskā projekta ietvaros tika veikti aprēķini un</w:t>
      </w:r>
      <w:r w:rsidR="00F35B34">
        <w:rPr>
          <w:sz w:val="24"/>
          <w:szCs w:val="24"/>
        </w:rPr>
        <w:t>,</w:t>
      </w:r>
      <w:r w:rsidRPr="00EA3B74">
        <w:rPr>
          <w:sz w:val="24"/>
          <w:szCs w:val="24"/>
        </w:rPr>
        <w:t xml:space="preserve"> pamatojoties uz tiem</w:t>
      </w:r>
      <w:r w:rsidR="00F35B34">
        <w:rPr>
          <w:sz w:val="24"/>
          <w:szCs w:val="24"/>
        </w:rPr>
        <w:t>,</w:t>
      </w:r>
      <w:r w:rsidRPr="00EA3B74">
        <w:rPr>
          <w:sz w:val="24"/>
          <w:szCs w:val="24"/>
        </w:rPr>
        <w:t xml:space="preserve"> </w:t>
      </w:r>
      <w:proofErr w:type="spellStart"/>
      <w:r w:rsidRPr="00EA3B74">
        <w:rPr>
          <w:sz w:val="24"/>
          <w:szCs w:val="24"/>
        </w:rPr>
        <w:t>servomotora</w:t>
      </w:r>
      <w:proofErr w:type="spellEnd"/>
      <w:r w:rsidRPr="00EA3B74">
        <w:rPr>
          <w:sz w:val="24"/>
          <w:szCs w:val="24"/>
        </w:rPr>
        <w:t xml:space="preserve"> diametrs ir samazināts no 500mm uz 400mm, kā rezultātā ESI sūkņu ražība samazinās par 27%, bet sūkņu elektrodzinēja nepieciešamā jauda ir 37kW, kas ir par  32,7% mazāka nekā esošajiem sūkņiem. </w:t>
      </w:r>
    </w:p>
    <w:p w14:paraId="3BDB74CF" w14:textId="30A7C106" w:rsidR="006C5870" w:rsidRDefault="006C5870" w:rsidP="002A4B6B">
      <w:pPr>
        <w:pStyle w:val="BodyText"/>
        <w:spacing w:line="276" w:lineRule="auto"/>
        <w:jc w:val="both"/>
        <w:rPr>
          <w:sz w:val="24"/>
          <w:szCs w:val="24"/>
          <w:lang w:eastAsia="lv-LV" w:bidi="lo-LA"/>
        </w:rPr>
      </w:pPr>
    </w:p>
    <w:p w14:paraId="2EA4C7AA" w14:textId="77777777" w:rsidR="00EA3B74" w:rsidRPr="002034D8" w:rsidRDefault="00EA3B74" w:rsidP="006C5870">
      <w:pPr>
        <w:pStyle w:val="BodyText"/>
        <w:ind w:left="360"/>
        <w:jc w:val="both"/>
        <w:rPr>
          <w:sz w:val="24"/>
          <w:szCs w:val="24"/>
          <w:lang w:eastAsia="lv-LV" w:bidi="lo-LA"/>
        </w:rPr>
      </w:pPr>
    </w:p>
    <w:p w14:paraId="6D1CF972" w14:textId="0CADB95B" w:rsidR="000B1429" w:rsidRDefault="000B1429" w:rsidP="002316A5">
      <w:pPr>
        <w:numPr>
          <w:ilvl w:val="0"/>
          <w:numId w:val="19"/>
        </w:numPr>
        <w:rPr>
          <w:b/>
          <w:sz w:val="24"/>
        </w:rPr>
      </w:pPr>
      <w:r>
        <w:rPr>
          <w:b/>
          <w:sz w:val="24"/>
        </w:rPr>
        <w:t>Darba mērķis</w:t>
      </w:r>
    </w:p>
    <w:p w14:paraId="0B9A78DD" w14:textId="77777777" w:rsidR="000B1429" w:rsidRDefault="000B1429" w:rsidP="000B1429">
      <w:pPr>
        <w:ind w:left="720"/>
        <w:rPr>
          <w:b/>
          <w:sz w:val="24"/>
        </w:rPr>
      </w:pPr>
    </w:p>
    <w:p w14:paraId="5C83253B" w14:textId="77777777" w:rsidR="00F35B34" w:rsidRDefault="004843A2" w:rsidP="00E857C7">
      <w:pPr>
        <w:pStyle w:val="ListParagraph"/>
        <w:widowControl w:val="0"/>
        <w:tabs>
          <w:tab w:val="left" w:pos="944"/>
        </w:tabs>
        <w:kinsoku w:val="0"/>
        <w:overflowPunct w:val="0"/>
        <w:autoSpaceDE w:val="0"/>
        <w:autoSpaceDN w:val="0"/>
        <w:adjustRightInd w:val="0"/>
        <w:spacing w:after="0" w:line="240" w:lineRule="auto"/>
        <w:ind w:left="0" w:right="295"/>
        <w:contextualSpacing w:val="0"/>
        <w:jc w:val="both"/>
        <w:rPr>
          <w:rFonts w:ascii="Times New Roman" w:hAnsi="Times New Roman"/>
          <w:sz w:val="24"/>
          <w:szCs w:val="24"/>
        </w:rPr>
      </w:pPr>
      <w:r>
        <w:rPr>
          <w:rFonts w:ascii="Times New Roman" w:hAnsi="Times New Roman"/>
          <w:sz w:val="24"/>
          <w:szCs w:val="24"/>
        </w:rPr>
        <w:t xml:space="preserve">Nodrošināt </w:t>
      </w:r>
      <w:r w:rsidR="00CB3DE2" w:rsidRPr="00CF6684">
        <w:rPr>
          <w:rFonts w:ascii="Times New Roman" w:hAnsi="Times New Roman"/>
          <w:sz w:val="24"/>
          <w:szCs w:val="24"/>
        </w:rPr>
        <w:t>ESI sūkņu ieslēgšan</w:t>
      </w:r>
      <w:r>
        <w:rPr>
          <w:rFonts w:ascii="Times New Roman" w:hAnsi="Times New Roman"/>
          <w:sz w:val="24"/>
          <w:szCs w:val="24"/>
        </w:rPr>
        <w:t>os</w:t>
      </w:r>
      <w:r w:rsidR="00CB3DE2" w:rsidRPr="00CF6684">
        <w:rPr>
          <w:rFonts w:ascii="Times New Roman" w:hAnsi="Times New Roman"/>
          <w:sz w:val="24"/>
          <w:szCs w:val="24"/>
        </w:rPr>
        <w:t xml:space="preserve"> </w:t>
      </w:r>
      <w:proofErr w:type="spellStart"/>
      <w:r w:rsidR="00802028" w:rsidRPr="00CF6684">
        <w:rPr>
          <w:rFonts w:ascii="Times New Roman" w:hAnsi="Times New Roman"/>
          <w:sz w:val="24"/>
          <w:szCs w:val="24"/>
        </w:rPr>
        <w:t>hidroagregātam</w:t>
      </w:r>
      <w:proofErr w:type="spellEnd"/>
      <w:r w:rsidR="00802028" w:rsidRPr="00CF6684">
        <w:rPr>
          <w:rFonts w:ascii="Times New Roman" w:hAnsi="Times New Roman"/>
          <w:sz w:val="24"/>
          <w:szCs w:val="24"/>
        </w:rPr>
        <w:t xml:space="preserve"> atrodoties</w:t>
      </w:r>
      <w:r w:rsidR="00CF6684" w:rsidRPr="00CF6684">
        <w:rPr>
          <w:rFonts w:ascii="Times New Roman" w:hAnsi="Times New Roman"/>
          <w:sz w:val="24"/>
          <w:szCs w:val="24"/>
        </w:rPr>
        <w:t xml:space="preserve"> rezervē</w:t>
      </w:r>
      <w:r w:rsidR="00CF6684">
        <w:rPr>
          <w:rFonts w:ascii="Times New Roman" w:hAnsi="Times New Roman"/>
          <w:sz w:val="24"/>
          <w:szCs w:val="24"/>
        </w:rPr>
        <w:t xml:space="preserve"> </w:t>
      </w:r>
      <w:r>
        <w:rPr>
          <w:rFonts w:ascii="Times New Roman" w:hAnsi="Times New Roman"/>
          <w:sz w:val="24"/>
          <w:szCs w:val="24"/>
        </w:rPr>
        <w:t>ne biežāk kā ik pēc 90 minūtēm</w:t>
      </w:r>
      <w:r w:rsidR="00CF6684" w:rsidRPr="00CF6684">
        <w:rPr>
          <w:rFonts w:ascii="Times New Roman" w:hAnsi="Times New Roman"/>
          <w:sz w:val="24"/>
          <w:szCs w:val="24"/>
        </w:rPr>
        <w:t>.</w:t>
      </w:r>
    </w:p>
    <w:p w14:paraId="2ABB795D" w14:textId="65189607" w:rsidR="00CF6684" w:rsidRPr="00CF6684" w:rsidRDefault="00F35B34" w:rsidP="00E857C7">
      <w:pPr>
        <w:pStyle w:val="ListParagraph"/>
        <w:widowControl w:val="0"/>
        <w:tabs>
          <w:tab w:val="left" w:pos="944"/>
        </w:tabs>
        <w:kinsoku w:val="0"/>
        <w:overflowPunct w:val="0"/>
        <w:autoSpaceDE w:val="0"/>
        <w:autoSpaceDN w:val="0"/>
        <w:adjustRightInd w:val="0"/>
        <w:spacing w:after="0" w:line="240" w:lineRule="auto"/>
        <w:ind w:left="0" w:right="295"/>
        <w:contextualSpacing w:val="0"/>
        <w:jc w:val="both"/>
        <w:rPr>
          <w:rFonts w:ascii="Times New Roman" w:hAnsi="Times New Roman"/>
          <w:b/>
          <w:sz w:val="24"/>
          <w:szCs w:val="24"/>
        </w:rPr>
      </w:pPr>
      <w:r>
        <w:rPr>
          <w:rFonts w:ascii="Times New Roman" w:hAnsi="Times New Roman"/>
          <w:sz w:val="24"/>
          <w:szCs w:val="24"/>
        </w:rPr>
        <w:t>Uzlabot ESI sūkņu energoefektivitāti.</w:t>
      </w:r>
    </w:p>
    <w:p w14:paraId="7539C094" w14:textId="153D45A7" w:rsidR="004036CE" w:rsidRDefault="00802028"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pPr>
      <w:r w:rsidRPr="00D74E39">
        <w:t xml:space="preserve"> </w:t>
      </w:r>
    </w:p>
    <w:p w14:paraId="1A414207" w14:textId="2F22643B" w:rsidR="00113EE3" w:rsidRDefault="00113EE3"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rPr>
          <w:b/>
          <w:sz w:val="24"/>
        </w:rPr>
      </w:pPr>
    </w:p>
    <w:p w14:paraId="10D93504" w14:textId="01F52863" w:rsidR="002A4B6B" w:rsidRDefault="002A4B6B"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rPr>
          <w:b/>
          <w:sz w:val="24"/>
        </w:rPr>
      </w:pPr>
    </w:p>
    <w:p w14:paraId="351AFDF6" w14:textId="77777777" w:rsidR="00103430" w:rsidRDefault="00103430"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rPr>
          <w:b/>
          <w:sz w:val="24"/>
        </w:rPr>
      </w:pPr>
    </w:p>
    <w:p w14:paraId="6788001B" w14:textId="77777777" w:rsidR="002A4B6B" w:rsidRDefault="002A4B6B"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rPr>
          <w:b/>
          <w:sz w:val="24"/>
        </w:rPr>
      </w:pPr>
    </w:p>
    <w:p w14:paraId="439DF469" w14:textId="294D4695" w:rsidR="002C509E" w:rsidRDefault="002C509E" w:rsidP="002316A5">
      <w:pPr>
        <w:numPr>
          <w:ilvl w:val="0"/>
          <w:numId w:val="19"/>
        </w:numPr>
        <w:rPr>
          <w:b/>
          <w:sz w:val="24"/>
        </w:rPr>
      </w:pPr>
      <w:r w:rsidRPr="002034D8">
        <w:rPr>
          <w:b/>
          <w:sz w:val="24"/>
        </w:rPr>
        <w:t>Darbu ap</w:t>
      </w:r>
      <w:r w:rsidR="009B09FF">
        <w:rPr>
          <w:b/>
          <w:sz w:val="24"/>
        </w:rPr>
        <w:t>joms</w:t>
      </w:r>
    </w:p>
    <w:p w14:paraId="14999527" w14:textId="77777777" w:rsidR="002A4B6B" w:rsidRPr="002034D8" w:rsidRDefault="002A4B6B" w:rsidP="002A4B6B">
      <w:pPr>
        <w:ind w:left="720"/>
        <w:rPr>
          <w:b/>
          <w:sz w:val="24"/>
        </w:rPr>
      </w:pPr>
    </w:p>
    <w:tbl>
      <w:tblPr>
        <w:tblW w:w="5152" w:type="pct"/>
        <w:tblLayout w:type="fixed"/>
        <w:tblLook w:val="00A0" w:firstRow="1" w:lastRow="0" w:firstColumn="1" w:lastColumn="0" w:noHBand="0" w:noVBand="0"/>
      </w:tblPr>
      <w:tblGrid>
        <w:gridCol w:w="807"/>
        <w:gridCol w:w="23"/>
        <w:gridCol w:w="3114"/>
        <w:gridCol w:w="985"/>
        <w:gridCol w:w="1127"/>
        <w:gridCol w:w="856"/>
        <w:gridCol w:w="1275"/>
        <w:gridCol w:w="2404"/>
      </w:tblGrid>
      <w:tr w:rsidR="00C24193" w:rsidRPr="00113EE3" w14:paraId="51806C92" w14:textId="77777777" w:rsidTr="002A3A43">
        <w:trPr>
          <w:trHeight w:val="271"/>
        </w:trPr>
        <w:tc>
          <w:tcPr>
            <w:tcW w:w="381" w:type="pct"/>
            <w:vMerge w:val="restart"/>
            <w:tcBorders>
              <w:top w:val="single" w:sz="6" w:space="0" w:color="000000"/>
              <w:left w:val="single" w:sz="6" w:space="0" w:color="000000"/>
              <w:right w:val="single" w:sz="6" w:space="0" w:color="000000"/>
            </w:tcBorders>
            <w:vAlign w:val="center"/>
          </w:tcPr>
          <w:p w14:paraId="7536EF0F" w14:textId="77777777" w:rsidR="00A71E23" w:rsidRPr="00113EE3" w:rsidRDefault="00A71E23">
            <w:pPr>
              <w:autoSpaceDE w:val="0"/>
              <w:autoSpaceDN w:val="0"/>
              <w:adjustRightInd w:val="0"/>
              <w:jc w:val="center"/>
              <w:rPr>
                <w:color w:val="000000"/>
                <w:sz w:val="22"/>
                <w:szCs w:val="22"/>
                <w:lang w:eastAsia="lv-LV"/>
              </w:rPr>
            </w:pPr>
            <w:proofErr w:type="spellStart"/>
            <w:r w:rsidRPr="00113EE3">
              <w:rPr>
                <w:color w:val="000000"/>
                <w:sz w:val="22"/>
                <w:szCs w:val="22"/>
                <w:lang w:eastAsia="lv-LV"/>
              </w:rPr>
              <w:t>N.p.k</w:t>
            </w:r>
            <w:proofErr w:type="spellEnd"/>
            <w:r w:rsidRPr="00113EE3">
              <w:rPr>
                <w:color w:val="000000"/>
                <w:sz w:val="22"/>
                <w:szCs w:val="22"/>
                <w:lang w:eastAsia="lv-LV"/>
              </w:rPr>
              <w:t>.</w:t>
            </w:r>
          </w:p>
        </w:tc>
        <w:tc>
          <w:tcPr>
            <w:tcW w:w="1481" w:type="pct"/>
            <w:gridSpan w:val="2"/>
            <w:vMerge w:val="restart"/>
            <w:tcBorders>
              <w:top w:val="single" w:sz="6" w:space="0" w:color="000000"/>
              <w:left w:val="single" w:sz="6" w:space="0" w:color="000000"/>
              <w:right w:val="single" w:sz="6" w:space="0" w:color="000000"/>
            </w:tcBorders>
            <w:vAlign w:val="center"/>
          </w:tcPr>
          <w:p w14:paraId="577DFCC5" w14:textId="77777777" w:rsidR="00A71E23" w:rsidRPr="00113EE3" w:rsidRDefault="00A71E23">
            <w:pPr>
              <w:autoSpaceDE w:val="0"/>
              <w:autoSpaceDN w:val="0"/>
              <w:adjustRightInd w:val="0"/>
              <w:jc w:val="center"/>
              <w:rPr>
                <w:color w:val="000000"/>
                <w:sz w:val="22"/>
                <w:szCs w:val="22"/>
                <w:lang w:eastAsia="lv-LV"/>
              </w:rPr>
            </w:pPr>
            <w:r w:rsidRPr="00113EE3">
              <w:rPr>
                <w:color w:val="000000"/>
                <w:sz w:val="22"/>
                <w:szCs w:val="22"/>
                <w:lang w:eastAsia="lv-LV"/>
              </w:rPr>
              <w:t>Veicamie darbi</w:t>
            </w:r>
          </w:p>
        </w:tc>
        <w:tc>
          <w:tcPr>
            <w:tcW w:w="465" w:type="pct"/>
            <w:vMerge w:val="restart"/>
            <w:tcBorders>
              <w:top w:val="single" w:sz="6" w:space="0" w:color="000000"/>
              <w:left w:val="single" w:sz="6" w:space="0" w:color="000000"/>
              <w:right w:val="single" w:sz="6" w:space="0" w:color="000000"/>
            </w:tcBorders>
            <w:vAlign w:val="center"/>
          </w:tcPr>
          <w:p w14:paraId="1757082E" w14:textId="77777777" w:rsidR="00A71E23" w:rsidRPr="00113EE3" w:rsidRDefault="00A71E23">
            <w:pPr>
              <w:autoSpaceDE w:val="0"/>
              <w:autoSpaceDN w:val="0"/>
              <w:adjustRightInd w:val="0"/>
              <w:jc w:val="center"/>
              <w:rPr>
                <w:color w:val="000000"/>
                <w:sz w:val="22"/>
                <w:szCs w:val="22"/>
                <w:lang w:eastAsia="lv-LV"/>
              </w:rPr>
            </w:pPr>
            <w:proofErr w:type="spellStart"/>
            <w:r w:rsidRPr="00113EE3">
              <w:rPr>
                <w:color w:val="000000"/>
                <w:sz w:val="22"/>
                <w:szCs w:val="22"/>
                <w:lang w:eastAsia="lv-LV"/>
              </w:rPr>
              <w:t>Mērvie-nība</w:t>
            </w:r>
            <w:proofErr w:type="spellEnd"/>
          </w:p>
        </w:tc>
        <w:tc>
          <w:tcPr>
            <w:tcW w:w="936" w:type="pct"/>
            <w:gridSpan w:val="2"/>
            <w:tcBorders>
              <w:top w:val="single" w:sz="6" w:space="0" w:color="000000"/>
              <w:left w:val="single" w:sz="6" w:space="0" w:color="000000"/>
              <w:bottom w:val="single" w:sz="4" w:space="0" w:color="auto"/>
              <w:right w:val="single" w:sz="6" w:space="0" w:color="000000"/>
            </w:tcBorders>
            <w:vAlign w:val="center"/>
          </w:tcPr>
          <w:p w14:paraId="137875C3" w14:textId="12E4900F" w:rsidR="00A71E23" w:rsidRPr="00113EE3" w:rsidRDefault="00A71E23" w:rsidP="002A4B6B">
            <w:pPr>
              <w:autoSpaceDE w:val="0"/>
              <w:autoSpaceDN w:val="0"/>
              <w:adjustRightInd w:val="0"/>
              <w:jc w:val="center"/>
              <w:rPr>
                <w:color w:val="000000"/>
                <w:sz w:val="22"/>
                <w:szCs w:val="22"/>
                <w:lang w:eastAsia="lv-LV"/>
              </w:rPr>
            </w:pPr>
            <w:r w:rsidRPr="00113EE3">
              <w:rPr>
                <w:color w:val="000000"/>
                <w:sz w:val="22"/>
                <w:szCs w:val="22"/>
                <w:lang w:eastAsia="lv-LV"/>
              </w:rPr>
              <w:t>Dau</w:t>
            </w:r>
            <w:r>
              <w:rPr>
                <w:color w:val="000000"/>
                <w:sz w:val="22"/>
                <w:szCs w:val="22"/>
                <w:lang w:eastAsia="lv-LV"/>
              </w:rPr>
              <w:t>d</w:t>
            </w:r>
            <w:r w:rsidRPr="00113EE3">
              <w:rPr>
                <w:color w:val="000000"/>
                <w:sz w:val="22"/>
                <w:szCs w:val="22"/>
                <w:lang w:eastAsia="lv-LV"/>
              </w:rPr>
              <w:t>zums</w:t>
            </w:r>
          </w:p>
        </w:tc>
        <w:tc>
          <w:tcPr>
            <w:tcW w:w="602" w:type="pct"/>
            <w:vMerge w:val="restart"/>
            <w:tcBorders>
              <w:top w:val="single" w:sz="6" w:space="0" w:color="000000"/>
              <w:left w:val="single" w:sz="6" w:space="0" w:color="000000"/>
              <w:right w:val="single" w:sz="6" w:space="0" w:color="000000"/>
            </w:tcBorders>
            <w:vAlign w:val="center"/>
          </w:tcPr>
          <w:p w14:paraId="0BF96280" w14:textId="4574233B" w:rsidR="00A71E23" w:rsidRPr="00113EE3" w:rsidRDefault="00A71E23">
            <w:pPr>
              <w:autoSpaceDE w:val="0"/>
              <w:autoSpaceDN w:val="0"/>
              <w:adjustRightInd w:val="0"/>
              <w:jc w:val="center"/>
              <w:rPr>
                <w:color w:val="000000"/>
                <w:sz w:val="22"/>
                <w:szCs w:val="22"/>
                <w:lang w:eastAsia="lv-LV"/>
              </w:rPr>
            </w:pPr>
            <w:r w:rsidRPr="00113EE3">
              <w:rPr>
                <w:color w:val="000000"/>
                <w:sz w:val="22"/>
                <w:szCs w:val="22"/>
                <w:lang w:eastAsia="lv-LV"/>
              </w:rPr>
              <w:t>Izpildītājs</w:t>
            </w:r>
          </w:p>
        </w:tc>
        <w:tc>
          <w:tcPr>
            <w:tcW w:w="1135" w:type="pct"/>
            <w:vMerge w:val="restart"/>
            <w:tcBorders>
              <w:top w:val="single" w:sz="6" w:space="0" w:color="000000"/>
              <w:left w:val="single" w:sz="6" w:space="0" w:color="000000"/>
              <w:right w:val="single" w:sz="6" w:space="0" w:color="000000"/>
            </w:tcBorders>
          </w:tcPr>
          <w:p w14:paraId="79446FC2" w14:textId="77777777" w:rsidR="00A71E23" w:rsidRPr="00113EE3" w:rsidRDefault="00A71E23">
            <w:pPr>
              <w:autoSpaceDE w:val="0"/>
              <w:autoSpaceDN w:val="0"/>
              <w:adjustRightInd w:val="0"/>
              <w:jc w:val="center"/>
              <w:rPr>
                <w:color w:val="000000"/>
                <w:sz w:val="22"/>
                <w:szCs w:val="22"/>
                <w:lang w:eastAsia="lv-LV"/>
              </w:rPr>
            </w:pPr>
            <w:r w:rsidRPr="00113EE3">
              <w:rPr>
                <w:color w:val="000000"/>
                <w:sz w:val="22"/>
                <w:szCs w:val="22"/>
                <w:lang w:eastAsia="lv-LV"/>
              </w:rPr>
              <w:t>Būtiskie tehniskie parametri, nosacījumi</w:t>
            </w:r>
          </w:p>
        </w:tc>
      </w:tr>
      <w:tr w:rsidR="00D92408" w:rsidRPr="00113EE3" w14:paraId="668D8074" w14:textId="77777777" w:rsidTr="002A3A43">
        <w:trPr>
          <w:trHeight w:val="597"/>
        </w:trPr>
        <w:tc>
          <w:tcPr>
            <w:tcW w:w="381" w:type="pct"/>
            <w:vMerge/>
            <w:tcBorders>
              <w:left w:val="single" w:sz="6" w:space="0" w:color="000000"/>
              <w:bottom w:val="single" w:sz="6" w:space="0" w:color="000000"/>
              <w:right w:val="single" w:sz="6" w:space="0" w:color="000000"/>
            </w:tcBorders>
            <w:vAlign w:val="center"/>
          </w:tcPr>
          <w:p w14:paraId="3CC28B74" w14:textId="77777777" w:rsidR="00A71E23" w:rsidRPr="00113EE3" w:rsidRDefault="00A71E23">
            <w:pPr>
              <w:autoSpaceDE w:val="0"/>
              <w:autoSpaceDN w:val="0"/>
              <w:adjustRightInd w:val="0"/>
              <w:jc w:val="center"/>
              <w:rPr>
                <w:color w:val="000000"/>
                <w:sz w:val="22"/>
                <w:szCs w:val="22"/>
                <w:lang w:eastAsia="lv-LV"/>
              </w:rPr>
            </w:pPr>
          </w:p>
        </w:tc>
        <w:tc>
          <w:tcPr>
            <w:tcW w:w="1481" w:type="pct"/>
            <w:gridSpan w:val="2"/>
            <w:vMerge/>
            <w:tcBorders>
              <w:left w:val="single" w:sz="6" w:space="0" w:color="000000"/>
              <w:bottom w:val="single" w:sz="6" w:space="0" w:color="000000"/>
              <w:right w:val="single" w:sz="6" w:space="0" w:color="000000"/>
            </w:tcBorders>
            <w:vAlign w:val="center"/>
          </w:tcPr>
          <w:p w14:paraId="0E6CB5E3" w14:textId="77777777" w:rsidR="00A71E23" w:rsidRPr="00113EE3" w:rsidRDefault="00A71E23">
            <w:pPr>
              <w:autoSpaceDE w:val="0"/>
              <w:autoSpaceDN w:val="0"/>
              <w:adjustRightInd w:val="0"/>
              <w:jc w:val="center"/>
              <w:rPr>
                <w:color w:val="000000"/>
                <w:sz w:val="22"/>
                <w:szCs w:val="22"/>
                <w:lang w:eastAsia="lv-LV"/>
              </w:rPr>
            </w:pPr>
          </w:p>
        </w:tc>
        <w:tc>
          <w:tcPr>
            <w:tcW w:w="465" w:type="pct"/>
            <w:vMerge/>
            <w:tcBorders>
              <w:left w:val="single" w:sz="6" w:space="0" w:color="000000"/>
              <w:bottom w:val="single" w:sz="6" w:space="0" w:color="000000"/>
              <w:right w:val="single" w:sz="6" w:space="0" w:color="000000"/>
            </w:tcBorders>
            <w:vAlign w:val="center"/>
          </w:tcPr>
          <w:p w14:paraId="7B8A89A5" w14:textId="77777777" w:rsidR="00A71E23" w:rsidRPr="00113EE3" w:rsidRDefault="00A71E23">
            <w:pPr>
              <w:autoSpaceDE w:val="0"/>
              <w:autoSpaceDN w:val="0"/>
              <w:adjustRightInd w:val="0"/>
              <w:jc w:val="center"/>
              <w:rPr>
                <w:color w:val="000000"/>
                <w:sz w:val="22"/>
                <w:szCs w:val="22"/>
                <w:lang w:eastAsia="lv-LV"/>
              </w:rPr>
            </w:pPr>
          </w:p>
        </w:tc>
        <w:tc>
          <w:tcPr>
            <w:tcW w:w="532" w:type="pct"/>
            <w:tcBorders>
              <w:top w:val="single" w:sz="4" w:space="0" w:color="auto"/>
              <w:left w:val="single" w:sz="6" w:space="0" w:color="000000"/>
              <w:bottom w:val="single" w:sz="6" w:space="0" w:color="000000"/>
              <w:right w:val="single" w:sz="6" w:space="0" w:color="000000"/>
            </w:tcBorders>
            <w:vAlign w:val="center"/>
          </w:tcPr>
          <w:p w14:paraId="0CCF8A63" w14:textId="5B844CC5" w:rsidR="00A71E23" w:rsidRPr="00113EE3" w:rsidRDefault="00A71E23" w:rsidP="002A4B6B">
            <w:pPr>
              <w:autoSpaceDE w:val="0"/>
              <w:autoSpaceDN w:val="0"/>
              <w:adjustRightInd w:val="0"/>
              <w:jc w:val="center"/>
              <w:rPr>
                <w:color w:val="000000"/>
                <w:sz w:val="22"/>
                <w:szCs w:val="22"/>
                <w:lang w:eastAsia="lv-LV"/>
              </w:rPr>
            </w:pPr>
            <w:r>
              <w:rPr>
                <w:color w:val="000000"/>
                <w:sz w:val="22"/>
                <w:szCs w:val="22"/>
                <w:lang w:eastAsia="lv-LV"/>
              </w:rPr>
              <w:t>Vienam HA</w:t>
            </w:r>
          </w:p>
        </w:tc>
        <w:tc>
          <w:tcPr>
            <w:tcW w:w="404" w:type="pct"/>
            <w:tcBorders>
              <w:top w:val="single" w:sz="4" w:space="0" w:color="auto"/>
              <w:left w:val="single" w:sz="6" w:space="0" w:color="000000"/>
              <w:bottom w:val="single" w:sz="6" w:space="0" w:color="000000"/>
              <w:right w:val="single" w:sz="6" w:space="0" w:color="000000"/>
            </w:tcBorders>
          </w:tcPr>
          <w:p w14:paraId="10FCACCB" w14:textId="404FE1C4" w:rsidR="00A71E23" w:rsidRPr="00113EE3" w:rsidRDefault="002A4B6B" w:rsidP="002A4B6B">
            <w:pPr>
              <w:autoSpaceDE w:val="0"/>
              <w:autoSpaceDN w:val="0"/>
              <w:adjustRightInd w:val="0"/>
              <w:jc w:val="center"/>
              <w:rPr>
                <w:color w:val="000000"/>
                <w:sz w:val="22"/>
                <w:szCs w:val="22"/>
                <w:lang w:eastAsia="lv-LV"/>
              </w:rPr>
            </w:pPr>
            <w:r>
              <w:rPr>
                <w:color w:val="000000"/>
                <w:sz w:val="22"/>
                <w:szCs w:val="22"/>
                <w:lang w:eastAsia="lv-LV"/>
              </w:rPr>
              <w:t>Kopā</w:t>
            </w:r>
          </w:p>
        </w:tc>
        <w:tc>
          <w:tcPr>
            <w:tcW w:w="602" w:type="pct"/>
            <w:vMerge/>
            <w:tcBorders>
              <w:left w:val="single" w:sz="6" w:space="0" w:color="000000"/>
              <w:bottom w:val="single" w:sz="6" w:space="0" w:color="000000"/>
              <w:right w:val="single" w:sz="6" w:space="0" w:color="000000"/>
            </w:tcBorders>
            <w:vAlign w:val="center"/>
          </w:tcPr>
          <w:p w14:paraId="487D9D65" w14:textId="77777777" w:rsidR="00A71E23" w:rsidRPr="00113EE3" w:rsidRDefault="00A71E23">
            <w:pPr>
              <w:autoSpaceDE w:val="0"/>
              <w:autoSpaceDN w:val="0"/>
              <w:adjustRightInd w:val="0"/>
              <w:jc w:val="center"/>
              <w:rPr>
                <w:color w:val="000000"/>
                <w:sz w:val="22"/>
                <w:szCs w:val="22"/>
                <w:lang w:eastAsia="lv-LV"/>
              </w:rPr>
            </w:pPr>
          </w:p>
        </w:tc>
        <w:tc>
          <w:tcPr>
            <w:tcW w:w="1135" w:type="pct"/>
            <w:vMerge/>
            <w:tcBorders>
              <w:left w:val="single" w:sz="6" w:space="0" w:color="000000"/>
              <w:bottom w:val="single" w:sz="6" w:space="0" w:color="000000"/>
              <w:right w:val="single" w:sz="6" w:space="0" w:color="000000"/>
            </w:tcBorders>
          </w:tcPr>
          <w:p w14:paraId="160C07A2" w14:textId="77777777" w:rsidR="00A71E23" w:rsidRPr="00113EE3" w:rsidRDefault="00A71E23">
            <w:pPr>
              <w:autoSpaceDE w:val="0"/>
              <w:autoSpaceDN w:val="0"/>
              <w:adjustRightInd w:val="0"/>
              <w:jc w:val="center"/>
              <w:rPr>
                <w:color w:val="000000"/>
                <w:sz w:val="22"/>
                <w:szCs w:val="22"/>
                <w:lang w:eastAsia="lv-LV"/>
              </w:rPr>
            </w:pPr>
          </w:p>
        </w:tc>
      </w:tr>
      <w:tr w:rsidR="00CE4FD2" w:rsidRPr="00113EE3" w14:paraId="720CD75F" w14:textId="77777777" w:rsidTr="002A3A43">
        <w:tc>
          <w:tcPr>
            <w:tcW w:w="381" w:type="pct"/>
            <w:tcBorders>
              <w:top w:val="single" w:sz="6" w:space="0" w:color="000000"/>
              <w:left w:val="single" w:sz="6" w:space="0" w:color="000000"/>
              <w:bottom w:val="single" w:sz="6" w:space="0" w:color="000000"/>
              <w:right w:val="single" w:sz="6" w:space="0" w:color="000000"/>
            </w:tcBorders>
          </w:tcPr>
          <w:p w14:paraId="46D20A0F" w14:textId="1FD236CA" w:rsidR="00A71E23" w:rsidRPr="00113EE3" w:rsidRDefault="00A71E23">
            <w:pPr>
              <w:autoSpaceDE w:val="0"/>
              <w:autoSpaceDN w:val="0"/>
              <w:adjustRightInd w:val="0"/>
              <w:rPr>
                <w:color w:val="000000"/>
                <w:sz w:val="22"/>
                <w:szCs w:val="22"/>
                <w:lang w:eastAsia="lv-LV"/>
              </w:rPr>
            </w:pPr>
          </w:p>
        </w:tc>
        <w:tc>
          <w:tcPr>
            <w:tcW w:w="1481" w:type="pct"/>
            <w:gridSpan w:val="2"/>
            <w:tcBorders>
              <w:top w:val="single" w:sz="6" w:space="0" w:color="000000"/>
              <w:left w:val="single" w:sz="6" w:space="0" w:color="000000"/>
              <w:bottom w:val="single" w:sz="6" w:space="0" w:color="000000"/>
              <w:right w:val="single" w:sz="6" w:space="0" w:color="000000"/>
            </w:tcBorders>
          </w:tcPr>
          <w:p w14:paraId="02D8C64F" w14:textId="20582CEE" w:rsidR="00A71E23" w:rsidRPr="00113EE3" w:rsidRDefault="00A71E23" w:rsidP="001E5FEB">
            <w:pPr>
              <w:keepLines/>
              <w:autoSpaceDE w:val="0"/>
              <w:autoSpaceDN w:val="0"/>
              <w:adjustRightInd w:val="0"/>
              <w:rPr>
                <w:color w:val="000000"/>
                <w:sz w:val="22"/>
                <w:szCs w:val="22"/>
                <w:lang w:eastAsia="lv-LV"/>
              </w:rPr>
            </w:pPr>
            <w:r w:rsidRPr="00113EE3">
              <w:rPr>
                <w:color w:val="000000"/>
                <w:sz w:val="22"/>
                <w:szCs w:val="22"/>
                <w:lang w:eastAsia="lv-LV"/>
              </w:rPr>
              <w:t>Darbu veikšanas projekta izstrādāšana un saskaņošana ar Pasūtītāju.</w:t>
            </w:r>
          </w:p>
        </w:tc>
        <w:tc>
          <w:tcPr>
            <w:tcW w:w="465" w:type="pct"/>
            <w:tcBorders>
              <w:top w:val="single" w:sz="6" w:space="0" w:color="000000"/>
              <w:left w:val="single" w:sz="6" w:space="0" w:color="000000"/>
              <w:bottom w:val="single" w:sz="6" w:space="0" w:color="000000"/>
              <w:right w:val="single" w:sz="6" w:space="0" w:color="000000"/>
            </w:tcBorders>
          </w:tcPr>
          <w:p w14:paraId="513C648B" w14:textId="13A3336A" w:rsidR="00A71E23" w:rsidRPr="00113EE3" w:rsidRDefault="00442425">
            <w:pPr>
              <w:keepLines/>
              <w:autoSpaceDE w:val="0"/>
              <w:autoSpaceDN w:val="0"/>
              <w:adjustRightInd w:val="0"/>
              <w:jc w:val="center"/>
              <w:rPr>
                <w:color w:val="000000"/>
                <w:sz w:val="22"/>
                <w:szCs w:val="22"/>
                <w:lang w:eastAsia="lv-LV"/>
              </w:rPr>
            </w:pPr>
            <w:proofErr w:type="spellStart"/>
            <w:r>
              <w:rPr>
                <w:color w:val="000000"/>
                <w:sz w:val="22"/>
                <w:szCs w:val="22"/>
                <w:lang w:eastAsia="lv-LV"/>
              </w:rPr>
              <w:t>k</w:t>
            </w:r>
            <w:r w:rsidR="00A71E23" w:rsidRPr="00113EE3">
              <w:rPr>
                <w:color w:val="000000"/>
                <w:sz w:val="22"/>
                <w:szCs w:val="22"/>
                <w:lang w:eastAsia="lv-LV"/>
              </w:rPr>
              <w:t>ompl</w:t>
            </w:r>
            <w:proofErr w:type="spellEnd"/>
            <w:r>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14EA09E8" w14:textId="5394FC8F" w:rsidR="00A71E23" w:rsidRPr="00113EE3" w:rsidRDefault="00A71E23" w:rsidP="002A4B6B">
            <w:pPr>
              <w:keepLines/>
              <w:autoSpaceDE w:val="0"/>
              <w:autoSpaceDN w:val="0"/>
              <w:adjustRightInd w:val="0"/>
              <w:jc w:val="center"/>
              <w:rPr>
                <w:color w:val="000000"/>
                <w:sz w:val="22"/>
                <w:szCs w:val="22"/>
                <w:lang w:eastAsia="lv-LV"/>
              </w:rPr>
            </w:pPr>
          </w:p>
        </w:tc>
        <w:tc>
          <w:tcPr>
            <w:tcW w:w="404" w:type="pct"/>
            <w:tcBorders>
              <w:top w:val="single" w:sz="6" w:space="0" w:color="000000"/>
              <w:left w:val="single" w:sz="6" w:space="0" w:color="000000"/>
              <w:bottom w:val="single" w:sz="6" w:space="0" w:color="000000"/>
              <w:right w:val="single" w:sz="6" w:space="0" w:color="000000"/>
            </w:tcBorders>
          </w:tcPr>
          <w:p w14:paraId="38168E28" w14:textId="15A9EA6B" w:rsidR="00A71E23" w:rsidRPr="00113EE3" w:rsidRDefault="002A4B6B" w:rsidP="002A4B6B">
            <w:pPr>
              <w:keepLines/>
              <w:autoSpaceDE w:val="0"/>
              <w:autoSpaceDN w:val="0"/>
              <w:adjustRightInd w:val="0"/>
              <w:jc w:val="center"/>
              <w:rPr>
                <w:color w:val="000000"/>
                <w:sz w:val="22"/>
                <w:szCs w:val="22"/>
                <w:lang w:eastAsia="lv-LV"/>
              </w:rPr>
            </w:pPr>
            <w:r>
              <w:rPr>
                <w:color w:val="000000"/>
                <w:sz w:val="22"/>
                <w:szCs w:val="22"/>
                <w:lang w:eastAsia="lv-LV"/>
              </w:rPr>
              <w:t>1</w:t>
            </w:r>
          </w:p>
        </w:tc>
        <w:tc>
          <w:tcPr>
            <w:tcW w:w="602" w:type="pct"/>
            <w:tcBorders>
              <w:top w:val="single" w:sz="6" w:space="0" w:color="000000"/>
              <w:left w:val="single" w:sz="6" w:space="0" w:color="000000"/>
              <w:bottom w:val="single" w:sz="6" w:space="0" w:color="000000"/>
              <w:right w:val="single" w:sz="6" w:space="0" w:color="000000"/>
            </w:tcBorders>
          </w:tcPr>
          <w:p w14:paraId="718AD8DA" w14:textId="0F4A7FD3" w:rsidR="00A71E23" w:rsidRPr="00113EE3" w:rsidRDefault="00A71E23">
            <w:pPr>
              <w:keepLines/>
              <w:autoSpaceDE w:val="0"/>
              <w:autoSpaceDN w:val="0"/>
              <w:adjustRightInd w:val="0"/>
              <w:jc w:val="both"/>
              <w:rPr>
                <w:color w:val="000000"/>
                <w:sz w:val="22"/>
                <w:szCs w:val="22"/>
                <w:lang w:eastAsia="lv-LV"/>
              </w:rPr>
            </w:pPr>
            <w:r w:rsidRPr="00113EE3">
              <w:rPr>
                <w:color w:val="000000"/>
                <w:sz w:val="22"/>
                <w:szCs w:val="22"/>
                <w:lang w:eastAsia="lv-LV"/>
              </w:rPr>
              <w:t>Uzņēmējs</w:t>
            </w:r>
          </w:p>
        </w:tc>
        <w:tc>
          <w:tcPr>
            <w:tcW w:w="1135" w:type="pct"/>
            <w:tcBorders>
              <w:top w:val="single" w:sz="6" w:space="0" w:color="000000"/>
              <w:left w:val="single" w:sz="6" w:space="0" w:color="000000"/>
              <w:bottom w:val="single" w:sz="6" w:space="0" w:color="000000"/>
              <w:right w:val="single" w:sz="6" w:space="0" w:color="000000"/>
            </w:tcBorders>
          </w:tcPr>
          <w:p w14:paraId="11011845" w14:textId="30A599B4" w:rsidR="00A71E23" w:rsidRPr="00113EE3" w:rsidRDefault="00A71E23" w:rsidP="00113EE3">
            <w:pPr>
              <w:keepLines/>
              <w:autoSpaceDE w:val="0"/>
              <w:autoSpaceDN w:val="0"/>
              <w:adjustRightInd w:val="0"/>
              <w:rPr>
                <w:color w:val="000000"/>
                <w:sz w:val="22"/>
                <w:szCs w:val="22"/>
                <w:lang w:eastAsia="lv-LV"/>
              </w:rPr>
            </w:pPr>
            <w:r w:rsidRPr="00113EE3">
              <w:rPr>
                <w:color w:val="000000"/>
                <w:sz w:val="22"/>
                <w:szCs w:val="22"/>
                <w:lang w:eastAsia="lv-LV"/>
              </w:rPr>
              <w:t>Detalizēts DVP atbilstoši AS “Latvenergo” kārtībai K233 “Darbu, kurus veic darbuzņēmēji Ražošanas objektos, izpildes kārtība”.</w:t>
            </w:r>
          </w:p>
        </w:tc>
      </w:tr>
      <w:tr w:rsidR="00CE4FD2" w:rsidRPr="00113EE3" w14:paraId="23BD39CA"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221B559B" w14:textId="77D08DB8" w:rsidR="00A71E23" w:rsidRPr="00113EE3" w:rsidRDefault="00A71E23" w:rsidP="00CF44F8">
            <w:pPr>
              <w:numPr>
                <w:ilvl w:val="0"/>
                <w:numId w:val="15"/>
              </w:numPr>
              <w:autoSpaceDE w:val="0"/>
              <w:autoSpaceDN w:val="0"/>
              <w:adjustRightInd w:val="0"/>
              <w:ind w:left="426"/>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tcPr>
          <w:p w14:paraId="0DAFE14C" w14:textId="0DACAD6A" w:rsidR="00A71E23" w:rsidRPr="00113EE3" w:rsidRDefault="00A71E23">
            <w:pPr>
              <w:autoSpaceDE w:val="0"/>
              <w:autoSpaceDN w:val="0"/>
              <w:adjustRightInd w:val="0"/>
              <w:rPr>
                <w:color w:val="000000"/>
                <w:sz w:val="22"/>
                <w:szCs w:val="22"/>
                <w:lang w:eastAsia="lv-LV"/>
              </w:rPr>
            </w:pPr>
            <w:r w:rsidRPr="00113EE3">
              <w:rPr>
                <w:color w:val="000000"/>
                <w:sz w:val="22"/>
                <w:szCs w:val="22"/>
                <w:lang w:eastAsia="lv-LV"/>
              </w:rPr>
              <w:t>Sagatavošanās darbi</w:t>
            </w:r>
          </w:p>
        </w:tc>
        <w:tc>
          <w:tcPr>
            <w:tcW w:w="465" w:type="pct"/>
            <w:tcBorders>
              <w:top w:val="single" w:sz="6" w:space="0" w:color="000000"/>
              <w:left w:val="single" w:sz="6" w:space="0" w:color="000000"/>
              <w:bottom w:val="single" w:sz="6" w:space="0" w:color="000000"/>
              <w:right w:val="single" w:sz="6" w:space="0" w:color="000000"/>
            </w:tcBorders>
          </w:tcPr>
          <w:p w14:paraId="2F62C6C0" w14:textId="4AD0F091" w:rsidR="00A71E23" w:rsidRPr="00113EE3" w:rsidRDefault="00A71E23">
            <w:pPr>
              <w:autoSpaceDE w:val="0"/>
              <w:autoSpaceDN w:val="0"/>
              <w:adjustRightInd w:val="0"/>
              <w:jc w:val="center"/>
              <w:rPr>
                <w:color w:val="000000"/>
                <w:sz w:val="22"/>
                <w:szCs w:val="22"/>
                <w:lang w:eastAsia="lv-LV"/>
              </w:rPr>
            </w:pPr>
            <w:r w:rsidRPr="00113EE3">
              <w:rPr>
                <w:color w:val="000000"/>
                <w:sz w:val="22"/>
                <w:szCs w:val="22"/>
                <w:lang w:eastAsia="lv-LV"/>
              </w:rPr>
              <w:t>objekts</w:t>
            </w:r>
          </w:p>
        </w:tc>
        <w:tc>
          <w:tcPr>
            <w:tcW w:w="532" w:type="pct"/>
            <w:tcBorders>
              <w:top w:val="single" w:sz="6" w:space="0" w:color="000000"/>
              <w:left w:val="single" w:sz="6" w:space="0" w:color="000000"/>
              <w:bottom w:val="single" w:sz="6" w:space="0" w:color="000000"/>
              <w:right w:val="single" w:sz="6" w:space="0" w:color="000000"/>
            </w:tcBorders>
          </w:tcPr>
          <w:p w14:paraId="7B6F78AE" w14:textId="490C4CC2" w:rsidR="00A71E23" w:rsidRPr="00113EE3" w:rsidRDefault="002A4B6B" w:rsidP="002A4B6B">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5C6D0844" w14:textId="5B78CBC8" w:rsidR="00A71E23" w:rsidRPr="00113EE3" w:rsidRDefault="002A4B6B" w:rsidP="002A4B6B">
            <w:pPr>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7E75AF9B" w14:textId="54585977" w:rsidR="00A71E23" w:rsidRPr="00113EE3" w:rsidRDefault="00A71E23">
            <w:pPr>
              <w:autoSpaceDE w:val="0"/>
              <w:autoSpaceDN w:val="0"/>
              <w:adjustRightInd w:val="0"/>
              <w:jc w:val="both"/>
              <w:rPr>
                <w:color w:val="000000"/>
                <w:sz w:val="22"/>
                <w:szCs w:val="22"/>
                <w:lang w:eastAsia="lv-LV"/>
              </w:rPr>
            </w:pPr>
            <w:r w:rsidRPr="00113EE3">
              <w:rPr>
                <w:color w:val="000000"/>
                <w:sz w:val="22"/>
                <w:szCs w:val="22"/>
                <w:lang w:eastAsia="lv-LV"/>
              </w:rPr>
              <w:t>Uzņēmējs</w:t>
            </w:r>
          </w:p>
          <w:p w14:paraId="03DECC04" w14:textId="49EA4D99" w:rsidR="00A71E23" w:rsidRPr="00113EE3" w:rsidRDefault="00A71E23">
            <w:pPr>
              <w:autoSpaceDE w:val="0"/>
              <w:autoSpaceDN w:val="0"/>
              <w:adjustRightInd w:val="0"/>
              <w:jc w:val="both"/>
              <w:rPr>
                <w:color w:val="000000"/>
                <w:sz w:val="22"/>
                <w:szCs w:val="22"/>
                <w:lang w:eastAsia="lv-LV"/>
              </w:rPr>
            </w:pPr>
          </w:p>
        </w:tc>
        <w:tc>
          <w:tcPr>
            <w:tcW w:w="1135" w:type="pct"/>
            <w:vMerge w:val="restart"/>
            <w:tcBorders>
              <w:top w:val="single" w:sz="6" w:space="0" w:color="000000"/>
              <w:left w:val="single" w:sz="6" w:space="0" w:color="000000"/>
              <w:right w:val="single" w:sz="6" w:space="0" w:color="000000"/>
            </w:tcBorders>
            <w:vAlign w:val="center"/>
          </w:tcPr>
          <w:p w14:paraId="5F5AC40A" w14:textId="31661635" w:rsidR="00A71E23" w:rsidRPr="00113EE3" w:rsidRDefault="00A71E23" w:rsidP="005A472D">
            <w:pPr>
              <w:autoSpaceDE w:val="0"/>
              <w:autoSpaceDN w:val="0"/>
              <w:adjustRightInd w:val="0"/>
              <w:rPr>
                <w:sz w:val="22"/>
                <w:szCs w:val="22"/>
                <w:lang w:eastAsia="lv-LV"/>
              </w:rPr>
            </w:pPr>
            <w:r w:rsidRPr="00113EE3">
              <w:rPr>
                <w:color w:val="000000"/>
                <w:sz w:val="22"/>
                <w:szCs w:val="22"/>
                <w:lang w:eastAsia="lv-LV"/>
              </w:rPr>
              <w:t>Saskaņā ar Tehnisko projektu "</w:t>
            </w:r>
            <w:r w:rsidRPr="00113EE3">
              <w:rPr>
                <w:sz w:val="22"/>
                <w:szCs w:val="22"/>
                <w:lang w:eastAsia="lv-LV"/>
              </w:rPr>
              <w:t xml:space="preserve">Pļaviņu HES </w:t>
            </w:r>
            <w:proofErr w:type="spellStart"/>
            <w:r w:rsidRPr="00113EE3">
              <w:rPr>
                <w:sz w:val="22"/>
                <w:szCs w:val="22"/>
                <w:lang w:eastAsia="lv-LV"/>
              </w:rPr>
              <w:t>hidroagregātu</w:t>
            </w:r>
            <w:proofErr w:type="spellEnd"/>
            <w:r w:rsidRPr="00113EE3">
              <w:rPr>
                <w:sz w:val="22"/>
                <w:szCs w:val="22"/>
                <w:lang w:eastAsia="lv-LV"/>
              </w:rPr>
              <w:t xml:space="preserve"> AN4, AN6, AN9 un AN10 </w:t>
            </w:r>
            <w:proofErr w:type="spellStart"/>
            <w:r w:rsidRPr="00113EE3">
              <w:rPr>
                <w:sz w:val="22"/>
                <w:szCs w:val="22"/>
                <w:lang w:eastAsia="lv-LV"/>
              </w:rPr>
              <w:t>servomotoru</w:t>
            </w:r>
            <w:proofErr w:type="spellEnd"/>
            <w:r w:rsidRPr="00113EE3">
              <w:rPr>
                <w:sz w:val="22"/>
                <w:szCs w:val="22"/>
                <w:lang w:eastAsia="lv-LV"/>
              </w:rPr>
              <w:t xml:space="preserve"> un</w:t>
            </w:r>
          </w:p>
          <w:p w14:paraId="74F943B0" w14:textId="66BB9076" w:rsidR="00A71E23" w:rsidRPr="00113EE3" w:rsidRDefault="00A71E23" w:rsidP="000D2467">
            <w:pPr>
              <w:autoSpaceDE w:val="0"/>
              <w:autoSpaceDN w:val="0"/>
              <w:adjustRightInd w:val="0"/>
              <w:rPr>
                <w:sz w:val="22"/>
                <w:szCs w:val="22"/>
                <w:lang w:eastAsia="lv-LV"/>
              </w:rPr>
            </w:pPr>
            <w:r w:rsidRPr="00113EE3">
              <w:rPr>
                <w:sz w:val="22"/>
                <w:szCs w:val="22"/>
                <w:lang w:eastAsia="lv-LV"/>
              </w:rPr>
              <w:t>eļļas sūkņu nomaiņa"</w:t>
            </w:r>
            <w:r w:rsidR="00863D0E">
              <w:rPr>
                <w:sz w:val="22"/>
                <w:szCs w:val="22"/>
                <w:lang w:eastAsia="lv-LV"/>
              </w:rPr>
              <w:t xml:space="preserve"> un Tehniskajā specifikācijā norādītajām prasībām</w:t>
            </w:r>
          </w:p>
          <w:p w14:paraId="15456EED" w14:textId="75FBDDF7" w:rsidR="00A71E23" w:rsidRPr="00113EE3" w:rsidRDefault="00A71E23" w:rsidP="000D2467">
            <w:pPr>
              <w:autoSpaceDE w:val="0"/>
              <w:autoSpaceDN w:val="0"/>
              <w:adjustRightInd w:val="0"/>
              <w:rPr>
                <w:color w:val="000000"/>
                <w:sz w:val="22"/>
                <w:szCs w:val="22"/>
                <w:lang w:eastAsia="lv-LV"/>
              </w:rPr>
            </w:pPr>
          </w:p>
        </w:tc>
      </w:tr>
      <w:tr w:rsidR="00CE4FD2" w:rsidRPr="00113EE3" w14:paraId="490061EE"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2D5EBCFF" w14:textId="5E8CA2D8" w:rsidR="00A71E23" w:rsidRPr="00113EE3" w:rsidRDefault="00A71E23" w:rsidP="00CF44F8">
            <w:pPr>
              <w:numPr>
                <w:ilvl w:val="0"/>
                <w:numId w:val="15"/>
              </w:numPr>
              <w:autoSpaceDE w:val="0"/>
              <w:autoSpaceDN w:val="0"/>
              <w:adjustRightInd w:val="0"/>
              <w:ind w:left="426"/>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vAlign w:val="center"/>
          </w:tcPr>
          <w:p w14:paraId="26854879" w14:textId="6BB61A7B" w:rsidR="00A71E23" w:rsidRPr="00113EE3" w:rsidRDefault="00A71E23" w:rsidP="00242892">
            <w:pPr>
              <w:autoSpaceDE w:val="0"/>
              <w:autoSpaceDN w:val="0"/>
              <w:adjustRightInd w:val="0"/>
              <w:rPr>
                <w:color w:val="000000"/>
                <w:sz w:val="22"/>
                <w:szCs w:val="22"/>
                <w:lang w:eastAsia="lv-LV"/>
              </w:rPr>
            </w:pPr>
            <w:r w:rsidRPr="00113EE3">
              <w:rPr>
                <w:b/>
                <w:bCs/>
                <w:sz w:val="22"/>
                <w:szCs w:val="22"/>
              </w:rPr>
              <w:t xml:space="preserve">Demontāžas darbi </w:t>
            </w:r>
          </w:p>
        </w:tc>
        <w:tc>
          <w:tcPr>
            <w:tcW w:w="465" w:type="pct"/>
            <w:tcBorders>
              <w:top w:val="single" w:sz="6" w:space="0" w:color="000000"/>
              <w:left w:val="single" w:sz="6" w:space="0" w:color="000000"/>
              <w:bottom w:val="single" w:sz="6" w:space="0" w:color="000000"/>
              <w:right w:val="single" w:sz="6" w:space="0" w:color="000000"/>
            </w:tcBorders>
          </w:tcPr>
          <w:p w14:paraId="623A0885" w14:textId="08828ABC" w:rsidR="00A71E23" w:rsidRPr="00113EE3" w:rsidRDefault="00A71E23" w:rsidP="00242892">
            <w:pPr>
              <w:autoSpaceDE w:val="0"/>
              <w:autoSpaceDN w:val="0"/>
              <w:adjustRightInd w:val="0"/>
              <w:jc w:val="center"/>
              <w:rPr>
                <w:color w:val="000000"/>
                <w:sz w:val="22"/>
                <w:szCs w:val="22"/>
                <w:lang w:eastAsia="lv-LV"/>
              </w:rPr>
            </w:pPr>
          </w:p>
        </w:tc>
        <w:tc>
          <w:tcPr>
            <w:tcW w:w="532" w:type="pct"/>
            <w:tcBorders>
              <w:top w:val="single" w:sz="6" w:space="0" w:color="000000"/>
              <w:left w:val="single" w:sz="6" w:space="0" w:color="000000"/>
              <w:bottom w:val="single" w:sz="6" w:space="0" w:color="000000"/>
              <w:right w:val="single" w:sz="6" w:space="0" w:color="000000"/>
            </w:tcBorders>
          </w:tcPr>
          <w:p w14:paraId="6765C9DB" w14:textId="30238373" w:rsidR="00A71E23" w:rsidRPr="00113EE3" w:rsidRDefault="00A71E23" w:rsidP="002A4B6B">
            <w:pPr>
              <w:autoSpaceDE w:val="0"/>
              <w:autoSpaceDN w:val="0"/>
              <w:adjustRightInd w:val="0"/>
              <w:jc w:val="center"/>
              <w:rPr>
                <w:color w:val="000000"/>
                <w:sz w:val="22"/>
                <w:szCs w:val="22"/>
                <w:lang w:eastAsia="lv-LV"/>
              </w:rPr>
            </w:pPr>
          </w:p>
        </w:tc>
        <w:tc>
          <w:tcPr>
            <w:tcW w:w="404" w:type="pct"/>
            <w:tcBorders>
              <w:top w:val="single" w:sz="6" w:space="0" w:color="000000"/>
              <w:left w:val="single" w:sz="6" w:space="0" w:color="000000"/>
              <w:bottom w:val="single" w:sz="6" w:space="0" w:color="000000"/>
              <w:right w:val="single" w:sz="6" w:space="0" w:color="000000"/>
            </w:tcBorders>
          </w:tcPr>
          <w:p w14:paraId="664332E2" w14:textId="77777777" w:rsidR="00A71E23" w:rsidRPr="00113EE3" w:rsidRDefault="00A71E23" w:rsidP="002A4B6B">
            <w:pPr>
              <w:keepLines/>
              <w:autoSpaceDE w:val="0"/>
              <w:autoSpaceDN w:val="0"/>
              <w:adjustRightInd w:val="0"/>
              <w:jc w:val="center"/>
              <w:rPr>
                <w:color w:val="000000"/>
                <w:sz w:val="22"/>
                <w:szCs w:val="22"/>
                <w:lang w:eastAsia="lv-LV"/>
              </w:rPr>
            </w:pPr>
          </w:p>
        </w:tc>
        <w:tc>
          <w:tcPr>
            <w:tcW w:w="602" w:type="pct"/>
            <w:tcBorders>
              <w:top w:val="single" w:sz="6" w:space="0" w:color="000000"/>
              <w:left w:val="single" w:sz="6" w:space="0" w:color="000000"/>
              <w:bottom w:val="single" w:sz="6" w:space="0" w:color="000000"/>
              <w:right w:val="single" w:sz="6" w:space="0" w:color="000000"/>
            </w:tcBorders>
          </w:tcPr>
          <w:p w14:paraId="46FDB3D8" w14:textId="5DE2F0F8" w:rsidR="00A71E23" w:rsidRPr="00113EE3" w:rsidRDefault="00A71E23" w:rsidP="00242892">
            <w:pPr>
              <w:keepLines/>
              <w:autoSpaceDE w:val="0"/>
              <w:autoSpaceDN w:val="0"/>
              <w:adjustRightInd w:val="0"/>
              <w:jc w:val="both"/>
              <w:rPr>
                <w:color w:val="000000"/>
                <w:sz w:val="22"/>
                <w:szCs w:val="22"/>
                <w:lang w:eastAsia="lv-LV"/>
              </w:rPr>
            </w:pPr>
          </w:p>
        </w:tc>
        <w:tc>
          <w:tcPr>
            <w:tcW w:w="1135" w:type="pct"/>
            <w:vMerge/>
            <w:tcBorders>
              <w:left w:val="single" w:sz="6" w:space="0" w:color="000000"/>
              <w:right w:val="single" w:sz="6" w:space="0" w:color="000000"/>
            </w:tcBorders>
          </w:tcPr>
          <w:p w14:paraId="0DE944C8" w14:textId="77777777" w:rsidR="00A71E23" w:rsidRPr="00113EE3" w:rsidRDefault="00A71E23" w:rsidP="00242892">
            <w:pPr>
              <w:autoSpaceDE w:val="0"/>
              <w:autoSpaceDN w:val="0"/>
              <w:adjustRightInd w:val="0"/>
              <w:rPr>
                <w:color w:val="000000"/>
                <w:sz w:val="22"/>
                <w:szCs w:val="22"/>
                <w:lang w:eastAsia="lv-LV"/>
              </w:rPr>
            </w:pPr>
          </w:p>
        </w:tc>
      </w:tr>
      <w:tr w:rsidR="00CE4FD2" w:rsidRPr="00113EE3" w14:paraId="011AC46E"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2EB9C6EC" w14:textId="545032E7" w:rsidR="00A71E23" w:rsidRPr="00113EE3" w:rsidRDefault="00A71E23" w:rsidP="00A71E23">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vAlign w:val="center"/>
          </w:tcPr>
          <w:p w14:paraId="28110EF2" w14:textId="46A8DAA7" w:rsidR="00A71E23" w:rsidRPr="00113EE3" w:rsidRDefault="00A71E23" w:rsidP="00A71E23">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atgriezeniskās saites lineārā devēja demontāža</w:t>
            </w:r>
          </w:p>
        </w:tc>
        <w:tc>
          <w:tcPr>
            <w:tcW w:w="465" w:type="pct"/>
            <w:tcBorders>
              <w:top w:val="single" w:sz="6" w:space="0" w:color="000000"/>
              <w:left w:val="single" w:sz="6" w:space="0" w:color="000000"/>
              <w:bottom w:val="single" w:sz="6" w:space="0" w:color="000000"/>
              <w:right w:val="single" w:sz="6" w:space="0" w:color="000000"/>
            </w:tcBorders>
          </w:tcPr>
          <w:p w14:paraId="31773122" w14:textId="77777777" w:rsidR="00A71E23" w:rsidRPr="00113EE3" w:rsidRDefault="00A71E23" w:rsidP="00A71E23">
            <w:pPr>
              <w:autoSpaceDE w:val="0"/>
              <w:autoSpaceDN w:val="0"/>
              <w:adjustRightInd w:val="0"/>
              <w:jc w:val="center"/>
              <w:rPr>
                <w:color w:val="000000"/>
                <w:sz w:val="22"/>
                <w:szCs w:val="22"/>
                <w:lang w:eastAsia="lv-LV"/>
              </w:rPr>
            </w:pPr>
            <w:proofErr w:type="spellStart"/>
            <w:r w:rsidRPr="00113EE3">
              <w:rPr>
                <w:color w:val="000000"/>
                <w:sz w:val="22"/>
                <w:szCs w:val="22"/>
                <w:lang w:eastAsia="lv-LV"/>
              </w:rPr>
              <w:t>kompl</w:t>
            </w:r>
            <w:proofErr w:type="spellEnd"/>
            <w:r w:rsidRPr="00113EE3">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44A4A950" w14:textId="2BD72301" w:rsidR="00A71E23" w:rsidRPr="00113EE3" w:rsidRDefault="00A71E23" w:rsidP="002A4B6B">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2066FC0F" w14:textId="165A2375" w:rsidR="00A71E23" w:rsidRPr="00113EE3" w:rsidRDefault="00A71E23" w:rsidP="002A4B6B">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7C00323C" w14:textId="3B03EB4F" w:rsidR="00A71E23" w:rsidRPr="00113EE3" w:rsidRDefault="00A71E23" w:rsidP="00A71E23">
            <w:pPr>
              <w:keepLines/>
              <w:autoSpaceDE w:val="0"/>
              <w:autoSpaceDN w:val="0"/>
              <w:adjustRightInd w:val="0"/>
              <w:jc w:val="both"/>
              <w:rPr>
                <w:color w:val="000000"/>
                <w:sz w:val="22"/>
                <w:szCs w:val="22"/>
                <w:lang w:eastAsia="lv-LV"/>
              </w:rPr>
            </w:pPr>
            <w:r w:rsidRPr="00113EE3">
              <w:rPr>
                <w:color w:val="000000"/>
                <w:sz w:val="22"/>
                <w:szCs w:val="22"/>
                <w:lang w:eastAsia="lv-LV"/>
              </w:rPr>
              <w:t>Uzņēmējs</w:t>
            </w:r>
          </w:p>
        </w:tc>
        <w:tc>
          <w:tcPr>
            <w:tcW w:w="1135" w:type="pct"/>
            <w:vMerge/>
            <w:tcBorders>
              <w:left w:val="single" w:sz="6" w:space="0" w:color="000000"/>
              <w:right w:val="single" w:sz="6" w:space="0" w:color="000000"/>
            </w:tcBorders>
          </w:tcPr>
          <w:p w14:paraId="2E940F46" w14:textId="77777777" w:rsidR="00A71E23" w:rsidRPr="00113EE3" w:rsidRDefault="00A71E23" w:rsidP="00A71E23">
            <w:pPr>
              <w:autoSpaceDE w:val="0"/>
              <w:autoSpaceDN w:val="0"/>
              <w:adjustRightInd w:val="0"/>
              <w:rPr>
                <w:color w:val="000000"/>
                <w:sz w:val="22"/>
                <w:szCs w:val="22"/>
                <w:lang w:eastAsia="lv-LV"/>
              </w:rPr>
            </w:pPr>
          </w:p>
        </w:tc>
      </w:tr>
      <w:tr w:rsidR="00CE4FD2" w:rsidRPr="00113EE3" w14:paraId="09A9C643"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7AEE54D3" w14:textId="23BD9A1E" w:rsidR="00A71E23" w:rsidRPr="00113EE3" w:rsidRDefault="00A71E23" w:rsidP="00A71E23">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vAlign w:val="center"/>
          </w:tcPr>
          <w:p w14:paraId="24390A95" w14:textId="4CE12217" w:rsidR="00A71E23" w:rsidRPr="00113EE3" w:rsidRDefault="00A71E23" w:rsidP="00A71E23">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augstspiediena cauruļu demontāža </w:t>
            </w:r>
          </w:p>
        </w:tc>
        <w:tc>
          <w:tcPr>
            <w:tcW w:w="465" w:type="pct"/>
            <w:tcBorders>
              <w:top w:val="single" w:sz="6" w:space="0" w:color="000000"/>
              <w:left w:val="single" w:sz="6" w:space="0" w:color="000000"/>
              <w:bottom w:val="single" w:sz="6" w:space="0" w:color="000000"/>
              <w:right w:val="single" w:sz="6" w:space="0" w:color="000000"/>
            </w:tcBorders>
          </w:tcPr>
          <w:p w14:paraId="3B57B2BF" w14:textId="44141754" w:rsidR="00A71E23" w:rsidRPr="00113EE3" w:rsidRDefault="00A71E23" w:rsidP="00A71E23">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2E712134" w14:textId="77E9859D" w:rsidR="00A71E23" w:rsidRPr="00113EE3" w:rsidRDefault="002A4B6B" w:rsidP="002A4B6B">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27AB16A8" w14:textId="1B0EEB57" w:rsidR="00A71E23" w:rsidRPr="00113EE3" w:rsidRDefault="00A71E23" w:rsidP="002A4B6B">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45139D3C" w14:textId="29E0946E" w:rsidR="00A71E23" w:rsidRPr="00113EE3" w:rsidRDefault="00A71E23" w:rsidP="00A71E23">
            <w:pPr>
              <w:keepLines/>
              <w:autoSpaceDE w:val="0"/>
              <w:autoSpaceDN w:val="0"/>
              <w:adjustRightInd w:val="0"/>
              <w:jc w:val="both"/>
              <w:rPr>
                <w:color w:val="000000"/>
                <w:sz w:val="22"/>
                <w:szCs w:val="22"/>
                <w:lang w:eastAsia="lv-LV"/>
              </w:rPr>
            </w:pPr>
            <w:r w:rsidRPr="00113EE3">
              <w:rPr>
                <w:color w:val="000000"/>
                <w:sz w:val="22"/>
                <w:szCs w:val="22"/>
                <w:lang w:eastAsia="lv-LV"/>
              </w:rPr>
              <w:t>Uzņēmējs</w:t>
            </w:r>
          </w:p>
        </w:tc>
        <w:tc>
          <w:tcPr>
            <w:tcW w:w="1135" w:type="pct"/>
            <w:vMerge/>
            <w:tcBorders>
              <w:left w:val="single" w:sz="6" w:space="0" w:color="000000"/>
              <w:right w:val="single" w:sz="6" w:space="0" w:color="000000"/>
            </w:tcBorders>
          </w:tcPr>
          <w:p w14:paraId="1C83DC5E" w14:textId="585CB520" w:rsidR="00A71E23" w:rsidRPr="00113EE3" w:rsidRDefault="00A71E23" w:rsidP="00A71E23">
            <w:pPr>
              <w:keepLines/>
              <w:autoSpaceDE w:val="0"/>
              <w:autoSpaceDN w:val="0"/>
              <w:adjustRightInd w:val="0"/>
              <w:rPr>
                <w:color w:val="000000"/>
                <w:sz w:val="22"/>
                <w:szCs w:val="22"/>
                <w:lang w:eastAsia="lv-LV"/>
              </w:rPr>
            </w:pPr>
          </w:p>
        </w:tc>
      </w:tr>
      <w:tr w:rsidR="00CE4FD2" w:rsidRPr="00113EE3" w14:paraId="6575F3E7"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5127B016" w14:textId="3BCE2E57" w:rsidR="00A71E23" w:rsidRPr="00113EE3" w:rsidRDefault="00A71E23" w:rsidP="00A71E23">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vAlign w:val="center"/>
          </w:tcPr>
          <w:p w14:paraId="7A9B1B39" w14:textId="4B95E44D" w:rsidR="00A71E23" w:rsidRPr="00113EE3" w:rsidRDefault="00A71E23" w:rsidP="00A71E23">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demontāža</w:t>
            </w:r>
          </w:p>
        </w:tc>
        <w:tc>
          <w:tcPr>
            <w:tcW w:w="465" w:type="pct"/>
            <w:tcBorders>
              <w:top w:val="single" w:sz="6" w:space="0" w:color="000000"/>
              <w:left w:val="single" w:sz="6" w:space="0" w:color="000000"/>
              <w:bottom w:val="single" w:sz="6" w:space="0" w:color="000000"/>
              <w:right w:val="single" w:sz="6" w:space="0" w:color="000000"/>
            </w:tcBorders>
          </w:tcPr>
          <w:p w14:paraId="2B7054BE" w14:textId="2A604340" w:rsidR="00A71E23" w:rsidRPr="00113EE3" w:rsidRDefault="00A71E23" w:rsidP="00A71E23">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0F6FBA65" w14:textId="4EEDBA74" w:rsidR="00A71E23" w:rsidRPr="00113EE3" w:rsidRDefault="002A4B6B" w:rsidP="002A4B6B">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769DC86C" w14:textId="2667260C" w:rsidR="00A71E23" w:rsidRPr="00113EE3" w:rsidRDefault="00A71E23" w:rsidP="002A4B6B">
            <w:pPr>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4C4E5F1A" w14:textId="6990E493" w:rsidR="00A71E23" w:rsidRPr="00113EE3" w:rsidRDefault="00A71E23" w:rsidP="00A71E23">
            <w:pPr>
              <w:autoSpaceDE w:val="0"/>
              <w:autoSpaceDN w:val="0"/>
              <w:adjustRightInd w:val="0"/>
              <w:jc w:val="both"/>
              <w:rPr>
                <w:color w:val="000000"/>
                <w:sz w:val="22"/>
                <w:szCs w:val="22"/>
                <w:lang w:eastAsia="lv-LV"/>
              </w:rPr>
            </w:pPr>
            <w:r w:rsidRPr="00113EE3">
              <w:rPr>
                <w:color w:val="000000"/>
                <w:sz w:val="22"/>
                <w:szCs w:val="22"/>
                <w:lang w:eastAsia="lv-LV"/>
              </w:rPr>
              <w:t>Uzņēmējs,</w:t>
            </w:r>
          </w:p>
          <w:p w14:paraId="75A33AF0" w14:textId="77777777" w:rsidR="00A71E23" w:rsidRPr="00113EE3" w:rsidRDefault="00A71E23" w:rsidP="00A71E23">
            <w:pPr>
              <w:autoSpaceDE w:val="0"/>
              <w:autoSpaceDN w:val="0"/>
              <w:adjustRightInd w:val="0"/>
              <w:jc w:val="both"/>
              <w:rPr>
                <w:color w:val="000000"/>
                <w:sz w:val="22"/>
                <w:szCs w:val="22"/>
                <w:lang w:eastAsia="lv-LV"/>
              </w:rPr>
            </w:pPr>
            <w:r w:rsidRPr="00113EE3">
              <w:rPr>
                <w:color w:val="000000"/>
                <w:sz w:val="22"/>
                <w:szCs w:val="22"/>
                <w:lang w:eastAsia="lv-LV"/>
              </w:rPr>
              <w:t>Pasūtītājs</w:t>
            </w:r>
          </w:p>
        </w:tc>
        <w:tc>
          <w:tcPr>
            <w:tcW w:w="1135" w:type="pct"/>
            <w:vMerge/>
            <w:tcBorders>
              <w:left w:val="single" w:sz="6" w:space="0" w:color="000000"/>
              <w:right w:val="single" w:sz="6" w:space="0" w:color="000000"/>
            </w:tcBorders>
          </w:tcPr>
          <w:p w14:paraId="121908DE" w14:textId="779D77FF" w:rsidR="00A71E23" w:rsidRPr="00113EE3" w:rsidRDefault="00A71E23" w:rsidP="00A71E23">
            <w:pPr>
              <w:keepLines/>
              <w:autoSpaceDE w:val="0"/>
              <w:autoSpaceDN w:val="0"/>
              <w:adjustRightInd w:val="0"/>
              <w:rPr>
                <w:color w:val="000000"/>
                <w:sz w:val="22"/>
                <w:szCs w:val="22"/>
                <w:lang w:eastAsia="lv-LV"/>
              </w:rPr>
            </w:pPr>
          </w:p>
        </w:tc>
      </w:tr>
      <w:tr w:rsidR="00CE4FD2" w:rsidRPr="00113EE3" w14:paraId="2B909B1A"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791ADB27" w14:textId="6FD49758" w:rsidR="00A71E23" w:rsidRPr="00113EE3" w:rsidRDefault="00A71E23" w:rsidP="00A71E23">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vAlign w:val="center"/>
          </w:tcPr>
          <w:p w14:paraId="16565923" w14:textId="31CEE071" w:rsidR="00A71E23" w:rsidRPr="00113EE3" w:rsidRDefault="00A71E23" w:rsidP="00A71E23">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balstu demontāža</w:t>
            </w:r>
          </w:p>
        </w:tc>
        <w:tc>
          <w:tcPr>
            <w:tcW w:w="465" w:type="pct"/>
            <w:tcBorders>
              <w:top w:val="single" w:sz="6" w:space="0" w:color="000000"/>
              <w:left w:val="single" w:sz="6" w:space="0" w:color="000000"/>
              <w:bottom w:val="single" w:sz="6" w:space="0" w:color="000000"/>
              <w:right w:val="single" w:sz="6" w:space="0" w:color="000000"/>
            </w:tcBorders>
          </w:tcPr>
          <w:p w14:paraId="09A651D6" w14:textId="1A56B40C" w:rsidR="00A71E23" w:rsidRPr="00113EE3" w:rsidRDefault="00A71E23" w:rsidP="00A71E23">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4C9E221C" w14:textId="1116D819" w:rsidR="00A71E23" w:rsidRPr="00113EE3" w:rsidRDefault="002A4B6B" w:rsidP="002A4B6B">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1C2284B7" w14:textId="5E2B7219" w:rsidR="00A71E23" w:rsidRPr="00113EE3" w:rsidRDefault="00A71E23" w:rsidP="002A4B6B">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698F5BD2" w14:textId="1E1EBC17" w:rsidR="00A71E23" w:rsidRPr="00113EE3" w:rsidRDefault="00A71E23" w:rsidP="00A71E23">
            <w:pPr>
              <w:keepLines/>
              <w:autoSpaceDE w:val="0"/>
              <w:autoSpaceDN w:val="0"/>
              <w:adjustRightInd w:val="0"/>
              <w:jc w:val="both"/>
              <w:rPr>
                <w:color w:val="000000"/>
                <w:sz w:val="22"/>
                <w:szCs w:val="22"/>
                <w:lang w:eastAsia="lv-LV"/>
              </w:rPr>
            </w:pPr>
            <w:r w:rsidRPr="00113EE3">
              <w:rPr>
                <w:color w:val="000000"/>
                <w:sz w:val="22"/>
                <w:szCs w:val="22"/>
                <w:lang w:eastAsia="lv-LV"/>
              </w:rPr>
              <w:t>Uzņēmējs</w:t>
            </w:r>
          </w:p>
        </w:tc>
        <w:tc>
          <w:tcPr>
            <w:tcW w:w="1135" w:type="pct"/>
            <w:vMerge/>
            <w:tcBorders>
              <w:left w:val="single" w:sz="6" w:space="0" w:color="000000"/>
              <w:right w:val="single" w:sz="6" w:space="0" w:color="000000"/>
            </w:tcBorders>
          </w:tcPr>
          <w:p w14:paraId="3BC2645A" w14:textId="6F1156A3" w:rsidR="00A71E23" w:rsidRPr="00113EE3" w:rsidRDefault="00A71E23" w:rsidP="00A71E23">
            <w:pPr>
              <w:keepLines/>
              <w:autoSpaceDE w:val="0"/>
              <w:autoSpaceDN w:val="0"/>
              <w:adjustRightInd w:val="0"/>
              <w:rPr>
                <w:color w:val="000000"/>
                <w:sz w:val="22"/>
                <w:szCs w:val="22"/>
                <w:lang w:eastAsia="lv-LV"/>
              </w:rPr>
            </w:pPr>
          </w:p>
        </w:tc>
      </w:tr>
      <w:tr w:rsidR="00CE4FD2" w:rsidRPr="00113EE3" w14:paraId="60514B7C" w14:textId="77777777" w:rsidTr="002A3A43">
        <w:trPr>
          <w:trHeight w:val="149"/>
        </w:trPr>
        <w:tc>
          <w:tcPr>
            <w:tcW w:w="392" w:type="pct"/>
            <w:gridSpan w:val="2"/>
            <w:tcBorders>
              <w:top w:val="single" w:sz="6" w:space="0" w:color="000000"/>
              <w:left w:val="single" w:sz="6" w:space="0" w:color="000000"/>
              <w:bottom w:val="single" w:sz="4" w:space="0" w:color="auto"/>
              <w:right w:val="single" w:sz="6" w:space="0" w:color="000000"/>
            </w:tcBorders>
          </w:tcPr>
          <w:p w14:paraId="659AF615" w14:textId="49BEFFB5" w:rsidR="00A71E23" w:rsidRPr="00113EE3" w:rsidRDefault="00A71E23" w:rsidP="00A71E23">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4" w:space="0" w:color="auto"/>
              <w:right w:val="single" w:sz="6" w:space="0" w:color="000000"/>
            </w:tcBorders>
            <w:vAlign w:val="center"/>
          </w:tcPr>
          <w:p w14:paraId="04DF61F8" w14:textId="263E890A" w:rsidR="00A71E23" w:rsidRPr="00113EE3" w:rsidRDefault="00A71E23" w:rsidP="00A71E23">
            <w:pPr>
              <w:autoSpaceDE w:val="0"/>
              <w:autoSpaceDN w:val="0"/>
              <w:adjustRightInd w:val="0"/>
              <w:rPr>
                <w:color w:val="000000"/>
                <w:sz w:val="22"/>
                <w:szCs w:val="22"/>
                <w:lang w:eastAsia="lv-LV"/>
              </w:rPr>
            </w:pPr>
            <w:r w:rsidRPr="00113EE3">
              <w:rPr>
                <w:sz w:val="22"/>
                <w:szCs w:val="22"/>
              </w:rPr>
              <w:t>regulējošā gredzena demontāža</w:t>
            </w:r>
          </w:p>
        </w:tc>
        <w:tc>
          <w:tcPr>
            <w:tcW w:w="465" w:type="pct"/>
            <w:tcBorders>
              <w:top w:val="single" w:sz="6" w:space="0" w:color="000000"/>
              <w:left w:val="single" w:sz="6" w:space="0" w:color="000000"/>
              <w:bottom w:val="single" w:sz="4" w:space="0" w:color="auto"/>
              <w:right w:val="single" w:sz="6" w:space="0" w:color="000000"/>
            </w:tcBorders>
          </w:tcPr>
          <w:p w14:paraId="08BE0E82" w14:textId="16FCAF7B" w:rsidR="00A71E23" w:rsidRPr="00113EE3" w:rsidRDefault="00A71E23" w:rsidP="00A71E23">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6" w:space="0" w:color="000000"/>
              <w:left w:val="single" w:sz="6" w:space="0" w:color="000000"/>
              <w:bottom w:val="single" w:sz="4" w:space="0" w:color="auto"/>
              <w:right w:val="single" w:sz="6" w:space="0" w:color="000000"/>
            </w:tcBorders>
          </w:tcPr>
          <w:p w14:paraId="7E3F5987" w14:textId="346CF666" w:rsidR="00A71E23" w:rsidRPr="00113EE3" w:rsidRDefault="002A4B6B" w:rsidP="002A4B6B">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4" w:space="0" w:color="auto"/>
              <w:right w:val="single" w:sz="6" w:space="0" w:color="000000"/>
            </w:tcBorders>
          </w:tcPr>
          <w:p w14:paraId="7F256A8E" w14:textId="43C51DD2" w:rsidR="00A71E23" w:rsidRPr="00113EE3" w:rsidRDefault="00A71E23" w:rsidP="002A4B6B">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4" w:space="0" w:color="auto"/>
              <w:right w:val="single" w:sz="6" w:space="0" w:color="000000"/>
            </w:tcBorders>
          </w:tcPr>
          <w:p w14:paraId="5F5A9B1C" w14:textId="734A2975" w:rsidR="00A71E23" w:rsidRPr="00113EE3" w:rsidRDefault="00A71E23" w:rsidP="00A71E23">
            <w:pPr>
              <w:keepLines/>
              <w:autoSpaceDE w:val="0"/>
              <w:autoSpaceDN w:val="0"/>
              <w:adjustRightInd w:val="0"/>
              <w:jc w:val="both"/>
              <w:rPr>
                <w:color w:val="000000"/>
                <w:sz w:val="22"/>
                <w:szCs w:val="22"/>
                <w:lang w:eastAsia="lv-LV"/>
              </w:rPr>
            </w:pPr>
            <w:r w:rsidRPr="00113EE3">
              <w:rPr>
                <w:color w:val="000000"/>
                <w:sz w:val="22"/>
                <w:szCs w:val="22"/>
                <w:lang w:eastAsia="lv-LV"/>
              </w:rPr>
              <w:t>Uzņēmējs</w:t>
            </w:r>
          </w:p>
        </w:tc>
        <w:tc>
          <w:tcPr>
            <w:tcW w:w="1135" w:type="pct"/>
            <w:vMerge/>
            <w:tcBorders>
              <w:left w:val="single" w:sz="6" w:space="0" w:color="000000"/>
              <w:right w:val="single" w:sz="6" w:space="0" w:color="000000"/>
            </w:tcBorders>
          </w:tcPr>
          <w:p w14:paraId="31FD5FCF" w14:textId="77777777" w:rsidR="00A71E23" w:rsidRPr="00113EE3" w:rsidRDefault="00A71E23" w:rsidP="00A71E23">
            <w:pPr>
              <w:autoSpaceDE w:val="0"/>
              <w:autoSpaceDN w:val="0"/>
              <w:adjustRightInd w:val="0"/>
              <w:rPr>
                <w:color w:val="000000"/>
                <w:sz w:val="22"/>
                <w:szCs w:val="22"/>
                <w:lang w:eastAsia="lv-LV"/>
              </w:rPr>
            </w:pPr>
          </w:p>
        </w:tc>
      </w:tr>
      <w:tr w:rsidR="00CE4FD2" w:rsidRPr="00113EE3" w14:paraId="4338B75B" w14:textId="77777777" w:rsidTr="002A3A43">
        <w:trPr>
          <w:trHeight w:val="1417"/>
        </w:trPr>
        <w:tc>
          <w:tcPr>
            <w:tcW w:w="392" w:type="pct"/>
            <w:gridSpan w:val="2"/>
            <w:tcBorders>
              <w:top w:val="single" w:sz="4" w:space="0" w:color="auto"/>
              <w:left w:val="single" w:sz="6" w:space="0" w:color="000000"/>
              <w:bottom w:val="single" w:sz="4" w:space="0" w:color="auto"/>
              <w:right w:val="single" w:sz="6" w:space="0" w:color="000000"/>
            </w:tcBorders>
          </w:tcPr>
          <w:p w14:paraId="64AE8C44" w14:textId="77777777" w:rsidR="002A4B6B" w:rsidRPr="00113EE3" w:rsidRDefault="002A4B6B" w:rsidP="002A4B6B">
            <w:pPr>
              <w:numPr>
                <w:ilvl w:val="2"/>
                <w:numId w:val="15"/>
              </w:numPr>
              <w:autoSpaceDE w:val="0"/>
              <w:autoSpaceDN w:val="0"/>
              <w:adjustRightInd w:val="0"/>
              <w:ind w:left="709"/>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2CD32299" w14:textId="498EB586" w:rsidR="002A4B6B" w:rsidRPr="00113EE3" w:rsidRDefault="002A4B6B" w:rsidP="002A4B6B">
            <w:pPr>
              <w:autoSpaceDE w:val="0"/>
              <w:autoSpaceDN w:val="0"/>
              <w:adjustRightInd w:val="0"/>
              <w:rPr>
                <w:sz w:val="22"/>
                <w:szCs w:val="22"/>
                <w:lang w:eastAsia="lv-LV"/>
              </w:rPr>
            </w:pPr>
            <w:proofErr w:type="spellStart"/>
            <w:r w:rsidRPr="00113EE3">
              <w:rPr>
                <w:sz w:val="22"/>
                <w:szCs w:val="22"/>
                <w:lang w:eastAsia="lv-LV"/>
              </w:rPr>
              <w:t>vadaparāta</w:t>
            </w:r>
            <w:proofErr w:type="spellEnd"/>
            <w:r w:rsidRPr="00113EE3">
              <w:rPr>
                <w:sz w:val="22"/>
                <w:szCs w:val="22"/>
                <w:lang w:eastAsia="lv-LV"/>
              </w:rPr>
              <w:t xml:space="preserve"> (VA) sviru apsekošana. VA saikņu bukšu apsekošana, nodiluma un spēles novērtēšana, izjaucot</w:t>
            </w:r>
          </w:p>
          <w:p w14:paraId="1747F215" w14:textId="6182CB58" w:rsidR="002A4B6B" w:rsidRPr="00113EE3" w:rsidRDefault="002A4B6B" w:rsidP="002A4B6B">
            <w:pPr>
              <w:autoSpaceDE w:val="0"/>
              <w:autoSpaceDN w:val="0"/>
              <w:adjustRightInd w:val="0"/>
              <w:rPr>
                <w:sz w:val="22"/>
                <w:szCs w:val="22"/>
              </w:rPr>
            </w:pPr>
            <w:r w:rsidRPr="00113EE3">
              <w:rPr>
                <w:sz w:val="22"/>
                <w:szCs w:val="22"/>
                <w:lang w:eastAsia="lv-LV"/>
              </w:rPr>
              <w:t>mezglu. Bukšu un tapu mērījumu formulāra sastādīšana</w:t>
            </w:r>
          </w:p>
        </w:tc>
        <w:tc>
          <w:tcPr>
            <w:tcW w:w="465" w:type="pct"/>
            <w:tcBorders>
              <w:top w:val="single" w:sz="4" w:space="0" w:color="auto"/>
              <w:left w:val="single" w:sz="6" w:space="0" w:color="000000"/>
              <w:bottom w:val="single" w:sz="4" w:space="0" w:color="auto"/>
              <w:right w:val="single" w:sz="6" w:space="0" w:color="000000"/>
            </w:tcBorders>
          </w:tcPr>
          <w:p w14:paraId="3E1EE041" w14:textId="76E4C198" w:rsidR="002A4B6B" w:rsidRPr="00113EE3" w:rsidRDefault="002A4B6B" w:rsidP="002A4B6B">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14550340" w14:textId="02D6BF42" w:rsidR="002A4B6B" w:rsidRDefault="002A4B6B" w:rsidP="002A4B6B">
            <w:pPr>
              <w:autoSpaceDE w:val="0"/>
              <w:autoSpaceDN w:val="0"/>
              <w:adjustRightInd w:val="0"/>
              <w:jc w:val="center"/>
              <w:rPr>
                <w:color w:val="000000"/>
                <w:sz w:val="22"/>
                <w:szCs w:val="22"/>
                <w:lang w:eastAsia="lv-LV"/>
              </w:rPr>
            </w:pPr>
            <w:r>
              <w:rPr>
                <w:color w:val="000000"/>
                <w:sz w:val="22"/>
                <w:szCs w:val="22"/>
                <w:lang w:eastAsia="lv-LV"/>
              </w:rPr>
              <w:t>1</w:t>
            </w:r>
          </w:p>
          <w:p w14:paraId="0373F7D5" w14:textId="77777777" w:rsidR="00D92408" w:rsidRDefault="00D92408" w:rsidP="002A4B6B">
            <w:pPr>
              <w:autoSpaceDE w:val="0"/>
              <w:autoSpaceDN w:val="0"/>
              <w:adjustRightInd w:val="0"/>
              <w:jc w:val="center"/>
              <w:rPr>
                <w:color w:val="000000"/>
                <w:sz w:val="22"/>
                <w:szCs w:val="22"/>
                <w:lang w:eastAsia="lv-LV"/>
              </w:rPr>
            </w:pPr>
          </w:p>
          <w:p w14:paraId="57F8CAEE" w14:textId="2678163F" w:rsidR="00CE4FD2" w:rsidRDefault="00CE4FD2" w:rsidP="00CE4FD2">
            <w:pPr>
              <w:autoSpaceDE w:val="0"/>
              <w:autoSpaceDN w:val="0"/>
              <w:adjustRightInd w:val="0"/>
              <w:rPr>
                <w:rFonts w:ascii="TimesNewRomanPSMT" w:hAnsi="TimesNewRomanPSMT" w:cs="TimesNewRomanPSMT"/>
                <w:lang w:eastAsia="lv-LV"/>
              </w:rPr>
            </w:pPr>
            <w:r w:rsidRPr="00CE4FD2">
              <w:rPr>
                <w:rFonts w:ascii="TimesNewRomanPSMT" w:hAnsi="TimesNewRomanPSMT" w:cs="TimesNewRomanPSMT"/>
                <w:lang w:eastAsia="lv-LV"/>
              </w:rPr>
              <w:t xml:space="preserve">(24 </w:t>
            </w:r>
            <w:r>
              <w:rPr>
                <w:rFonts w:ascii="TimesNewRomanPSMT" w:hAnsi="TimesNewRomanPSMT" w:cs="TimesNewRomanPSMT"/>
                <w:lang w:eastAsia="lv-LV"/>
              </w:rPr>
              <w:t>s</w:t>
            </w:r>
            <w:r w:rsidRPr="00CE4FD2">
              <w:rPr>
                <w:rFonts w:ascii="TimesNewRomanPSMT" w:hAnsi="TimesNewRomanPSMT" w:cs="TimesNewRomanPSMT"/>
                <w:lang w:eastAsia="lv-LV"/>
              </w:rPr>
              <w:t xml:space="preserve">viras, </w:t>
            </w:r>
          </w:p>
          <w:p w14:paraId="3AE00F77" w14:textId="6A9457CA" w:rsidR="00CE4FD2" w:rsidRPr="00CE4FD2" w:rsidRDefault="00CE4FD2" w:rsidP="00CE4FD2">
            <w:pPr>
              <w:autoSpaceDE w:val="0"/>
              <w:autoSpaceDN w:val="0"/>
              <w:adjustRightInd w:val="0"/>
              <w:rPr>
                <w:rFonts w:ascii="TimesNewRomanPSMT" w:hAnsi="TimesNewRomanPSMT" w:cs="TimesNewRomanPSMT"/>
                <w:lang w:eastAsia="lv-LV"/>
              </w:rPr>
            </w:pPr>
            <w:r w:rsidRPr="00CE4FD2">
              <w:rPr>
                <w:rFonts w:ascii="TimesNewRomanPSMT" w:hAnsi="TimesNewRomanPSMT" w:cs="TimesNewRomanPSMT"/>
                <w:lang w:eastAsia="lv-LV"/>
              </w:rPr>
              <w:t>48 tapas,</w:t>
            </w:r>
          </w:p>
          <w:p w14:paraId="418DE22C" w14:textId="7AF604D6" w:rsidR="00CE4FD2" w:rsidRPr="00113EE3" w:rsidRDefault="00CE4FD2" w:rsidP="00CE4FD2">
            <w:pPr>
              <w:autoSpaceDE w:val="0"/>
              <w:autoSpaceDN w:val="0"/>
              <w:adjustRightInd w:val="0"/>
              <w:jc w:val="center"/>
              <w:rPr>
                <w:color w:val="000000"/>
                <w:sz w:val="22"/>
                <w:szCs w:val="22"/>
                <w:lang w:eastAsia="lv-LV"/>
              </w:rPr>
            </w:pPr>
            <w:r w:rsidRPr="00CE4FD2">
              <w:rPr>
                <w:lang w:eastAsia="lv-LV"/>
              </w:rPr>
              <w:t xml:space="preserve">48 </w:t>
            </w:r>
            <w:r w:rsidRPr="00CE4FD2">
              <w:rPr>
                <w:rFonts w:ascii="TimesNewRomanPSMT" w:hAnsi="TimesNewRomanPSMT" w:cs="TimesNewRomanPSMT"/>
                <w:lang w:eastAsia="lv-LV"/>
              </w:rPr>
              <w:t>kaprona bukses)</w:t>
            </w:r>
          </w:p>
        </w:tc>
        <w:tc>
          <w:tcPr>
            <w:tcW w:w="404" w:type="pct"/>
            <w:tcBorders>
              <w:top w:val="single" w:sz="4" w:space="0" w:color="auto"/>
              <w:left w:val="single" w:sz="6" w:space="0" w:color="000000"/>
              <w:bottom w:val="single" w:sz="4" w:space="0" w:color="auto"/>
              <w:right w:val="single" w:sz="6" w:space="0" w:color="000000"/>
            </w:tcBorders>
          </w:tcPr>
          <w:p w14:paraId="17B6D187" w14:textId="7C15DAFA" w:rsidR="002A4B6B" w:rsidRPr="00113EE3" w:rsidRDefault="002A4B6B" w:rsidP="002A4B6B">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7B2A938A" w14:textId="703DB44B" w:rsidR="002A4B6B" w:rsidRPr="00113EE3" w:rsidRDefault="002A4B6B" w:rsidP="002A4B6B">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2B6B0201" w14:textId="77777777" w:rsidR="002A4B6B" w:rsidRPr="00113EE3" w:rsidRDefault="002A4B6B" w:rsidP="002A4B6B">
            <w:pPr>
              <w:autoSpaceDE w:val="0"/>
              <w:autoSpaceDN w:val="0"/>
              <w:adjustRightInd w:val="0"/>
              <w:rPr>
                <w:color w:val="000000"/>
                <w:sz w:val="22"/>
                <w:szCs w:val="22"/>
                <w:lang w:eastAsia="lv-LV"/>
              </w:rPr>
            </w:pPr>
          </w:p>
        </w:tc>
      </w:tr>
      <w:tr w:rsidR="00CE4FD2" w:rsidRPr="00113EE3" w14:paraId="10EFFE82" w14:textId="77777777" w:rsidTr="002A3A43">
        <w:trPr>
          <w:trHeight w:val="477"/>
        </w:trPr>
        <w:tc>
          <w:tcPr>
            <w:tcW w:w="392" w:type="pct"/>
            <w:gridSpan w:val="2"/>
            <w:tcBorders>
              <w:top w:val="single" w:sz="4" w:space="0" w:color="auto"/>
              <w:left w:val="single" w:sz="6" w:space="0" w:color="000000"/>
              <w:bottom w:val="single" w:sz="4" w:space="0" w:color="auto"/>
              <w:right w:val="single" w:sz="6" w:space="0" w:color="000000"/>
            </w:tcBorders>
          </w:tcPr>
          <w:p w14:paraId="0172E53E" w14:textId="77777777" w:rsidR="008C4C84" w:rsidRPr="00113EE3" w:rsidRDefault="008C4C84" w:rsidP="008C4C84">
            <w:pPr>
              <w:numPr>
                <w:ilvl w:val="2"/>
                <w:numId w:val="15"/>
              </w:numPr>
              <w:autoSpaceDE w:val="0"/>
              <w:autoSpaceDN w:val="0"/>
              <w:adjustRightInd w:val="0"/>
              <w:ind w:left="709"/>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2FD11AC5" w14:textId="5313F776" w:rsidR="00D92408" w:rsidRPr="00113EE3" w:rsidRDefault="008C4C84" w:rsidP="008C4C84">
            <w:pPr>
              <w:autoSpaceDE w:val="0"/>
              <w:autoSpaceDN w:val="0"/>
              <w:adjustRightInd w:val="0"/>
              <w:rPr>
                <w:sz w:val="22"/>
                <w:szCs w:val="22"/>
                <w:lang w:eastAsia="lv-LV"/>
              </w:rPr>
            </w:pPr>
            <w:r w:rsidRPr="00113EE3">
              <w:rPr>
                <w:sz w:val="22"/>
                <w:szCs w:val="22"/>
                <w:lang w:eastAsia="lv-LV"/>
              </w:rPr>
              <w:t>defekta gadījumā bukšu nomaiņa</w:t>
            </w:r>
          </w:p>
        </w:tc>
        <w:tc>
          <w:tcPr>
            <w:tcW w:w="465" w:type="pct"/>
            <w:tcBorders>
              <w:top w:val="single" w:sz="4" w:space="0" w:color="auto"/>
              <w:left w:val="single" w:sz="6" w:space="0" w:color="000000"/>
              <w:bottom w:val="single" w:sz="4" w:space="0" w:color="auto"/>
              <w:right w:val="single" w:sz="6" w:space="0" w:color="000000"/>
            </w:tcBorders>
          </w:tcPr>
          <w:p w14:paraId="03FCC798" w14:textId="6C48D7FD" w:rsidR="008C4C84" w:rsidRPr="00113EE3" w:rsidRDefault="008C4C84" w:rsidP="008C4C84">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40E70C5D" w14:textId="77777777" w:rsidR="008C4C84" w:rsidRDefault="008C4C84" w:rsidP="008C4C84">
            <w:pPr>
              <w:autoSpaceDE w:val="0"/>
              <w:autoSpaceDN w:val="0"/>
              <w:adjustRightInd w:val="0"/>
              <w:jc w:val="center"/>
              <w:rPr>
                <w:color w:val="000000"/>
                <w:sz w:val="22"/>
                <w:szCs w:val="22"/>
                <w:lang w:eastAsia="lv-LV"/>
              </w:rPr>
            </w:pPr>
            <w:r>
              <w:rPr>
                <w:color w:val="000000"/>
                <w:sz w:val="22"/>
                <w:szCs w:val="22"/>
                <w:lang w:eastAsia="lv-LV"/>
              </w:rPr>
              <w:t>1</w:t>
            </w:r>
          </w:p>
          <w:p w14:paraId="1381D0E6" w14:textId="08E0858F" w:rsidR="00D92408" w:rsidRPr="00D92408" w:rsidRDefault="00D92408" w:rsidP="00C24193">
            <w:pPr>
              <w:autoSpaceDE w:val="0"/>
              <w:autoSpaceDN w:val="0"/>
              <w:adjustRightInd w:val="0"/>
              <w:ind w:left="-107"/>
              <w:jc w:val="center"/>
              <w:rPr>
                <w:color w:val="000000"/>
                <w:lang w:eastAsia="lv-LV"/>
              </w:rPr>
            </w:pPr>
            <w:r w:rsidRPr="00D92408">
              <w:rPr>
                <w:color w:val="000000"/>
                <w:lang w:eastAsia="lv-LV"/>
              </w:rPr>
              <w:t xml:space="preserve">(48 </w:t>
            </w:r>
            <w:r w:rsidR="00C24193">
              <w:rPr>
                <w:color w:val="000000"/>
                <w:lang w:eastAsia="lv-LV"/>
              </w:rPr>
              <w:t>b</w:t>
            </w:r>
            <w:r w:rsidRPr="00D92408">
              <w:rPr>
                <w:color w:val="000000"/>
                <w:lang w:eastAsia="lv-LV"/>
              </w:rPr>
              <w:t>ukses)</w:t>
            </w:r>
          </w:p>
        </w:tc>
        <w:tc>
          <w:tcPr>
            <w:tcW w:w="404" w:type="pct"/>
            <w:tcBorders>
              <w:top w:val="single" w:sz="4" w:space="0" w:color="auto"/>
              <w:left w:val="single" w:sz="6" w:space="0" w:color="000000"/>
              <w:bottom w:val="single" w:sz="4" w:space="0" w:color="auto"/>
              <w:right w:val="single" w:sz="6" w:space="0" w:color="000000"/>
            </w:tcBorders>
          </w:tcPr>
          <w:p w14:paraId="61561710" w14:textId="56E8D7B5" w:rsidR="008C4C84" w:rsidRPr="00113EE3" w:rsidRDefault="008C4C84" w:rsidP="008C4C84">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7637CC00" w14:textId="0A3A8342" w:rsidR="008C4C84" w:rsidRPr="00113EE3" w:rsidRDefault="008C4C84" w:rsidP="008C4C84">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559A0649" w14:textId="77777777" w:rsidR="008C4C84" w:rsidRPr="00113EE3" w:rsidRDefault="008C4C84" w:rsidP="008C4C84">
            <w:pPr>
              <w:autoSpaceDE w:val="0"/>
              <w:autoSpaceDN w:val="0"/>
              <w:adjustRightInd w:val="0"/>
              <w:rPr>
                <w:color w:val="000000"/>
                <w:sz w:val="22"/>
                <w:szCs w:val="22"/>
                <w:lang w:eastAsia="lv-LV"/>
              </w:rPr>
            </w:pPr>
          </w:p>
        </w:tc>
      </w:tr>
      <w:tr w:rsidR="00D92408" w:rsidRPr="00113EE3" w14:paraId="5AC3048A" w14:textId="77777777" w:rsidTr="002A3A43">
        <w:trPr>
          <w:trHeight w:val="273"/>
        </w:trPr>
        <w:tc>
          <w:tcPr>
            <w:tcW w:w="392" w:type="pct"/>
            <w:gridSpan w:val="2"/>
            <w:tcBorders>
              <w:top w:val="single" w:sz="4" w:space="0" w:color="auto"/>
              <w:left w:val="single" w:sz="6" w:space="0" w:color="000000"/>
              <w:bottom w:val="single" w:sz="6" w:space="0" w:color="000000"/>
              <w:right w:val="single" w:sz="6" w:space="0" w:color="000000"/>
            </w:tcBorders>
          </w:tcPr>
          <w:p w14:paraId="3C63684E" w14:textId="77777777" w:rsidR="00D92408" w:rsidRPr="00113EE3" w:rsidRDefault="00D92408" w:rsidP="00D92408">
            <w:pPr>
              <w:numPr>
                <w:ilvl w:val="2"/>
                <w:numId w:val="15"/>
              </w:numPr>
              <w:autoSpaceDE w:val="0"/>
              <w:autoSpaceDN w:val="0"/>
              <w:adjustRightInd w:val="0"/>
              <w:ind w:left="709"/>
              <w:jc w:val="both"/>
              <w:rPr>
                <w:color w:val="000000"/>
                <w:sz w:val="22"/>
                <w:szCs w:val="22"/>
                <w:lang w:eastAsia="lv-LV"/>
              </w:rPr>
            </w:pPr>
          </w:p>
        </w:tc>
        <w:tc>
          <w:tcPr>
            <w:tcW w:w="1470" w:type="pct"/>
            <w:tcBorders>
              <w:top w:val="single" w:sz="4" w:space="0" w:color="auto"/>
              <w:left w:val="single" w:sz="6" w:space="0" w:color="000000"/>
              <w:bottom w:val="single" w:sz="6" w:space="0" w:color="000000"/>
              <w:right w:val="single" w:sz="6" w:space="0" w:color="000000"/>
            </w:tcBorders>
          </w:tcPr>
          <w:p w14:paraId="4CA55CAA" w14:textId="20896C7F" w:rsidR="00D92408" w:rsidRPr="00113EE3" w:rsidRDefault="00D92408" w:rsidP="00D92408">
            <w:pPr>
              <w:autoSpaceDE w:val="0"/>
              <w:autoSpaceDN w:val="0"/>
              <w:adjustRightInd w:val="0"/>
              <w:rPr>
                <w:sz w:val="22"/>
                <w:szCs w:val="22"/>
                <w:lang w:eastAsia="lv-LV"/>
              </w:rPr>
            </w:pPr>
            <w:r w:rsidRPr="00113EE3">
              <w:rPr>
                <w:sz w:val="22"/>
                <w:szCs w:val="22"/>
                <w:lang w:eastAsia="lv-LV"/>
              </w:rPr>
              <w:t>defekta gadījumā tapu nomaiņa</w:t>
            </w:r>
          </w:p>
        </w:tc>
        <w:tc>
          <w:tcPr>
            <w:tcW w:w="465" w:type="pct"/>
            <w:tcBorders>
              <w:top w:val="single" w:sz="4" w:space="0" w:color="auto"/>
              <w:left w:val="single" w:sz="6" w:space="0" w:color="000000"/>
              <w:bottom w:val="single" w:sz="6" w:space="0" w:color="000000"/>
              <w:right w:val="single" w:sz="6" w:space="0" w:color="000000"/>
            </w:tcBorders>
          </w:tcPr>
          <w:p w14:paraId="7EE0C7E9" w14:textId="4F3F8EFA" w:rsidR="00D92408" w:rsidRPr="00B67365"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6" w:space="0" w:color="000000"/>
              <w:right w:val="single" w:sz="6" w:space="0" w:color="000000"/>
            </w:tcBorders>
          </w:tcPr>
          <w:p w14:paraId="7D4560D4" w14:textId="77777777" w:rsidR="00D92408"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p w14:paraId="106233E7" w14:textId="60271DE6" w:rsidR="00D92408" w:rsidRPr="00C24193" w:rsidRDefault="00D92408" w:rsidP="00D92408">
            <w:pPr>
              <w:autoSpaceDE w:val="0"/>
              <w:autoSpaceDN w:val="0"/>
              <w:adjustRightInd w:val="0"/>
              <w:jc w:val="center"/>
              <w:rPr>
                <w:color w:val="000000"/>
                <w:lang w:eastAsia="lv-LV"/>
              </w:rPr>
            </w:pPr>
            <w:r w:rsidRPr="00C24193">
              <w:rPr>
                <w:color w:val="000000"/>
                <w:lang w:eastAsia="lv-LV"/>
              </w:rPr>
              <w:t>(48 tapas)</w:t>
            </w:r>
          </w:p>
        </w:tc>
        <w:tc>
          <w:tcPr>
            <w:tcW w:w="404" w:type="pct"/>
            <w:tcBorders>
              <w:top w:val="single" w:sz="4" w:space="0" w:color="auto"/>
              <w:left w:val="single" w:sz="6" w:space="0" w:color="000000"/>
              <w:bottom w:val="single" w:sz="6" w:space="0" w:color="000000"/>
              <w:right w:val="single" w:sz="6" w:space="0" w:color="000000"/>
            </w:tcBorders>
          </w:tcPr>
          <w:p w14:paraId="226DDAF2" w14:textId="0CD59E61" w:rsidR="00D92408" w:rsidRPr="000D2C18"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6" w:space="0" w:color="000000"/>
              <w:right w:val="single" w:sz="6" w:space="0" w:color="000000"/>
            </w:tcBorders>
          </w:tcPr>
          <w:p w14:paraId="6B7527F7" w14:textId="7A299B11" w:rsidR="00D92408" w:rsidRPr="009E6F8D"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088B1576"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3B72DC3E"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29C9B23C" w14:textId="3F649C98"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tcPr>
          <w:p w14:paraId="39C767A3" w14:textId="2C00775B" w:rsidR="00D92408" w:rsidRPr="00113EE3" w:rsidRDefault="00D92408" w:rsidP="00D92408">
            <w:pPr>
              <w:autoSpaceDE w:val="0"/>
              <w:autoSpaceDN w:val="0"/>
              <w:adjustRightInd w:val="0"/>
              <w:rPr>
                <w:color w:val="000000"/>
                <w:sz w:val="22"/>
                <w:szCs w:val="22"/>
                <w:lang w:eastAsia="lv-LV"/>
              </w:rPr>
            </w:pPr>
            <w:r w:rsidRPr="00113EE3">
              <w:rPr>
                <w:color w:val="000000"/>
                <w:sz w:val="22"/>
                <w:szCs w:val="22"/>
                <w:lang w:eastAsia="lv-LV"/>
              </w:rPr>
              <w:t>sūkņu staciju demontāža</w:t>
            </w:r>
          </w:p>
        </w:tc>
        <w:tc>
          <w:tcPr>
            <w:tcW w:w="465" w:type="pct"/>
            <w:tcBorders>
              <w:top w:val="single" w:sz="6" w:space="0" w:color="000000"/>
              <w:left w:val="single" w:sz="6" w:space="0" w:color="000000"/>
              <w:bottom w:val="single" w:sz="6" w:space="0" w:color="000000"/>
              <w:right w:val="single" w:sz="6" w:space="0" w:color="000000"/>
            </w:tcBorders>
          </w:tcPr>
          <w:p w14:paraId="31DFA8C4" w14:textId="3673CF10"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6C5A24CB" w14:textId="43AAA4E0"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584662B5" w14:textId="3DA817E4"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5942656C" w14:textId="4203853B"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6339CCCE"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2AC3BD4"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40781575" w14:textId="11D844E5" w:rsidR="00D92408" w:rsidRPr="00113EE3" w:rsidRDefault="00D92408" w:rsidP="00D92408">
            <w:pPr>
              <w:numPr>
                <w:ilvl w:val="0"/>
                <w:numId w:val="15"/>
              </w:numPr>
              <w:autoSpaceDE w:val="0"/>
              <w:autoSpaceDN w:val="0"/>
              <w:adjustRightInd w:val="0"/>
              <w:ind w:left="426"/>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tcPr>
          <w:p w14:paraId="59DC08A9" w14:textId="4DC16A9C" w:rsidR="00D92408" w:rsidRPr="00113EE3" w:rsidRDefault="00D92408" w:rsidP="00D92408">
            <w:pPr>
              <w:autoSpaceDE w:val="0"/>
              <w:autoSpaceDN w:val="0"/>
              <w:adjustRightInd w:val="0"/>
              <w:rPr>
                <w:color w:val="000000"/>
                <w:sz w:val="22"/>
                <w:szCs w:val="22"/>
                <w:lang w:eastAsia="lv-LV"/>
              </w:rPr>
            </w:pPr>
            <w:r w:rsidRPr="00113EE3">
              <w:rPr>
                <w:b/>
                <w:bCs/>
                <w:sz w:val="22"/>
                <w:szCs w:val="22"/>
              </w:rPr>
              <w:t xml:space="preserve">Montāžas darbi </w:t>
            </w:r>
          </w:p>
        </w:tc>
        <w:tc>
          <w:tcPr>
            <w:tcW w:w="465" w:type="pct"/>
            <w:tcBorders>
              <w:top w:val="single" w:sz="6" w:space="0" w:color="000000"/>
              <w:left w:val="single" w:sz="6" w:space="0" w:color="000000"/>
              <w:bottom w:val="single" w:sz="6" w:space="0" w:color="000000"/>
              <w:right w:val="single" w:sz="6" w:space="0" w:color="000000"/>
            </w:tcBorders>
          </w:tcPr>
          <w:p w14:paraId="69452F75" w14:textId="584442BE" w:rsidR="00D92408" w:rsidRPr="00113EE3" w:rsidRDefault="00D92408" w:rsidP="00D92408">
            <w:pPr>
              <w:autoSpaceDE w:val="0"/>
              <w:autoSpaceDN w:val="0"/>
              <w:adjustRightInd w:val="0"/>
              <w:jc w:val="center"/>
              <w:rPr>
                <w:color w:val="000000"/>
                <w:sz w:val="22"/>
                <w:szCs w:val="22"/>
                <w:lang w:eastAsia="lv-LV"/>
              </w:rPr>
            </w:pPr>
          </w:p>
        </w:tc>
        <w:tc>
          <w:tcPr>
            <w:tcW w:w="532" w:type="pct"/>
            <w:tcBorders>
              <w:top w:val="single" w:sz="6" w:space="0" w:color="000000"/>
              <w:left w:val="single" w:sz="6" w:space="0" w:color="000000"/>
              <w:bottom w:val="single" w:sz="6" w:space="0" w:color="000000"/>
              <w:right w:val="single" w:sz="6" w:space="0" w:color="000000"/>
            </w:tcBorders>
          </w:tcPr>
          <w:p w14:paraId="1E3A8335" w14:textId="5C1C4F01" w:rsidR="00D92408" w:rsidRPr="00113EE3" w:rsidRDefault="00D92408" w:rsidP="00D92408">
            <w:pPr>
              <w:autoSpaceDE w:val="0"/>
              <w:autoSpaceDN w:val="0"/>
              <w:adjustRightInd w:val="0"/>
              <w:jc w:val="center"/>
              <w:rPr>
                <w:color w:val="000000"/>
                <w:sz w:val="22"/>
                <w:szCs w:val="22"/>
                <w:lang w:eastAsia="lv-LV"/>
              </w:rPr>
            </w:pPr>
          </w:p>
        </w:tc>
        <w:tc>
          <w:tcPr>
            <w:tcW w:w="404" w:type="pct"/>
            <w:tcBorders>
              <w:top w:val="single" w:sz="6" w:space="0" w:color="000000"/>
              <w:left w:val="single" w:sz="6" w:space="0" w:color="000000"/>
              <w:bottom w:val="single" w:sz="6" w:space="0" w:color="000000"/>
              <w:right w:val="single" w:sz="6" w:space="0" w:color="000000"/>
            </w:tcBorders>
          </w:tcPr>
          <w:p w14:paraId="4EF934D3" w14:textId="0484086F" w:rsidR="00D92408" w:rsidRPr="00113EE3" w:rsidRDefault="00D92408" w:rsidP="00D92408">
            <w:pPr>
              <w:keepLines/>
              <w:autoSpaceDE w:val="0"/>
              <w:autoSpaceDN w:val="0"/>
              <w:adjustRightInd w:val="0"/>
              <w:jc w:val="center"/>
              <w:rPr>
                <w:color w:val="000000"/>
                <w:sz w:val="22"/>
                <w:szCs w:val="22"/>
                <w:lang w:eastAsia="lv-LV"/>
              </w:rPr>
            </w:pPr>
          </w:p>
        </w:tc>
        <w:tc>
          <w:tcPr>
            <w:tcW w:w="602" w:type="pct"/>
            <w:tcBorders>
              <w:top w:val="single" w:sz="6" w:space="0" w:color="000000"/>
              <w:left w:val="single" w:sz="6" w:space="0" w:color="000000"/>
              <w:bottom w:val="single" w:sz="6" w:space="0" w:color="000000"/>
              <w:right w:val="single" w:sz="6" w:space="0" w:color="000000"/>
            </w:tcBorders>
          </w:tcPr>
          <w:p w14:paraId="45C84AB7" w14:textId="4751B16A" w:rsidR="00D92408" w:rsidRPr="00113EE3" w:rsidRDefault="00D92408" w:rsidP="00D92408">
            <w:pPr>
              <w:keepLines/>
              <w:autoSpaceDE w:val="0"/>
              <w:autoSpaceDN w:val="0"/>
              <w:adjustRightInd w:val="0"/>
              <w:jc w:val="both"/>
              <w:rPr>
                <w:color w:val="000000"/>
                <w:sz w:val="22"/>
                <w:szCs w:val="22"/>
                <w:lang w:eastAsia="lv-LV"/>
              </w:rPr>
            </w:pPr>
          </w:p>
        </w:tc>
        <w:tc>
          <w:tcPr>
            <w:tcW w:w="1135" w:type="pct"/>
            <w:vMerge/>
            <w:tcBorders>
              <w:left w:val="single" w:sz="6" w:space="0" w:color="000000"/>
              <w:right w:val="single" w:sz="6" w:space="0" w:color="000000"/>
            </w:tcBorders>
          </w:tcPr>
          <w:p w14:paraId="2FE72CBE" w14:textId="0735A5BA" w:rsidR="00D92408" w:rsidRPr="00113EE3" w:rsidRDefault="00D92408" w:rsidP="00D92408">
            <w:pPr>
              <w:autoSpaceDE w:val="0"/>
              <w:autoSpaceDN w:val="0"/>
              <w:adjustRightInd w:val="0"/>
              <w:rPr>
                <w:color w:val="000000"/>
                <w:sz w:val="22"/>
                <w:szCs w:val="22"/>
                <w:lang w:eastAsia="lv-LV"/>
              </w:rPr>
            </w:pPr>
          </w:p>
        </w:tc>
      </w:tr>
      <w:tr w:rsidR="00D92408" w:rsidRPr="00113EE3" w14:paraId="509BD4C3" w14:textId="77777777" w:rsidTr="002A3A43">
        <w:trPr>
          <w:trHeight w:val="299"/>
        </w:trPr>
        <w:tc>
          <w:tcPr>
            <w:tcW w:w="392" w:type="pct"/>
            <w:gridSpan w:val="2"/>
            <w:tcBorders>
              <w:top w:val="single" w:sz="6" w:space="0" w:color="000000"/>
              <w:left w:val="single" w:sz="6" w:space="0" w:color="000000"/>
              <w:bottom w:val="single" w:sz="4" w:space="0" w:color="auto"/>
              <w:right w:val="single" w:sz="6" w:space="0" w:color="000000"/>
            </w:tcBorders>
          </w:tcPr>
          <w:p w14:paraId="348026CF" w14:textId="30D7B838"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4" w:space="0" w:color="auto"/>
              <w:right w:val="single" w:sz="6" w:space="0" w:color="000000"/>
            </w:tcBorders>
            <w:vAlign w:val="center"/>
          </w:tcPr>
          <w:p w14:paraId="2796DA6A" w14:textId="51EDA21B" w:rsidR="00D92408" w:rsidRPr="00113EE3" w:rsidRDefault="00D92408" w:rsidP="00D92408">
            <w:pPr>
              <w:autoSpaceDE w:val="0"/>
              <w:autoSpaceDN w:val="0"/>
              <w:adjustRightInd w:val="0"/>
              <w:rPr>
                <w:color w:val="000000"/>
                <w:sz w:val="22"/>
                <w:szCs w:val="22"/>
                <w:lang w:eastAsia="lv-LV"/>
              </w:rPr>
            </w:pPr>
            <w:r w:rsidRPr="00113EE3">
              <w:rPr>
                <w:sz w:val="22"/>
                <w:szCs w:val="22"/>
              </w:rPr>
              <w:t>sūkņu staciju montāža</w:t>
            </w:r>
          </w:p>
        </w:tc>
        <w:tc>
          <w:tcPr>
            <w:tcW w:w="465" w:type="pct"/>
            <w:tcBorders>
              <w:top w:val="single" w:sz="6" w:space="0" w:color="000000"/>
              <w:left w:val="single" w:sz="6" w:space="0" w:color="000000"/>
              <w:bottom w:val="single" w:sz="4" w:space="0" w:color="auto"/>
              <w:right w:val="single" w:sz="6" w:space="0" w:color="000000"/>
            </w:tcBorders>
          </w:tcPr>
          <w:p w14:paraId="6145EC66" w14:textId="3552D1C9"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6" w:space="0" w:color="000000"/>
              <w:left w:val="single" w:sz="6" w:space="0" w:color="000000"/>
              <w:bottom w:val="single" w:sz="4" w:space="0" w:color="auto"/>
              <w:right w:val="single" w:sz="6" w:space="0" w:color="000000"/>
            </w:tcBorders>
          </w:tcPr>
          <w:p w14:paraId="528AE15E" w14:textId="4546CDBB"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4" w:space="0" w:color="auto"/>
              <w:right w:val="single" w:sz="6" w:space="0" w:color="000000"/>
            </w:tcBorders>
          </w:tcPr>
          <w:p w14:paraId="5E643117" w14:textId="1F832369"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4" w:space="0" w:color="auto"/>
              <w:right w:val="single" w:sz="6" w:space="0" w:color="000000"/>
            </w:tcBorders>
          </w:tcPr>
          <w:p w14:paraId="34F4A499" w14:textId="503FBAAA"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285B4611"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447BBBA7" w14:textId="77777777" w:rsidTr="002A3A43">
        <w:trPr>
          <w:trHeight w:val="265"/>
        </w:trPr>
        <w:tc>
          <w:tcPr>
            <w:tcW w:w="392" w:type="pct"/>
            <w:gridSpan w:val="2"/>
            <w:tcBorders>
              <w:top w:val="single" w:sz="4" w:space="0" w:color="auto"/>
              <w:left w:val="single" w:sz="6" w:space="0" w:color="000000"/>
              <w:bottom w:val="single" w:sz="4" w:space="0" w:color="auto"/>
              <w:right w:val="single" w:sz="6" w:space="0" w:color="000000"/>
            </w:tcBorders>
          </w:tcPr>
          <w:p w14:paraId="57D66BA4"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57EC5AF4" w14:textId="42E969FA" w:rsidR="00D92408" w:rsidRPr="00113EE3" w:rsidRDefault="00D92408" w:rsidP="00D92408">
            <w:pPr>
              <w:autoSpaceDE w:val="0"/>
              <w:autoSpaceDN w:val="0"/>
              <w:adjustRightInd w:val="0"/>
              <w:rPr>
                <w:color w:val="000000"/>
                <w:sz w:val="22"/>
                <w:szCs w:val="22"/>
                <w:lang w:eastAsia="lv-LV"/>
              </w:rPr>
            </w:pPr>
            <w:r w:rsidRPr="00113EE3">
              <w:rPr>
                <w:sz w:val="22"/>
                <w:szCs w:val="22"/>
              </w:rPr>
              <w:t xml:space="preserve">regulējošā gredzena  un </w:t>
            </w:r>
            <w:proofErr w:type="spellStart"/>
            <w:r w:rsidRPr="00113EE3">
              <w:rPr>
                <w:sz w:val="22"/>
                <w:szCs w:val="22"/>
              </w:rPr>
              <w:t>vadaparāta</w:t>
            </w:r>
            <w:proofErr w:type="spellEnd"/>
            <w:r w:rsidRPr="00113EE3">
              <w:rPr>
                <w:sz w:val="22"/>
                <w:szCs w:val="22"/>
              </w:rPr>
              <w:t xml:space="preserve"> montāža</w:t>
            </w:r>
            <w:r w:rsidR="004E72FE">
              <w:rPr>
                <w:sz w:val="22"/>
                <w:szCs w:val="22"/>
              </w:rPr>
              <w:t xml:space="preserve">, tai skaitā </w:t>
            </w:r>
            <w:r w:rsidR="006A40A9">
              <w:rPr>
                <w:sz w:val="22"/>
                <w:szCs w:val="22"/>
              </w:rPr>
              <w:t xml:space="preserve">regulējošā gredzena vadotņu atjaunošana/nomaiņa un </w:t>
            </w:r>
            <w:r w:rsidR="004E72FE">
              <w:rPr>
                <w:sz w:val="22"/>
                <w:szCs w:val="22"/>
              </w:rPr>
              <w:t>VA lāpst</w:t>
            </w:r>
            <w:r w:rsidR="0012659E">
              <w:rPr>
                <w:sz w:val="22"/>
                <w:szCs w:val="22"/>
              </w:rPr>
              <w:t>iņ</w:t>
            </w:r>
            <w:r w:rsidR="004E72FE">
              <w:rPr>
                <w:sz w:val="22"/>
                <w:szCs w:val="22"/>
              </w:rPr>
              <w:t>u regulēšana</w:t>
            </w:r>
          </w:p>
        </w:tc>
        <w:tc>
          <w:tcPr>
            <w:tcW w:w="465" w:type="pct"/>
            <w:tcBorders>
              <w:top w:val="single" w:sz="4" w:space="0" w:color="auto"/>
              <w:left w:val="single" w:sz="6" w:space="0" w:color="000000"/>
              <w:bottom w:val="single" w:sz="4" w:space="0" w:color="auto"/>
              <w:right w:val="single" w:sz="6" w:space="0" w:color="000000"/>
            </w:tcBorders>
          </w:tcPr>
          <w:p w14:paraId="216A1D75" w14:textId="484F643D"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7EF8CAAC" w14:textId="28C541D1"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7F7E4091" w14:textId="04F22B92"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29841907" w14:textId="37E8DF14"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4BC0F4CA"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46934CB" w14:textId="77777777" w:rsidTr="002A3A43">
        <w:trPr>
          <w:trHeight w:val="300"/>
        </w:trPr>
        <w:tc>
          <w:tcPr>
            <w:tcW w:w="392" w:type="pct"/>
            <w:gridSpan w:val="2"/>
            <w:tcBorders>
              <w:top w:val="single" w:sz="4" w:space="0" w:color="auto"/>
              <w:left w:val="single" w:sz="6" w:space="0" w:color="000000"/>
              <w:bottom w:val="single" w:sz="4" w:space="0" w:color="auto"/>
              <w:right w:val="single" w:sz="6" w:space="0" w:color="000000"/>
            </w:tcBorders>
          </w:tcPr>
          <w:p w14:paraId="1C87A0D8"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1A324AF9" w14:textId="1A7EDCEC" w:rsidR="00D92408" w:rsidRPr="00113EE3" w:rsidRDefault="00D92408" w:rsidP="00D92408">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balstu montāža</w:t>
            </w:r>
          </w:p>
        </w:tc>
        <w:tc>
          <w:tcPr>
            <w:tcW w:w="465" w:type="pct"/>
            <w:tcBorders>
              <w:top w:val="single" w:sz="4" w:space="0" w:color="auto"/>
              <w:left w:val="single" w:sz="6" w:space="0" w:color="000000"/>
              <w:bottom w:val="single" w:sz="4" w:space="0" w:color="auto"/>
              <w:right w:val="single" w:sz="6" w:space="0" w:color="000000"/>
            </w:tcBorders>
          </w:tcPr>
          <w:p w14:paraId="1672F765" w14:textId="327AB79B"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5389955D" w14:textId="28E2967E"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2A95206B" w14:textId="597E2AE6"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6033E90D" w14:textId="7BC2DB80"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42807083"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490BFA45" w14:textId="77777777" w:rsidTr="002A3A43">
        <w:trPr>
          <w:trHeight w:val="197"/>
        </w:trPr>
        <w:tc>
          <w:tcPr>
            <w:tcW w:w="392" w:type="pct"/>
            <w:gridSpan w:val="2"/>
            <w:tcBorders>
              <w:top w:val="single" w:sz="4" w:space="0" w:color="auto"/>
              <w:left w:val="single" w:sz="6" w:space="0" w:color="000000"/>
              <w:bottom w:val="single" w:sz="4" w:space="0" w:color="auto"/>
              <w:right w:val="single" w:sz="6" w:space="0" w:color="000000"/>
            </w:tcBorders>
          </w:tcPr>
          <w:p w14:paraId="5F61FAB8"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4CDC58E8" w14:textId="3C6D605F" w:rsidR="00D92408" w:rsidRPr="00113EE3" w:rsidRDefault="00D92408" w:rsidP="00D92408">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montāža</w:t>
            </w:r>
          </w:p>
        </w:tc>
        <w:tc>
          <w:tcPr>
            <w:tcW w:w="465" w:type="pct"/>
            <w:tcBorders>
              <w:top w:val="single" w:sz="4" w:space="0" w:color="auto"/>
              <w:left w:val="single" w:sz="6" w:space="0" w:color="000000"/>
              <w:bottom w:val="single" w:sz="4" w:space="0" w:color="auto"/>
              <w:right w:val="single" w:sz="6" w:space="0" w:color="000000"/>
            </w:tcBorders>
          </w:tcPr>
          <w:p w14:paraId="3C4BA3FC" w14:textId="17B429CE"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3CDEBD02" w14:textId="75B488FE"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25B773FD" w14:textId="58408F7F"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4805D3FC" w14:textId="7D6BCA83"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22A257B8"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1D51B08E" w14:textId="77777777" w:rsidTr="002A3A43">
        <w:trPr>
          <w:trHeight w:val="178"/>
        </w:trPr>
        <w:tc>
          <w:tcPr>
            <w:tcW w:w="392" w:type="pct"/>
            <w:gridSpan w:val="2"/>
            <w:tcBorders>
              <w:top w:val="single" w:sz="4" w:space="0" w:color="auto"/>
              <w:left w:val="single" w:sz="6" w:space="0" w:color="000000"/>
              <w:bottom w:val="single" w:sz="4" w:space="0" w:color="auto"/>
              <w:right w:val="single" w:sz="6" w:space="0" w:color="000000"/>
            </w:tcBorders>
          </w:tcPr>
          <w:p w14:paraId="0246F620"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775CE6B0" w14:textId="3F7FA2E3" w:rsidR="00D92408" w:rsidRPr="00113EE3" w:rsidRDefault="00D92408" w:rsidP="00D92408">
            <w:pPr>
              <w:autoSpaceDE w:val="0"/>
              <w:autoSpaceDN w:val="0"/>
              <w:adjustRightInd w:val="0"/>
              <w:rPr>
                <w:color w:val="000000"/>
                <w:sz w:val="22"/>
                <w:szCs w:val="22"/>
                <w:lang w:eastAsia="lv-LV"/>
              </w:rPr>
            </w:pPr>
            <w:proofErr w:type="spellStart"/>
            <w:r w:rsidRPr="00113EE3">
              <w:rPr>
                <w:sz w:val="22"/>
                <w:szCs w:val="22"/>
              </w:rPr>
              <w:t>servomotoru</w:t>
            </w:r>
            <w:proofErr w:type="spellEnd"/>
            <w:r w:rsidRPr="00113EE3">
              <w:rPr>
                <w:sz w:val="22"/>
                <w:szCs w:val="22"/>
              </w:rPr>
              <w:t xml:space="preserve"> augstspiediena cauruļu montāža</w:t>
            </w:r>
          </w:p>
        </w:tc>
        <w:tc>
          <w:tcPr>
            <w:tcW w:w="465" w:type="pct"/>
            <w:tcBorders>
              <w:top w:val="single" w:sz="4" w:space="0" w:color="auto"/>
              <w:left w:val="single" w:sz="6" w:space="0" w:color="000000"/>
              <w:bottom w:val="single" w:sz="4" w:space="0" w:color="auto"/>
              <w:right w:val="single" w:sz="6" w:space="0" w:color="000000"/>
            </w:tcBorders>
          </w:tcPr>
          <w:p w14:paraId="420AEF91" w14:textId="29F86B37"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3895615F" w14:textId="3A35E909"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5E6BA5B5" w14:textId="3FCDE217"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55C54F3B" w14:textId="2B44FE19"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0D7D5C7C"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663861B4" w14:textId="77777777" w:rsidTr="002A3A43">
        <w:trPr>
          <w:trHeight w:val="262"/>
        </w:trPr>
        <w:tc>
          <w:tcPr>
            <w:tcW w:w="392" w:type="pct"/>
            <w:gridSpan w:val="2"/>
            <w:tcBorders>
              <w:top w:val="single" w:sz="4" w:space="0" w:color="auto"/>
              <w:left w:val="single" w:sz="6" w:space="0" w:color="000000"/>
              <w:bottom w:val="single" w:sz="4" w:space="0" w:color="auto"/>
              <w:right w:val="single" w:sz="6" w:space="0" w:color="000000"/>
            </w:tcBorders>
          </w:tcPr>
          <w:p w14:paraId="57836A23"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678BA63E" w14:textId="5D87E9E2" w:rsidR="00D92408" w:rsidRPr="00113EE3" w:rsidRDefault="00D92408" w:rsidP="00D92408">
            <w:pPr>
              <w:autoSpaceDE w:val="0"/>
              <w:autoSpaceDN w:val="0"/>
              <w:adjustRightInd w:val="0"/>
              <w:rPr>
                <w:rFonts w:eastAsia="Calibri"/>
                <w:color w:val="000000"/>
                <w:sz w:val="22"/>
                <w:szCs w:val="22"/>
              </w:rPr>
            </w:pPr>
            <w:proofErr w:type="spellStart"/>
            <w:r w:rsidRPr="00113EE3">
              <w:rPr>
                <w:sz w:val="22"/>
                <w:szCs w:val="22"/>
              </w:rPr>
              <w:t>servomotora</w:t>
            </w:r>
            <w:proofErr w:type="spellEnd"/>
            <w:r w:rsidRPr="00113EE3">
              <w:rPr>
                <w:sz w:val="22"/>
                <w:szCs w:val="22"/>
              </w:rPr>
              <w:t xml:space="preserve"> atgriezeniskās saites lineārā devēja montāža</w:t>
            </w:r>
          </w:p>
        </w:tc>
        <w:tc>
          <w:tcPr>
            <w:tcW w:w="465" w:type="pct"/>
            <w:tcBorders>
              <w:top w:val="single" w:sz="4" w:space="0" w:color="auto"/>
              <w:left w:val="single" w:sz="6" w:space="0" w:color="000000"/>
              <w:bottom w:val="single" w:sz="4" w:space="0" w:color="auto"/>
              <w:right w:val="single" w:sz="6" w:space="0" w:color="000000"/>
            </w:tcBorders>
          </w:tcPr>
          <w:p w14:paraId="73757715" w14:textId="4139BFC2"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7C66434E" w14:textId="5F7E45DF"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1F112E17" w14:textId="586755DC"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7A311014" w14:textId="10D4DE53"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4742BC23"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0808705" w14:textId="77777777" w:rsidTr="002A3A43">
        <w:trPr>
          <w:trHeight w:val="262"/>
        </w:trPr>
        <w:tc>
          <w:tcPr>
            <w:tcW w:w="392" w:type="pct"/>
            <w:gridSpan w:val="2"/>
            <w:tcBorders>
              <w:top w:val="single" w:sz="4" w:space="0" w:color="auto"/>
              <w:left w:val="single" w:sz="6" w:space="0" w:color="000000"/>
              <w:bottom w:val="single" w:sz="4" w:space="0" w:color="auto"/>
              <w:right w:val="single" w:sz="6" w:space="0" w:color="000000"/>
            </w:tcBorders>
          </w:tcPr>
          <w:p w14:paraId="04F216FF" w14:textId="77777777" w:rsidR="00D92408" w:rsidRPr="00113EE3" w:rsidRDefault="00D92408" w:rsidP="00D92408">
            <w:pPr>
              <w:numPr>
                <w:ilvl w:val="0"/>
                <w:numId w:val="15"/>
              </w:numPr>
              <w:autoSpaceDE w:val="0"/>
              <w:autoSpaceDN w:val="0"/>
              <w:adjustRightInd w:val="0"/>
              <w:ind w:left="426"/>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tcPr>
          <w:p w14:paraId="5668E0C5" w14:textId="280E8CC9" w:rsidR="00D92408" w:rsidRPr="00113EE3" w:rsidRDefault="00D92408" w:rsidP="00D92408">
            <w:pPr>
              <w:autoSpaceDE w:val="0"/>
              <w:autoSpaceDN w:val="0"/>
              <w:adjustRightInd w:val="0"/>
              <w:rPr>
                <w:rFonts w:eastAsia="Calibri"/>
                <w:color w:val="000000"/>
                <w:sz w:val="22"/>
                <w:szCs w:val="22"/>
              </w:rPr>
            </w:pPr>
            <w:r w:rsidRPr="00113EE3">
              <w:rPr>
                <w:b/>
                <w:bCs/>
                <w:sz w:val="22"/>
                <w:szCs w:val="22"/>
              </w:rPr>
              <w:t xml:space="preserve">Izmēģinājumi un ieregulēšana, un pārbaudes  </w:t>
            </w:r>
          </w:p>
        </w:tc>
        <w:tc>
          <w:tcPr>
            <w:tcW w:w="465" w:type="pct"/>
            <w:tcBorders>
              <w:top w:val="single" w:sz="4" w:space="0" w:color="auto"/>
              <w:left w:val="single" w:sz="6" w:space="0" w:color="000000"/>
              <w:bottom w:val="single" w:sz="4" w:space="0" w:color="auto"/>
              <w:right w:val="single" w:sz="6" w:space="0" w:color="000000"/>
            </w:tcBorders>
          </w:tcPr>
          <w:p w14:paraId="1083BEE2" w14:textId="77777777" w:rsidR="00D92408" w:rsidRPr="00113EE3" w:rsidRDefault="00D92408" w:rsidP="00D92408">
            <w:pPr>
              <w:autoSpaceDE w:val="0"/>
              <w:autoSpaceDN w:val="0"/>
              <w:adjustRightInd w:val="0"/>
              <w:jc w:val="center"/>
              <w:rPr>
                <w:color w:val="000000"/>
                <w:sz w:val="22"/>
                <w:szCs w:val="22"/>
                <w:lang w:eastAsia="lv-LV"/>
              </w:rPr>
            </w:pPr>
          </w:p>
        </w:tc>
        <w:tc>
          <w:tcPr>
            <w:tcW w:w="532" w:type="pct"/>
            <w:tcBorders>
              <w:top w:val="single" w:sz="4" w:space="0" w:color="auto"/>
              <w:left w:val="single" w:sz="6" w:space="0" w:color="000000"/>
              <w:bottom w:val="single" w:sz="4" w:space="0" w:color="auto"/>
              <w:right w:val="single" w:sz="6" w:space="0" w:color="000000"/>
            </w:tcBorders>
          </w:tcPr>
          <w:p w14:paraId="293EAB5C" w14:textId="77777777" w:rsidR="00D92408" w:rsidRPr="00113EE3" w:rsidRDefault="00D92408" w:rsidP="00D92408">
            <w:pPr>
              <w:autoSpaceDE w:val="0"/>
              <w:autoSpaceDN w:val="0"/>
              <w:adjustRightInd w:val="0"/>
              <w:jc w:val="center"/>
              <w:rPr>
                <w:color w:val="000000"/>
                <w:sz w:val="22"/>
                <w:szCs w:val="22"/>
                <w:lang w:eastAsia="lv-LV"/>
              </w:rPr>
            </w:pPr>
          </w:p>
        </w:tc>
        <w:tc>
          <w:tcPr>
            <w:tcW w:w="404" w:type="pct"/>
            <w:tcBorders>
              <w:top w:val="single" w:sz="4" w:space="0" w:color="auto"/>
              <w:left w:val="single" w:sz="6" w:space="0" w:color="000000"/>
              <w:bottom w:val="single" w:sz="4" w:space="0" w:color="auto"/>
              <w:right w:val="single" w:sz="6" w:space="0" w:color="000000"/>
            </w:tcBorders>
          </w:tcPr>
          <w:p w14:paraId="3D0394A5" w14:textId="6E117302" w:rsidR="00D92408" w:rsidRPr="00113EE3" w:rsidRDefault="00D92408" w:rsidP="00D92408">
            <w:pPr>
              <w:keepLines/>
              <w:autoSpaceDE w:val="0"/>
              <w:autoSpaceDN w:val="0"/>
              <w:adjustRightInd w:val="0"/>
              <w:jc w:val="center"/>
              <w:rPr>
                <w:color w:val="000000"/>
                <w:sz w:val="22"/>
                <w:szCs w:val="22"/>
                <w:lang w:eastAsia="lv-LV"/>
              </w:rPr>
            </w:pPr>
          </w:p>
        </w:tc>
        <w:tc>
          <w:tcPr>
            <w:tcW w:w="602" w:type="pct"/>
            <w:tcBorders>
              <w:top w:val="single" w:sz="4" w:space="0" w:color="auto"/>
              <w:left w:val="single" w:sz="6" w:space="0" w:color="000000"/>
              <w:bottom w:val="single" w:sz="4" w:space="0" w:color="auto"/>
              <w:right w:val="single" w:sz="6" w:space="0" w:color="000000"/>
            </w:tcBorders>
          </w:tcPr>
          <w:p w14:paraId="6440B84B" w14:textId="6FD8DFDF" w:rsidR="00D92408" w:rsidRPr="00113EE3" w:rsidRDefault="00D92408" w:rsidP="00D92408">
            <w:pPr>
              <w:keepLines/>
              <w:autoSpaceDE w:val="0"/>
              <w:autoSpaceDN w:val="0"/>
              <w:adjustRightInd w:val="0"/>
              <w:jc w:val="both"/>
              <w:rPr>
                <w:color w:val="000000"/>
                <w:sz w:val="22"/>
                <w:szCs w:val="22"/>
                <w:lang w:eastAsia="lv-LV"/>
              </w:rPr>
            </w:pPr>
          </w:p>
        </w:tc>
        <w:tc>
          <w:tcPr>
            <w:tcW w:w="1135" w:type="pct"/>
            <w:vMerge/>
            <w:tcBorders>
              <w:left w:val="single" w:sz="6" w:space="0" w:color="000000"/>
              <w:right w:val="single" w:sz="6" w:space="0" w:color="000000"/>
            </w:tcBorders>
          </w:tcPr>
          <w:p w14:paraId="21EB0737"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7A1D48CA" w14:textId="77777777" w:rsidTr="002A3A43">
        <w:trPr>
          <w:trHeight w:val="234"/>
        </w:trPr>
        <w:tc>
          <w:tcPr>
            <w:tcW w:w="392" w:type="pct"/>
            <w:gridSpan w:val="2"/>
            <w:tcBorders>
              <w:top w:val="single" w:sz="4" w:space="0" w:color="auto"/>
              <w:left w:val="single" w:sz="6" w:space="0" w:color="000000"/>
              <w:bottom w:val="single" w:sz="4" w:space="0" w:color="auto"/>
              <w:right w:val="single" w:sz="6" w:space="0" w:color="000000"/>
            </w:tcBorders>
          </w:tcPr>
          <w:p w14:paraId="13FC7CC8"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584BB163" w14:textId="5D899E16" w:rsidR="00D92408" w:rsidRPr="00113EE3" w:rsidRDefault="00D92408" w:rsidP="00D92408">
            <w:pPr>
              <w:autoSpaceDE w:val="0"/>
              <w:autoSpaceDN w:val="0"/>
              <w:adjustRightInd w:val="0"/>
              <w:rPr>
                <w:rFonts w:eastAsia="Calibri"/>
                <w:color w:val="000000"/>
                <w:sz w:val="22"/>
                <w:szCs w:val="22"/>
              </w:rPr>
            </w:pPr>
            <w:r w:rsidRPr="00113EE3">
              <w:rPr>
                <w:sz w:val="22"/>
                <w:szCs w:val="22"/>
              </w:rPr>
              <w:t>samontēto cauruļvadu pārbaude</w:t>
            </w:r>
          </w:p>
        </w:tc>
        <w:tc>
          <w:tcPr>
            <w:tcW w:w="465" w:type="pct"/>
            <w:tcBorders>
              <w:top w:val="single" w:sz="4" w:space="0" w:color="auto"/>
              <w:left w:val="single" w:sz="6" w:space="0" w:color="000000"/>
              <w:bottom w:val="single" w:sz="4" w:space="0" w:color="auto"/>
              <w:right w:val="single" w:sz="6" w:space="0" w:color="000000"/>
            </w:tcBorders>
          </w:tcPr>
          <w:p w14:paraId="6AE10DA9" w14:textId="30962F12"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56D5FF69" w14:textId="0C98A0A8"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011B8356" w14:textId="66CE87F7"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6AB43216" w14:textId="316C810C"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1DF2791E"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008BB78E" w14:textId="77777777" w:rsidTr="002A3A43">
        <w:trPr>
          <w:trHeight w:val="131"/>
        </w:trPr>
        <w:tc>
          <w:tcPr>
            <w:tcW w:w="392" w:type="pct"/>
            <w:gridSpan w:val="2"/>
            <w:tcBorders>
              <w:top w:val="single" w:sz="4" w:space="0" w:color="auto"/>
              <w:left w:val="single" w:sz="6" w:space="0" w:color="000000"/>
              <w:bottom w:val="single" w:sz="4" w:space="0" w:color="auto"/>
              <w:right w:val="single" w:sz="6" w:space="0" w:color="000000"/>
            </w:tcBorders>
          </w:tcPr>
          <w:p w14:paraId="2FC9CA96"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6B6DA1F3" w14:textId="1F903BE4" w:rsidR="00D92408" w:rsidRPr="00113EE3" w:rsidRDefault="00D92408" w:rsidP="00D92408">
            <w:pPr>
              <w:autoSpaceDE w:val="0"/>
              <w:autoSpaceDN w:val="0"/>
              <w:adjustRightInd w:val="0"/>
              <w:rPr>
                <w:rFonts w:eastAsia="Calibri"/>
                <w:color w:val="000000"/>
                <w:sz w:val="22"/>
                <w:szCs w:val="22"/>
              </w:rPr>
            </w:pPr>
            <w:proofErr w:type="spellStart"/>
            <w:r w:rsidRPr="00113EE3">
              <w:rPr>
                <w:sz w:val="22"/>
                <w:szCs w:val="22"/>
              </w:rPr>
              <w:t>hidroagregāta</w:t>
            </w:r>
            <w:proofErr w:type="spellEnd"/>
            <w:r w:rsidRPr="00113EE3">
              <w:rPr>
                <w:sz w:val="22"/>
                <w:szCs w:val="22"/>
              </w:rPr>
              <w:t xml:space="preserve"> </w:t>
            </w:r>
            <w:proofErr w:type="spellStart"/>
            <w:r w:rsidRPr="00113EE3">
              <w:rPr>
                <w:sz w:val="22"/>
                <w:szCs w:val="22"/>
              </w:rPr>
              <w:t>vadaparāta</w:t>
            </w:r>
            <w:proofErr w:type="spellEnd"/>
            <w:r w:rsidRPr="00113EE3">
              <w:rPr>
                <w:sz w:val="22"/>
                <w:szCs w:val="22"/>
              </w:rPr>
              <w:t xml:space="preserve"> piedziņas ieregulēšana</w:t>
            </w:r>
            <w:r w:rsidR="00D15651">
              <w:rPr>
                <w:sz w:val="22"/>
                <w:szCs w:val="22"/>
              </w:rPr>
              <w:t xml:space="preserve"> atbilstoši </w:t>
            </w:r>
            <w:proofErr w:type="spellStart"/>
            <w:r w:rsidR="00D15651">
              <w:rPr>
                <w:sz w:val="22"/>
                <w:szCs w:val="22"/>
              </w:rPr>
              <w:t>hidroagregāta</w:t>
            </w:r>
            <w:proofErr w:type="spellEnd"/>
            <w:r w:rsidR="00D15651">
              <w:rPr>
                <w:sz w:val="22"/>
                <w:szCs w:val="22"/>
              </w:rPr>
              <w:t xml:space="preserve"> ražotāja projektam un ekspluatācijas instrukcijā noteiktajiem parametriem</w:t>
            </w:r>
          </w:p>
        </w:tc>
        <w:tc>
          <w:tcPr>
            <w:tcW w:w="465" w:type="pct"/>
            <w:tcBorders>
              <w:top w:val="single" w:sz="4" w:space="0" w:color="auto"/>
              <w:left w:val="single" w:sz="6" w:space="0" w:color="000000"/>
              <w:bottom w:val="single" w:sz="4" w:space="0" w:color="auto"/>
              <w:right w:val="single" w:sz="6" w:space="0" w:color="000000"/>
            </w:tcBorders>
          </w:tcPr>
          <w:p w14:paraId="67EACFBA" w14:textId="5657FBB6" w:rsidR="00D92408" w:rsidRPr="00113EE3" w:rsidRDefault="00D92408" w:rsidP="00D92408">
            <w:pPr>
              <w:autoSpaceDE w:val="0"/>
              <w:autoSpaceDN w:val="0"/>
              <w:adjustRightInd w:val="0"/>
              <w:jc w:val="center"/>
              <w:rPr>
                <w:color w:val="000000"/>
                <w:sz w:val="22"/>
                <w:szCs w:val="22"/>
                <w:lang w:eastAsia="lv-LV"/>
              </w:rPr>
            </w:pPr>
            <w:proofErr w:type="spellStart"/>
            <w:r w:rsidRPr="00B67365">
              <w:rPr>
                <w:color w:val="000000"/>
                <w:sz w:val="22"/>
                <w:szCs w:val="22"/>
                <w:lang w:eastAsia="lv-LV"/>
              </w:rPr>
              <w:t>kompl</w:t>
            </w:r>
            <w:proofErr w:type="spellEnd"/>
            <w:r w:rsidRPr="00B67365">
              <w:rPr>
                <w:color w:val="000000"/>
                <w:sz w:val="22"/>
                <w:szCs w:val="22"/>
                <w:lang w:eastAsia="lv-LV"/>
              </w:rPr>
              <w:t>.</w:t>
            </w:r>
          </w:p>
        </w:tc>
        <w:tc>
          <w:tcPr>
            <w:tcW w:w="532" w:type="pct"/>
            <w:tcBorders>
              <w:top w:val="single" w:sz="4" w:space="0" w:color="auto"/>
              <w:left w:val="single" w:sz="6" w:space="0" w:color="000000"/>
              <w:bottom w:val="single" w:sz="4" w:space="0" w:color="auto"/>
              <w:right w:val="single" w:sz="6" w:space="0" w:color="000000"/>
            </w:tcBorders>
          </w:tcPr>
          <w:p w14:paraId="362FF481" w14:textId="0860552E"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2A848378" w14:textId="1C42FE60"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68C3BBD9" w14:textId="2A9F7497"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right w:val="single" w:sz="6" w:space="0" w:color="000000"/>
            </w:tcBorders>
          </w:tcPr>
          <w:p w14:paraId="380A5C82"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6039CE7" w14:textId="77777777" w:rsidTr="002A3A43">
        <w:trPr>
          <w:trHeight w:val="385"/>
        </w:trPr>
        <w:tc>
          <w:tcPr>
            <w:tcW w:w="392" w:type="pct"/>
            <w:gridSpan w:val="2"/>
            <w:tcBorders>
              <w:top w:val="single" w:sz="4" w:space="0" w:color="auto"/>
              <w:left w:val="single" w:sz="6" w:space="0" w:color="000000"/>
              <w:bottom w:val="single" w:sz="4" w:space="0" w:color="auto"/>
              <w:right w:val="single" w:sz="6" w:space="0" w:color="000000"/>
            </w:tcBorders>
          </w:tcPr>
          <w:p w14:paraId="4D0267C3" w14:textId="77777777" w:rsidR="00D92408" w:rsidRPr="00113EE3" w:rsidRDefault="00D92408" w:rsidP="00D92408">
            <w:pPr>
              <w:numPr>
                <w:ilvl w:val="0"/>
                <w:numId w:val="15"/>
              </w:numPr>
              <w:autoSpaceDE w:val="0"/>
              <w:autoSpaceDN w:val="0"/>
              <w:adjustRightInd w:val="0"/>
              <w:ind w:left="426"/>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tcPr>
          <w:p w14:paraId="6946CC80" w14:textId="77777777" w:rsidR="00D92408" w:rsidRPr="00113EE3" w:rsidRDefault="00D92408" w:rsidP="00D92408">
            <w:pPr>
              <w:autoSpaceDE w:val="0"/>
              <w:autoSpaceDN w:val="0"/>
              <w:adjustRightInd w:val="0"/>
              <w:rPr>
                <w:rFonts w:eastAsia="TimesNewRomanPS-BoldMT"/>
                <w:b/>
                <w:bCs/>
                <w:sz w:val="22"/>
                <w:szCs w:val="22"/>
                <w:lang w:eastAsia="lv-LV"/>
              </w:rPr>
            </w:pPr>
            <w:r w:rsidRPr="00113EE3">
              <w:rPr>
                <w:rFonts w:eastAsia="TimesNewRomanPS-BoldMT"/>
                <w:b/>
                <w:bCs/>
                <w:sz w:val="22"/>
                <w:szCs w:val="22"/>
                <w:lang w:eastAsia="lv-LV"/>
              </w:rPr>
              <w:t>Pieņemšanas-nodošanas darbi</w:t>
            </w:r>
          </w:p>
          <w:p w14:paraId="70537DD3" w14:textId="00F18251" w:rsidR="00D92408" w:rsidRPr="00113EE3" w:rsidRDefault="00D92408" w:rsidP="00D92408">
            <w:pPr>
              <w:autoSpaceDE w:val="0"/>
              <w:autoSpaceDN w:val="0"/>
              <w:adjustRightInd w:val="0"/>
              <w:rPr>
                <w:rFonts w:eastAsia="Calibri"/>
                <w:color w:val="000000"/>
                <w:sz w:val="22"/>
                <w:szCs w:val="22"/>
              </w:rPr>
            </w:pPr>
          </w:p>
        </w:tc>
        <w:tc>
          <w:tcPr>
            <w:tcW w:w="465" w:type="pct"/>
            <w:tcBorders>
              <w:top w:val="single" w:sz="4" w:space="0" w:color="auto"/>
              <w:left w:val="single" w:sz="6" w:space="0" w:color="000000"/>
              <w:bottom w:val="single" w:sz="4" w:space="0" w:color="auto"/>
              <w:right w:val="single" w:sz="6" w:space="0" w:color="000000"/>
            </w:tcBorders>
          </w:tcPr>
          <w:p w14:paraId="4E0F0DA0" w14:textId="610F422B" w:rsidR="00D92408" w:rsidRPr="00113EE3" w:rsidRDefault="00D92408" w:rsidP="00D92408">
            <w:pPr>
              <w:autoSpaceDE w:val="0"/>
              <w:autoSpaceDN w:val="0"/>
              <w:adjustRightInd w:val="0"/>
              <w:jc w:val="center"/>
              <w:rPr>
                <w:color w:val="000000"/>
                <w:sz w:val="22"/>
                <w:szCs w:val="22"/>
                <w:lang w:eastAsia="lv-LV"/>
              </w:rPr>
            </w:pPr>
          </w:p>
        </w:tc>
        <w:tc>
          <w:tcPr>
            <w:tcW w:w="532" w:type="pct"/>
            <w:tcBorders>
              <w:top w:val="single" w:sz="4" w:space="0" w:color="auto"/>
              <w:left w:val="single" w:sz="6" w:space="0" w:color="000000"/>
              <w:bottom w:val="single" w:sz="4" w:space="0" w:color="auto"/>
              <w:right w:val="single" w:sz="6" w:space="0" w:color="000000"/>
            </w:tcBorders>
          </w:tcPr>
          <w:p w14:paraId="328A8446" w14:textId="34A2B53A" w:rsidR="00D92408" w:rsidRPr="00113EE3" w:rsidRDefault="00D92408" w:rsidP="00D92408">
            <w:pPr>
              <w:autoSpaceDE w:val="0"/>
              <w:autoSpaceDN w:val="0"/>
              <w:adjustRightInd w:val="0"/>
              <w:jc w:val="center"/>
              <w:rPr>
                <w:color w:val="000000"/>
                <w:sz w:val="22"/>
                <w:szCs w:val="22"/>
                <w:lang w:eastAsia="lv-LV"/>
              </w:rPr>
            </w:pPr>
          </w:p>
        </w:tc>
        <w:tc>
          <w:tcPr>
            <w:tcW w:w="404" w:type="pct"/>
            <w:tcBorders>
              <w:top w:val="single" w:sz="4" w:space="0" w:color="auto"/>
              <w:left w:val="single" w:sz="6" w:space="0" w:color="000000"/>
              <w:bottom w:val="single" w:sz="4" w:space="0" w:color="auto"/>
              <w:right w:val="single" w:sz="6" w:space="0" w:color="000000"/>
            </w:tcBorders>
          </w:tcPr>
          <w:p w14:paraId="7842B303" w14:textId="7F890A00" w:rsidR="00D92408" w:rsidRPr="00113EE3" w:rsidRDefault="00D92408" w:rsidP="00D92408">
            <w:pPr>
              <w:keepLines/>
              <w:autoSpaceDE w:val="0"/>
              <w:autoSpaceDN w:val="0"/>
              <w:adjustRightInd w:val="0"/>
              <w:jc w:val="center"/>
              <w:rPr>
                <w:color w:val="000000"/>
                <w:sz w:val="22"/>
                <w:szCs w:val="22"/>
                <w:lang w:eastAsia="lv-LV"/>
              </w:rPr>
            </w:pPr>
          </w:p>
        </w:tc>
        <w:tc>
          <w:tcPr>
            <w:tcW w:w="602" w:type="pct"/>
            <w:tcBorders>
              <w:top w:val="single" w:sz="4" w:space="0" w:color="auto"/>
              <w:left w:val="single" w:sz="6" w:space="0" w:color="000000"/>
              <w:bottom w:val="single" w:sz="4" w:space="0" w:color="auto"/>
              <w:right w:val="single" w:sz="6" w:space="0" w:color="000000"/>
            </w:tcBorders>
          </w:tcPr>
          <w:p w14:paraId="07014068" w14:textId="2E75FD74" w:rsidR="00D92408" w:rsidRPr="00113EE3" w:rsidRDefault="00D92408" w:rsidP="00D92408">
            <w:pPr>
              <w:keepLines/>
              <w:autoSpaceDE w:val="0"/>
              <w:autoSpaceDN w:val="0"/>
              <w:adjustRightInd w:val="0"/>
              <w:jc w:val="both"/>
              <w:rPr>
                <w:color w:val="000000"/>
                <w:sz w:val="22"/>
                <w:szCs w:val="22"/>
                <w:lang w:eastAsia="lv-LV"/>
              </w:rPr>
            </w:pPr>
          </w:p>
        </w:tc>
        <w:tc>
          <w:tcPr>
            <w:tcW w:w="1135" w:type="pct"/>
            <w:vMerge/>
            <w:tcBorders>
              <w:left w:val="single" w:sz="6" w:space="0" w:color="000000"/>
              <w:right w:val="single" w:sz="6" w:space="0" w:color="000000"/>
            </w:tcBorders>
          </w:tcPr>
          <w:p w14:paraId="56109A7D"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0A75E5B8" w14:textId="77777777" w:rsidTr="002A3A43">
        <w:trPr>
          <w:trHeight w:val="216"/>
        </w:trPr>
        <w:tc>
          <w:tcPr>
            <w:tcW w:w="392" w:type="pct"/>
            <w:gridSpan w:val="2"/>
            <w:tcBorders>
              <w:top w:val="single" w:sz="4" w:space="0" w:color="auto"/>
              <w:left w:val="single" w:sz="6" w:space="0" w:color="000000"/>
              <w:bottom w:val="single" w:sz="4" w:space="0" w:color="auto"/>
              <w:right w:val="single" w:sz="6" w:space="0" w:color="000000"/>
            </w:tcBorders>
          </w:tcPr>
          <w:p w14:paraId="047BD60B"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1DCF2556" w14:textId="3AC35B73" w:rsidR="00D92408" w:rsidRPr="00113EE3" w:rsidRDefault="00D92408" w:rsidP="00D92408">
            <w:pPr>
              <w:autoSpaceDE w:val="0"/>
              <w:autoSpaceDN w:val="0"/>
              <w:adjustRightInd w:val="0"/>
              <w:rPr>
                <w:rFonts w:eastAsia="TimesNewRomanPS-BoldMT"/>
                <w:b/>
                <w:bCs/>
                <w:sz w:val="22"/>
                <w:szCs w:val="22"/>
                <w:lang w:eastAsia="lv-LV"/>
              </w:rPr>
            </w:pPr>
            <w:r w:rsidRPr="00113EE3">
              <w:rPr>
                <w:sz w:val="22"/>
                <w:szCs w:val="22"/>
              </w:rPr>
              <w:t xml:space="preserve">vizuālās pārbaudes </w:t>
            </w:r>
          </w:p>
        </w:tc>
        <w:tc>
          <w:tcPr>
            <w:tcW w:w="465" w:type="pct"/>
            <w:tcBorders>
              <w:top w:val="single" w:sz="4" w:space="0" w:color="auto"/>
              <w:left w:val="single" w:sz="6" w:space="0" w:color="000000"/>
              <w:bottom w:val="single" w:sz="4" w:space="0" w:color="auto"/>
              <w:right w:val="single" w:sz="6" w:space="0" w:color="000000"/>
            </w:tcBorders>
          </w:tcPr>
          <w:p w14:paraId="2ED816B4" w14:textId="62703029" w:rsidR="00D92408" w:rsidRPr="00113EE3" w:rsidRDefault="00D92408" w:rsidP="00D92408">
            <w:pPr>
              <w:autoSpaceDE w:val="0"/>
              <w:autoSpaceDN w:val="0"/>
              <w:adjustRightInd w:val="0"/>
              <w:jc w:val="center"/>
              <w:rPr>
                <w:color w:val="000000"/>
                <w:sz w:val="22"/>
                <w:szCs w:val="22"/>
                <w:lang w:eastAsia="lv-LV"/>
              </w:rPr>
            </w:pPr>
            <w:r w:rsidRPr="009437B7">
              <w:rPr>
                <w:color w:val="000000"/>
                <w:sz w:val="22"/>
                <w:szCs w:val="22"/>
                <w:lang w:eastAsia="lv-LV"/>
              </w:rPr>
              <w:t>objekts</w:t>
            </w:r>
          </w:p>
        </w:tc>
        <w:tc>
          <w:tcPr>
            <w:tcW w:w="532" w:type="pct"/>
            <w:tcBorders>
              <w:top w:val="single" w:sz="4" w:space="0" w:color="auto"/>
              <w:left w:val="single" w:sz="6" w:space="0" w:color="000000"/>
              <w:bottom w:val="single" w:sz="4" w:space="0" w:color="auto"/>
              <w:right w:val="single" w:sz="6" w:space="0" w:color="000000"/>
            </w:tcBorders>
          </w:tcPr>
          <w:p w14:paraId="32EBD5A7" w14:textId="250D9440"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24CC09FE" w14:textId="25094FB1"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1C702E7A" w14:textId="68669135"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r w:rsidR="002C7A53">
              <w:rPr>
                <w:color w:val="000000"/>
                <w:sz w:val="22"/>
                <w:szCs w:val="22"/>
                <w:lang w:eastAsia="lv-LV"/>
              </w:rPr>
              <w:t>, Pasūtītājs</w:t>
            </w:r>
          </w:p>
        </w:tc>
        <w:tc>
          <w:tcPr>
            <w:tcW w:w="1135" w:type="pct"/>
            <w:vMerge/>
            <w:tcBorders>
              <w:left w:val="single" w:sz="6" w:space="0" w:color="000000"/>
              <w:right w:val="single" w:sz="6" w:space="0" w:color="000000"/>
            </w:tcBorders>
          </w:tcPr>
          <w:p w14:paraId="16B3CAC0"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A548F57" w14:textId="77777777" w:rsidTr="002A3A43">
        <w:trPr>
          <w:trHeight w:val="281"/>
        </w:trPr>
        <w:tc>
          <w:tcPr>
            <w:tcW w:w="392" w:type="pct"/>
            <w:gridSpan w:val="2"/>
            <w:tcBorders>
              <w:top w:val="single" w:sz="4" w:space="0" w:color="auto"/>
              <w:left w:val="single" w:sz="6" w:space="0" w:color="000000"/>
              <w:bottom w:val="single" w:sz="4" w:space="0" w:color="auto"/>
              <w:right w:val="single" w:sz="6" w:space="0" w:color="000000"/>
            </w:tcBorders>
          </w:tcPr>
          <w:p w14:paraId="0CE6129F"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7165131C" w14:textId="3C275108" w:rsidR="00D92408" w:rsidRPr="00113EE3" w:rsidRDefault="00D92408" w:rsidP="00D92408">
            <w:pPr>
              <w:autoSpaceDE w:val="0"/>
              <w:autoSpaceDN w:val="0"/>
              <w:adjustRightInd w:val="0"/>
              <w:rPr>
                <w:rFonts w:eastAsia="TimesNewRomanPS-BoldMT"/>
                <w:b/>
                <w:bCs/>
                <w:sz w:val="22"/>
                <w:szCs w:val="22"/>
              </w:rPr>
            </w:pPr>
            <w:r w:rsidRPr="00113EE3">
              <w:rPr>
                <w:sz w:val="22"/>
                <w:szCs w:val="22"/>
              </w:rPr>
              <w:t xml:space="preserve">funkcionālās pārbaudes </w:t>
            </w:r>
          </w:p>
        </w:tc>
        <w:tc>
          <w:tcPr>
            <w:tcW w:w="465" w:type="pct"/>
            <w:tcBorders>
              <w:top w:val="single" w:sz="4" w:space="0" w:color="auto"/>
              <w:left w:val="single" w:sz="6" w:space="0" w:color="000000"/>
              <w:bottom w:val="single" w:sz="4" w:space="0" w:color="auto"/>
              <w:right w:val="single" w:sz="6" w:space="0" w:color="000000"/>
            </w:tcBorders>
          </w:tcPr>
          <w:p w14:paraId="4D9AFF99" w14:textId="04F4854A" w:rsidR="00D92408" w:rsidRPr="00113EE3" w:rsidRDefault="00D92408" w:rsidP="00D92408">
            <w:pPr>
              <w:autoSpaceDE w:val="0"/>
              <w:autoSpaceDN w:val="0"/>
              <w:adjustRightInd w:val="0"/>
              <w:jc w:val="center"/>
              <w:rPr>
                <w:color w:val="000000"/>
                <w:sz w:val="22"/>
                <w:szCs w:val="22"/>
                <w:lang w:eastAsia="lv-LV"/>
              </w:rPr>
            </w:pPr>
            <w:r w:rsidRPr="009437B7">
              <w:rPr>
                <w:color w:val="000000"/>
                <w:sz w:val="22"/>
                <w:szCs w:val="22"/>
                <w:lang w:eastAsia="lv-LV"/>
              </w:rPr>
              <w:t>objekts</w:t>
            </w:r>
          </w:p>
        </w:tc>
        <w:tc>
          <w:tcPr>
            <w:tcW w:w="532" w:type="pct"/>
            <w:tcBorders>
              <w:top w:val="single" w:sz="4" w:space="0" w:color="auto"/>
              <w:left w:val="single" w:sz="6" w:space="0" w:color="000000"/>
              <w:bottom w:val="single" w:sz="4" w:space="0" w:color="auto"/>
              <w:right w:val="single" w:sz="6" w:space="0" w:color="000000"/>
            </w:tcBorders>
          </w:tcPr>
          <w:p w14:paraId="4E4C761C" w14:textId="50BC8719"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47C86CDB" w14:textId="71430174"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665BEEBB" w14:textId="20FE3B87"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r w:rsidR="002C7A53">
              <w:rPr>
                <w:color w:val="000000"/>
                <w:sz w:val="22"/>
                <w:szCs w:val="22"/>
                <w:lang w:eastAsia="lv-LV"/>
              </w:rPr>
              <w:t>, Pasūtītājs</w:t>
            </w:r>
          </w:p>
        </w:tc>
        <w:tc>
          <w:tcPr>
            <w:tcW w:w="1135" w:type="pct"/>
            <w:vMerge/>
            <w:tcBorders>
              <w:left w:val="single" w:sz="6" w:space="0" w:color="000000"/>
              <w:right w:val="single" w:sz="6" w:space="0" w:color="000000"/>
            </w:tcBorders>
          </w:tcPr>
          <w:p w14:paraId="6FE25E9D"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4D239817" w14:textId="77777777" w:rsidTr="002A3A43">
        <w:trPr>
          <w:trHeight w:val="178"/>
        </w:trPr>
        <w:tc>
          <w:tcPr>
            <w:tcW w:w="392" w:type="pct"/>
            <w:gridSpan w:val="2"/>
            <w:tcBorders>
              <w:top w:val="single" w:sz="4" w:space="0" w:color="auto"/>
              <w:left w:val="single" w:sz="6" w:space="0" w:color="000000"/>
              <w:bottom w:val="single" w:sz="4" w:space="0" w:color="auto"/>
              <w:right w:val="single" w:sz="6" w:space="0" w:color="000000"/>
            </w:tcBorders>
          </w:tcPr>
          <w:p w14:paraId="19E340B1"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3E359786" w14:textId="046FEA56" w:rsidR="00D92408" w:rsidRPr="00113EE3" w:rsidRDefault="00D92408" w:rsidP="00D92408">
            <w:pPr>
              <w:autoSpaceDE w:val="0"/>
              <w:autoSpaceDN w:val="0"/>
              <w:adjustRightInd w:val="0"/>
              <w:rPr>
                <w:rFonts w:eastAsia="TimesNewRomanPS-BoldMT"/>
                <w:b/>
                <w:bCs/>
                <w:sz w:val="22"/>
                <w:szCs w:val="22"/>
              </w:rPr>
            </w:pPr>
            <w:r w:rsidRPr="00113EE3">
              <w:rPr>
                <w:sz w:val="22"/>
                <w:szCs w:val="22"/>
              </w:rPr>
              <w:t xml:space="preserve">darbu izpildei demontēto konstrukciju (nožogojumu, pārsegumu) </w:t>
            </w:r>
            <w:proofErr w:type="spellStart"/>
            <w:r w:rsidRPr="00113EE3">
              <w:rPr>
                <w:sz w:val="22"/>
                <w:szCs w:val="22"/>
              </w:rPr>
              <w:t>atpakaļmontāža</w:t>
            </w:r>
            <w:proofErr w:type="spellEnd"/>
            <w:r w:rsidRPr="00113EE3">
              <w:rPr>
                <w:sz w:val="22"/>
                <w:szCs w:val="22"/>
              </w:rPr>
              <w:t xml:space="preserve"> </w:t>
            </w:r>
          </w:p>
        </w:tc>
        <w:tc>
          <w:tcPr>
            <w:tcW w:w="465" w:type="pct"/>
            <w:tcBorders>
              <w:top w:val="single" w:sz="4" w:space="0" w:color="auto"/>
              <w:left w:val="single" w:sz="6" w:space="0" w:color="000000"/>
              <w:bottom w:val="single" w:sz="4" w:space="0" w:color="auto"/>
              <w:right w:val="single" w:sz="6" w:space="0" w:color="000000"/>
            </w:tcBorders>
          </w:tcPr>
          <w:p w14:paraId="2902C5A0" w14:textId="784E777A" w:rsidR="00D92408" w:rsidRPr="00113EE3" w:rsidRDefault="00D92408" w:rsidP="00D92408">
            <w:pPr>
              <w:autoSpaceDE w:val="0"/>
              <w:autoSpaceDN w:val="0"/>
              <w:adjustRightInd w:val="0"/>
              <w:jc w:val="center"/>
              <w:rPr>
                <w:color w:val="000000"/>
                <w:sz w:val="22"/>
                <w:szCs w:val="22"/>
                <w:lang w:eastAsia="lv-LV"/>
              </w:rPr>
            </w:pPr>
            <w:r w:rsidRPr="009437B7">
              <w:rPr>
                <w:color w:val="000000"/>
                <w:sz w:val="22"/>
                <w:szCs w:val="22"/>
                <w:lang w:eastAsia="lv-LV"/>
              </w:rPr>
              <w:t>objekts</w:t>
            </w:r>
          </w:p>
        </w:tc>
        <w:tc>
          <w:tcPr>
            <w:tcW w:w="532" w:type="pct"/>
            <w:tcBorders>
              <w:top w:val="single" w:sz="4" w:space="0" w:color="auto"/>
              <w:left w:val="single" w:sz="6" w:space="0" w:color="000000"/>
              <w:bottom w:val="single" w:sz="4" w:space="0" w:color="auto"/>
              <w:right w:val="single" w:sz="6" w:space="0" w:color="000000"/>
            </w:tcBorders>
          </w:tcPr>
          <w:p w14:paraId="6A644BB6" w14:textId="754A6D31"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2A19E6A2" w14:textId="329BBC46" w:rsidR="00D92408" w:rsidRPr="00113EE3" w:rsidRDefault="00D92408" w:rsidP="00D92408">
            <w:pPr>
              <w:keepLines/>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24B974FD" w14:textId="55B3E374" w:rsidR="00D92408" w:rsidRPr="00113EE3" w:rsidRDefault="00D92408" w:rsidP="00D92408">
            <w:pPr>
              <w:keepLines/>
              <w:autoSpaceDE w:val="0"/>
              <w:autoSpaceDN w:val="0"/>
              <w:adjustRightInd w:val="0"/>
              <w:jc w:val="both"/>
              <w:rPr>
                <w:color w:val="000000"/>
                <w:sz w:val="22"/>
                <w:szCs w:val="22"/>
                <w:lang w:eastAsia="lv-LV"/>
              </w:rPr>
            </w:pPr>
            <w:r w:rsidRPr="009E6F8D">
              <w:rPr>
                <w:color w:val="000000"/>
                <w:sz w:val="22"/>
                <w:szCs w:val="22"/>
                <w:lang w:eastAsia="lv-LV"/>
              </w:rPr>
              <w:t>Uzņēmējs</w:t>
            </w:r>
          </w:p>
        </w:tc>
        <w:tc>
          <w:tcPr>
            <w:tcW w:w="1135" w:type="pct"/>
            <w:vMerge/>
            <w:tcBorders>
              <w:left w:val="single" w:sz="6" w:space="0" w:color="000000"/>
              <w:bottom w:val="single" w:sz="4" w:space="0" w:color="auto"/>
              <w:right w:val="single" w:sz="6" w:space="0" w:color="000000"/>
            </w:tcBorders>
          </w:tcPr>
          <w:p w14:paraId="79C9C8A7"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35F68143" w14:textId="77777777" w:rsidTr="002A3A43">
        <w:trPr>
          <w:trHeight w:val="418"/>
        </w:trPr>
        <w:tc>
          <w:tcPr>
            <w:tcW w:w="392" w:type="pct"/>
            <w:gridSpan w:val="2"/>
            <w:tcBorders>
              <w:top w:val="single" w:sz="4" w:space="0" w:color="auto"/>
              <w:left w:val="single" w:sz="6" w:space="0" w:color="000000"/>
              <w:bottom w:val="single" w:sz="6" w:space="0" w:color="000000"/>
              <w:right w:val="single" w:sz="6" w:space="0" w:color="000000"/>
            </w:tcBorders>
          </w:tcPr>
          <w:p w14:paraId="364DB10E"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70" w:type="pct"/>
            <w:tcBorders>
              <w:top w:val="single" w:sz="4" w:space="0" w:color="auto"/>
              <w:left w:val="single" w:sz="6" w:space="0" w:color="000000"/>
              <w:bottom w:val="single" w:sz="6" w:space="0" w:color="000000"/>
              <w:right w:val="single" w:sz="6" w:space="0" w:color="000000"/>
            </w:tcBorders>
            <w:vAlign w:val="center"/>
          </w:tcPr>
          <w:p w14:paraId="5D8E34D6" w14:textId="06A2A360" w:rsidR="00D92408" w:rsidRPr="00113EE3" w:rsidRDefault="00D92408" w:rsidP="00D92408">
            <w:pPr>
              <w:autoSpaceDE w:val="0"/>
              <w:autoSpaceDN w:val="0"/>
              <w:adjustRightInd w:val="0"/>
              <w:rPr>
                <w:rFonts w:eastAsia="TimesNewRomanPS-BoldMT"/>
                <w:b/>
                <w:bCs/>
                <w:sz w:val="22"/>
                <w:szCs w:val="22"/>
              </w:rPr>
            </w:pPr>
          </w:p>
        </w:tc>
        <w:tc>
          <w:tcPr>
            <w:tcW w:w="465" w:type="pct"/>
            <w:tcBorders>
              <w:top w:val="single" w:sz="4" w:space="0" w:color="auto"/>
              <w:left w:val="single" w:sz="6" w:space="0" w:color="000000"/>
              <w:bottom w:val="single" w:sz="6" w:space="0" w:color="000000"/>
              <w:right w:val="single" w:sz="6" w:space="0" w:color="000000"/>
            </w:tcBorders>
          </w:tcPr>
          <w:p w14:paraId="338DCBE9" w14:textId="28624DBA" w:rsidR="00D92408" w:rsidRPr="00113EE3" w:rsidRDefault="00D92408" w:rsidP="00D92408">
            <w:pPr>
              <w:autoSpaceDE w:val="0"/>
              <w:autoSpaceDN w:val="0"/>
              <w:adjustRightInd w:val="0"/>
              <w:jc w:val="center"/>
              <w:rPr>
                <w:color w:val="000000"/>
                <w:sz w:val="22"/>
                <w:szCs w:val="22"/>
                <w:lang w:eastAsia="lv-LV"/>
              </w:rPr>
            </w:pPr>
          </w:p>
        </w:tc>
        <w:tc>
          <w:tcPr>
            <w:tcW w:w="532" w:type="pct"/>
            <w:tcBorders>
              <w:top w:val="single" w:sz="4" w:space="0" w:color="auto"/>
              <w:left w:val="single" w:sz="6" w:space="0" w:color="000000"/>
              <w:bottom w:val="single" w:sz="6" w:space="0" w:color="000000"/>
              <w:right w:val="single" w:sz="6" w:space="0" w:color="000000"/>
            </w:tcBorders>
          </w:tcPr>
          <w:p w14:paraId="61D47F23" w14:textId="5E4CA6B8" w:rsidR="00D92408" w:rsidRPr="00113EE3" w:rsidRDefault="00D92408" w:rsidP="00D92408">
            <w:pPr>
              <w:autoSpaceDE w:val="0"/>
              <w:autoSpaceDN w:val="0"/>
              <w:adjustRightInd w:val="0"/>
              <w:jc w:val="center"/>
              <w:rPr>
                <w:color w:val="000000"/>
                <w:sz w:val="22"/>
                <w:szCs w:val="22"/>
                <w:lang w:eastAsia="lv-LV"/>
              </w:rPr>
            </w:pPr>
          </w:p>
        </w:tc>
        <w:tc>
          <w:tcPr>
            <w:tcW w:w="404" w:type="pct"/>
            <w:tcBorders>
              <w:top w:val="single" w:sz="4" w:space="0" w:color="auto"/>
              <w:left w:val="single" w:sz="6" w:space="0" w:color="000000"/>
              <w:bottom w:val="single" w:sz="6" w:space="0" w:color="000000"/>
              <w:right w:val="single" w:sz="6" w:space="0" w:color="000000"/>
            </w:tcBorders>
          </w:tcPr>
          <w:p w14:paraId="400C1F0B" w14:textId="3DA4CBFE" w:rsidR="00D92408" w:rsidRPr="00113EE3" w:rsidRDefault="00D92408" w:rsidP="00D92408">
            <w:pPr>
              <w:keepLines/>
              <w:autoSpaceDE w:val="0"/>
              <w:autoSpaceDN w:val="0"/>
              <w:adjustRightInd w:val="0"/>
              <w:jc w:val="center"/>
              <w:rPr>
                <w:color w:val="000000"/>
                <w:sz w:val="22"/>
                <w:szCs w:val="22"/>
                <w:lang w:eastAsia="lv-LV"/>
              </w:rPr>
            </w:pPr>
          </w:p>
        </w:tc>
        <w:tc>
          <w:tcPr>
            <w:tcW w:w="602" w:type="pct"/>
            <w:tcBorders>
              <w:top w:val="single" w:sz="4" w:space="0" w:color="auto"/>
              <w:left w:val="single" w:sz="6" w:space="0" w:color="000000"/>
              <w:bottom w:val="single" w:sz="6" w:space="0" w:color="000000"/>
              <w:right w:val="single" w:sz="6" w:space="0" w:color="000000"/>
            </w:tcBorders>
          </w:tcPr>
          <w:p w14:paraId="301E4539" w14:textId="76329F5E" w:rsidR="00D92408" w:rsidRPr="00113EE3" w:rsidRDefault="00D92408" w:rsidP="00D92408">
            <w:pPr>
              <w:keepLines/>
              <w:autoSpaceDE w:val="0"/>
              <w:autoSpaceDN w:val="0"/>
              <w:adjustRightInd w:val="0"/>
              <w:jc w:val="both"/>
              <w:rPr>
                <w:color w:val="000000"/>
                <w:sz w:val="22"/>
                <w:szCs w:val="22"/>
                <w:lang w:eastAsia="lv-LV"/>
              </w:rPr>
            </w:pPr>
          </w:p>
        </w:tc>
        <w:tc>
          <w:tcPr>
            <w:tcW w:w="1135" w:type="pct"/>
            <w:tcBorders>
              <w:top w:val="single" w:sz="4" w:space="0" w:color="auto"/>
              <w:left w:val="single" w:sz="6" w:space="0" w:color="000000"/>
              <w:bottom w:val="single" w:sz="6" w:space="0" w:color="000000"/>
              <w:right w:val="single" w:sz="6" w:space="0" w:color="000000"/>
            </w:tcBorders>
          </w:tcPr>
          <w:p w14:paraId="14525794" w14:textId="2DAE0814" w:rsidR="00D92408" w:rsidRPr="00113EE3" w:rsidRDefault="00D92408" w:rsidP="00D92408">
            <w:pPr>
              <w:autoSpaceDE w:val="0"/>
              <w:autoSpaceDN w:val="0"/>
              <w:adjustRightInd w:val="0"/>
              <w:rPr>
                <w:color w:val="000000"/>
                <w:sz w:val="22"/>
                <w:szCs w:val="22"/>
                <w:lang w:eastAsia="lv-LV"/>
              </w:rPr>
            </w:pPr>
            <w:r w:rsidRPr="00113EE3">
              <w:rPr>
                <w:color w:val="000000"/>
                <w:sz w:val="22"/>
                <w:szCs w:val="22"/>
                <w:lang w:eastAsia="lv-LV"/>
              </w:rPr>
              <w:t>Sk. tehniskās specifikācijas 9.sadaļu.</w:t>
            </w:r>
          </w:p>
        </w:tc>
      </w:tr>
      <w:tr w:rsidR="00D92408" w:rsidRPr="00113EE3" w14:paraId="21C28EF8" w14:textId="77777777" w:rsidTr="002A3A43">
        <w:tc>
          <w:tcPr>
            <w:tcW w:w="392" w:type="pct"/>
            <w:gridSpan w:val="2"/>
            <w:tcBorders>
              <w:top w:val="single" w:sz="6" w:space="0" w:color="000000"/>
              <w:left w:val="single" w:sz="6" w:space="0" w:color="000000"/>
              <w:bottom w:val="single" w:sz="6" w:space="0" w:color="000000"/>
              <w:right w:val="single" w:sz="6" w:space="0" w:color="000000"/>
            </w:tcBorders>
          </w:tcPr>
          <w:p w14:paraId="053E2DD6" w14:textId="5EC30A91" w:rsidR="00D92408" w:rsidRPr="00113EE3" w:rsidRDefault="00D92408" w:rsidP="008600CE">
            <w:pPr>
              <w:numPr>
                <w:ilvl w:val="1"/>
                <w:numId w:val="15"/>
              </w:numPr>
              <w:autoSpaceDE w:val="0"/>
              <w:autoSpaceDN w:val="0"/>
              <w:adjustRightInd w:val="0"/>
              <w:jc w:val="both"/>
              <w:rPr>
                <w:color w:val="000000"/>
                <w:sz w:val="22"/>
                <w:szCs w:val="22"/>
                <w:lang w:eastAsia="lv-LV"/>
              </w:rPr>
            </w:pPr>
          </w:p>
        </w:tc>
        <w:tc>
          <w:tcPr>
            <w:tcW w:w="1470" w:type="pct"/>
            <w:tcBorders>
              <w:top w:val="single" w:sz="6" w:space="0" w:color="000000"/>
              <w:left w:val="single" w:sz="6" w:space="0" w:color="000000"/>
              <w:bottom w:val="single" w:sz="6" w:space="0" w:color="000000"/>
              <w:right w:val="single" w:sz="6" w:space="0" w:color="000000"/>
            </w:tcBorders>
          </w:tcPr>
          <w:p w14:paraId="3D711AEC" w14:textId="25816484" w:rsidR="00D92408" w:rsidRPr="00113EE3" w:rsidRDefault="00D92408" w:rsidP="00D92408">
            <w:pPr>
              <w:autoSpaceDE w:val="0"/>
              <w:autoSpaceDN w:val="0"/>
              <w:adjustRightInd w:val="0"/>
              <w:rPr>
                <w:color w:val="000000"/>
                <w:sz w:val="22"/>
                <w:szCs w:val="22"/>
                <w:lang w:eastAsia="lv-LV"/>
              </w:rPr>
            </w:pPr>
            <w:r w:rsidRPr="00113EE3">
              <w:rPr>
                <w:color w:val="000000"/>
                <w:sz w:val="22"/>
                <w:szCs w:val="22"/>
                <w:lang w:eastAsia="lv-LV"/>
              </w:rPr>
              <w:t xml:space="preserve">Remontdarbu un pārbaužu  </w:t>
            </w:r>
            <w:proofErr w:type="spellStart"/>
            <w:r w:rsidRPr="00113EE3">
              <w:rPr>
                <w:color w:val="000000"/>
                <w:sz w:val="22"/>
                <w:szCs w:val="22"/>
                <w:lang w:eastAsia="lv-LV"/>
              </w:rPr>
              <w:t>izpilddokumentācijas</w:t>
            </w:r>
            <w:proofErr w:type="spellEnd"/>
            <w:r w:rsidRPr="00113EE3">
              <w:rPr>
                <w:color w:val="000000"/>
                <w:sz w:val="22"/>
                <w:szCs w:val="22"/>
                <w:lang w:eastAsia="lv-LV"/>
              </w:rPr>
              <w:t xml:space="preserve"> sagatavošana un noformēšana.</w:t>
            </w:r>
          </w:p>
        </w:tc>
        <w:tc>
          <w:tcPr>
            <w:tcW w:w="465" w:type="pct"/>
            <w:tcBorders>
              <w:top w:val="single" w:sz="6" w:space="0" w:color="000000"/>
              <w:left w:val="single" w:sz="6" w:space="0" w:color="000000"/>
              <w:bottom w:val="single" w:sz="6" w:space="0" w:color="000000"/>
              <w:right w:val="single" w:sz="6" w:space="0" w:color="000000"/>
            </w:tcBorders>
          </w:tcPr>
          <w:p w14:paraId="3722A1B5" w14:textId="77777777" w:rsidR="00D92408" w:rsidRPr="00113EE3" w:rsidRDefault="00D92408" w:rsidP="00D92408">
            <w:pPr>
              <w:autoSpaceDE w:val="0"/>
              <w:autoSpaceDN w:val="0"/>
              <w:adjustRightInd w:val="0"/>
              <w:jc w:val="center"/>
              <w:rPr>
                <w:color w:val="000000"/>
                <w:sz w:val="22"/>
                <w:szCs w:val="22"/>
                <w:lang w:eastAsia="lv-LV"/>
              </w:rPr>
            </w:pPr>
            <w:proofErr w:type="spellStart"/>
            <w:r w:rsidRPr="00113EE3">
              <w:rPr>
                <w:color w:val="000000"/>
                <w:sz w:val="22"/>
                <w:szCs w:val="22"/>
                <w:lang w:eastAsia="lv-LV"/>
              </w:rPr>
              <w:t>kompl</w:t>
            </w:r>
            <w:proofErr w:type="spellEnd"/>
            <w:r w:rsidRPr="00113EE3">
              <w:rPr>
                <w:color w:val="000000"/>
                <w:sz w:val="22"/>
                <w:szCs w:val="22"/>
                <w:lang w:eastAsia="lv-LV"/>
              </w:rPr>
              <w:t>.</w:t>
            </w:r>
          </w:p>
        </w:tc>
        <w:tc>
          <w:tcPr>
            <w:tcW w:w="532" w:type="pct"/>
            <w:tcBorders>
              <w:top w:val="single" w:sz="6" w:space="0" w:color="000000"/>
              <w:left w:val="single" w:sz="6" w:space="0" w:color="000000"/>
              <w:bottom w:val="single" w:sz="6" w:space="0" w:color="000000"/>
              <w:right w:val="single" w:sz="6" w:space="0" w:color="000000"/>
            </w:tcBorders>
          </w:tcPr>
          <w:p w14:paraId="46A26BA7" w14:textId="4569D63C"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74A9924A" w14:textId="5FC88B31" w:rsidR="00D92408" w:rsidRPr="00113EE3" w:rsidRDefault="00D92408" w:rsidP="00D92408">
            <w:pPr>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6008C9C5" w14:textId="2C0FC948" w:rsidR="00D92408" w:rsidRPr="00113EE3" w:rsidRDefault="00D92408" w:rsidP="00D92408">
            <w:pPr>
              <w:autoSpaceDE w:val="0"/>
              <w:autoSpaceDN w:val="0"/>
              <w:adjustRightInd w:val="0"/>
              <w:jc w:val="both"/>
              <w:rPr>
                <w:color w:val="000000"/>
                <w:sz w:val="22"/>
                <w:szCs w:val="22"/>
                <w:lang w:eastAsia="lv-LV"/>
              </w:rPr>
            </w:pPr>
            <w:r w:rsidRPr="00113EE3">
              <w:rPr>
                <w:color w:val="000000"/>
                <w:sz w:val="22"/>
                <w:szCs w:val="22"/>
                <w:lang w:eastAsia="lv-LV"/>
              </w:rPr>
              <w:t>Uzņēmējs</w:t>
            </w:r>
          </w:p>
        </w:tc>
        <w:tc>
          <w:tcPr>
            <w:tcW w:w="1135" w:type="pct"/>
            <w:tcBorders>
              <w:top w:val="single" w:sz="6" w:space="0" w:color="000000"/>
              <w:left w:val="single" w:sz="6" w:space="0" w:color="000000"/>
              <w:bottom w:val="single" w:sz="6" w:space="0" w:color="000000"/>
              <w:right w:val="single" w:sz="6" w:space="0" w:color="000000"/>
            </w:tcBorders>
          </w:tcPr>
          <w:p w14:paraId="4C317E2E" w14:textId="36FE6902" w:rsidR="00D92408" w:rsidRPr="00113EE3" w:rsidRDefault="00D92408" w:rsidP="00D92408">
            <w:pPr>
              <w:autoSpaceDE w:val="0"/>
              <w:autoSpaceDN w:val="0"/>
              <w:adjustRightInd w:val="0"/>
              <w:rPr>
                <w:color w:val="000000"/>
                <w:sz w:val="22"/>
                <w:szCs w:val="22"/>
                <w:lang w:eastAsia="lv-LV"/>
              </w:rPr>
            </w:pPr>
            <w:r w:rsidRPr="00113EE3">
              <w:rPr>
                <w:color w:val="000000"/>
                <w:sz w:val="22"/>
                <w:szCs w:val="22"/>
                <w:lang w:eastAsia="lv-LV"/>
              </w:rPr>
              <w:t>Sk. tehniskās specifikācijas 8.sadaļu.</w:t>
            </w:r>
          </w:p>
        </w:tc>
      </w:tr>
      <w:tr w:rsidR="00D92408" w:rsidRPr="00113EE3" w14:paraId="324DB65E" w14:textId="77777777" w:rsidTr="002A3A43">
        <w:trPr>
          <w:trHeight w:val="634"/>
        </w:trPr>
        <w:tc>
          <w:tcPr>
            <w:tcW w:w="392" w:type="pct"/>
            <w:gridSpan w:val="2"/>
            <w:tcBorders>
              <w:top w:val="single" w:sz="6" w:space="0" w:color="000000"/>
              <w:left w:val="single" w:sz="6" w:space="0" w:color="000000"/>
              <w:bottom w:val="single" w:sz="4" w:space="0" w:color="auto"/>
              <w:right w:val="single" w:sz="6" w:space="0" w:color="000000"/>
            </w:tcBorders>
          </w:tcPr>
          <w:p w14:paraId="3FF374EB" w14:textId="7B794ECA" w:rsidR="00D92408" w:rsidRPr="00113EE3" w:rsidRDefault="00D92408" w:rsidP="00D92408">
            <w:pPr>
              <w:numPr>
                <w:ilvl w:val="2"/>
                <w:numId w:val="15"/>
              </w:numPr>
              <w:autoSpaceDE w:val="0"/>
              <w:autoSpaceDN w:val="0"/>
              <w:adjustRightInd w:val="0"/>
              <w:ind w:left="709"/>
              <w:jc w:val="both"/>
              <w:rPr>
                <w:color w:val="000000"/>
                <w:sz w:val="22"/>
                <w:szCs w:val="22"/>
                <w:lang w:eastAsia="lv-LV"/>
              </w:rPr>
            </w:pPr>
          </w:p>
        </w:tc>
        <w:tc>
          <w:tcPr>
            <w:tcW w:w="1470" w:type="pct"/>
            <w:tcBorders>
              <w:top w:val="single" w:sz="6" w:space="0" w:color="000000"/>
              <w:left w:val="single" w:sz="6" w:space="0" w:color="000000"/>
              <w:bottom w:val="single" w:sz="4" w:space="0" w:color="auto"/>
              <w:right w:val="single" w:sz="6" w:space="0" w:color="000000"/>
            </w:tcBorders>
          </w:tcPr>
          <w:p w14:paraId="71B45DF2" w14:textId="0F18E006" w:rsidR="00D92408" w:rsidRDefault="00D92408" w:rsidP="00D92408">
            <w:pPr>
              <w:autoSpaceDE w:val="0"/>
              <w:autoSpaceDN w:val="0"/>
              <w:adjustRightInd w:val="0"/>
              <w:rPr>
                <w:color w:val="000000"/>
                <w:sz w:val="22"/>
                <w:szCs w:val="22"/>
                <w:lang w:eastAsia="lv-LV"/>
              </w:rPr>
            </w:pPr>
            <w:proofErr w:type="spellStart"/>
            <w:r w:rsidRPr="00113EE3">
              <w:rPr>
                <w:color w:val="000000"/>
                <w:sz w:val="22"/>
                <w:szCs w:val="22"/>
                <w:lang w:eastAsia="lv-LV"/>
              </w:rPr>
              <w:t>idroagregāta</w:t>
            </w:r>
            <w:proofErr w:type="spellEnd"/>
            <w:r w:rsidRPr="00113EE3">
              <w:rPr>
                <w:color w:val="000000"/>
                <w:sz w:val="22"/>
                <w:szCs w:val="22"/>
                <w:lang w:eastAsia="lv-LV"/>
              </w:rPr>
              <w:t xml:space="preserve"> kopējā pārbaude</w:t>
            </w:r>
          </w:p>
          <w:p w14:paraId="79D93761" w14:textId="13B073DC" w:rsidR="00D92408" w:rsidRPr="00113EE3" w:rsidRDefault="00D92408" w:rsidP="00D92408">
            <w:pPr>
              <w:autoSpaceDE w:val="0"/>
              <w:autoSpaceDN w:val="0"/>
              <w:adjustRightInd w:val="0"/>
              <w:rPr>
                <w:color w:val="000000"/>
                <w:sz w:val="22"/>
                <w:szCs w:val="22"/>
                <w:lang w:eastAsia="lv-LV"/>
              </w:rPr>
            </w:pPr>
          </w:p>
        </w:tc>
        <w:tc>
          <w:tcPr>
            <w:tcW w:w="465" w:type="pct"/>
            <w:tcBorders>
              <w:top w:val="single" w:sz="6" w:space="0" w:color="000000"/>
              <w:left w:val="single" w:sz="6" w:space="0" w:color="000000"/>
              <w:bottom w:val="single" w:sz="4" w:space="0" w:color="auto"/>
              <w:right w:val="single" w:sz="6" w:space="0" w:color="000000"/>
            </w:tcBorders>
          </w:tcPr>
          <w:p w14:paraId="1D2E868B" w14:textId="2F850DDE" w:rsidR="00D92408" w:rsidRPr="00113EE3" w:rsidRDefault="00D92408" w:rsidP="00D92408">
            <w:pPr>
              <w:autoSpaceDE w:val="0"/>
              <w:autoSpaceDN w:val="0"/>
              <w:adjustRightInd w:val="0"/>
              <w:jc w:val="center"/>
              <w:rPr>
                <w:color w:val="000000"/>
                <w:sz w:val="22"/>
                <w:szCs w:val="22"/>
                <w:lang w:eastAsia="lv-LV"/>
              </w:rPr>
            </w:pPr>
            <w:r w:rsidRPr="00113EE3">
              <w:rPr>
                <w:color w:val="000000"/>
                <w:sz w:val="22"/>
                <w:szCs w:val="22"/>
                <w:lang w:eastAsia="lv-LV"/>
              </w:rPr>
              <w:t>objekts</w:t>
            </w:r>
          </w:p>
        </w:tc>
        <w:tc>
          <w:tcPr>
            <w:tcW w:w="532" w:type="pct"/>
            <w:tcBorders>
              <w:top w:val="single" w:sz="6" w:space="0" w:color="000000"/>
              <w:left w:val="single" w:sz="6" w:space="0" w:color="000000"/>
              <w:bottom w:val="single" w:sz="4" w:space="0" w:color="auto"/>
              <w:right w:val="single" w:sz="6" w:space="0" w:color="000000"/>
            </w:tcBorders>
          </w:tcPr>
          <w:p w14:paraId="1CEC312E" w14:textId="72C1B10B" w:rsidR="00D92408" w:rsidRPr="00113EE3" w:rsidRDefault="00D92408" w:rsidP="00D92408">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6" w:space="0" w:color="000000"/>
              <w:left w:val="single" w:sz="6" w:space="0" w:color="000000"/>
              <w:bottom w:val="single" w:sz="4" w:space="0" w:color="auto"/>
              <w:right w:val="single" w:sz="6" w:space="0" w:color="000000"/>
            </w:tcBorders>
          </w:tcPr>
          <w:p w14:paraId="3CB82B4B" w14:textId="2B90B3CA" w:rsidR="00D92408" w:rsidRPr="00113EE3" w:rsidRDefault="00D92408" w:rsidP="00D92408">
            <w:pPr>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6" w:space="0" w:color="000000"/>
              <w:left w:val="single" w:sz="6" w:space="0" w:color="000000"/>
              <w:bottom w:val="single" w:sz="4" w:space="0" w:color="auto"/>
              <w:right w:val="single" w:sz="6" w:space="0" w:color="000000"/>
            </w:tcBorders>
          </w:tcPr>
          <w:p w14:paraId="0E200236" w14:textId="285E177F" w:rsidR="00D92408" w:rsidRPr="00113EE3" w:rsidRDefault="00D92408" w:rsidP="00D92408">
            <w:pPr>
              <w:autoSpaceDE w:val="0"/>
              <w:autoSpaceDN w:val="0"/>
              <w:adjustRightInd w:val="0"/>
              <w:jc w:val="both"/>
              <w:rPr>
                <w:color w:val="000000"/>
                <w:sz w:val="22"/>
                <w:szCs w:val="22"/>
                <w:lang w:eastAsia="lv-LV"/>
              </w:rPr>
            </w:pPr>
            <w:r w:rsidRPr="00113EE3">
              <w:rPr>
                <w:color w:val="000000"/>
                <w:sz w:val="22"/>
                <w:szCs w:val="22"/>
                <w:lang w:eastAsia="lv-LV"/>
              </w:rPr>
              <w:t>Uzņēmējs,</w:t>
            </w:r>
          </w:p>
          <w:p w14:paraId="7F50495F" w14:textId="7D01791A" w:rsidR="00D92408" w:rsidRPr="00113EE3" w:rsidRDefault="00D92408" w:rsidP="00D92408">
            <w:pPr>
              <w:autoSpaceDE w:val="0"/>
              <w:autoSpaceDN w:val="0"/>
              <w:adjustRightInd w:val="0"/>
              <w:jc w:val="both"/>
              <w:rPr>
                <w:color w:val="000000"/>
                <w:sz w:val="22"/>
                <w:szCs w:val="22"/>
                <w:lang w:eastAsia="lv-LV"/>
              </w:rPr>
            </w:pPr>
            <w:r w:rsidRPr="00113EE3">
              <w:rPr>
                <w:color w:val="000000"/>
                <w:sz w:val="22"/>
                <w:szCs w:val="22"/>
                <w:lang w:eastAsia="lv-LV"/>
              </w:rPr>
              <w:t>Pasūtītājs</w:t>
            </w:r>
          </w:p>
        </w:tc>
        <w:tc>
          <w:tcPr>
            <w:tcW w:w="1135" w:type="pct"/>
            <w:vMerge w:val="restart"/>
            <w:tcBorders>
              <w:top w:val="single" w:sz="6" w:space="0" w:color="000000"/>
              <w:left w:val="single" w:sz="6" w:space="0" w:color="000000"/>
              <w:right w:val="single" w:sz="6" w:space="0" w:color="000000"/>
            </w:tcBorders>
            <w:vAlign w:val="center"/>
          </w:tcPr>
          <w:p w14:paraId="461BC47C" w14:textId="660AE219" w:rsidR="00D92408" w:rsidRPr="00113EE3" w:rsidRDefault="00D92408" w:rsidP="00D92408">
            <w:pPr>
              <w:autoSpaceDE w:val="0"/>
              <w:autoSpaceDN w:val="0"/>
              <w:adjustRightInd w:val="0"/>
              <w:rPr>
                <w:color w:val="000000"/>
                <w:sz w:val="22"/>
                <w:szCs w:val="22"/>
                <w:lang w:eastAsia="lv-LV"/>
              </w:rPr>
            </w:pPr>
            <w:r w:rsidRPr="00113EE3">
              <w:rPr>
                <w:color w:val="000000"/>
                <w:sz w:val="22"/>
                <w:szCs w:val="22"/>
                <w:lang w:eastAsia="lv-LV"/>
              </w:rPr>
              <w:t>Sk. tehniskās specifikācijas 9.sadaļu.</w:t>
            </w:r>
          </w:p>
        </w:tc>
      </w:tr>
      <w:tr w:rsidR="002A3A43" w:rsidRPr="00113EE3" w14:paraId="5BD4543B" w14:textId="77777777" w:rsidTr="008600CE">
        <w:trPr>
          <w:trHeight w:val="623"/>
        </w:trPr>
        <w:tc>
          <w:tcPr>
            <w:tcW w:w="392" w:type="pct"/>
            <w:gridSpan w:val="2"/>
            <w:tcBorders>
              <w:top w:val="single" w:sz="4" w:space="0" w:color="auto"/>
              <w:left w:val="single" w:sz="6" w:space="0" w:color="000000"/>
              <w:bottom w:val="single" w:sz="4" w:space="0" w:color="auto"/>
              <w:right w:val="single" w:sz="6" w:space="0" w:color="000000"/>
            </w:tcBorders>
          </w:tcPr>
          <w:p w14:paraId="24EE2012" w14:textId="77777777" w:rsidR="002A3A43" w:rsidRPr="00113EE3" w:rsidRDefault="002A3A43" w:rsidP="002A3A43">
            <w:pPr>
              <w:numPr>
                <w:ilvl w:val="2"/>
                <w:numId w:val="15"/>
              </w:numPr>
              <w:autoSpaceDE w:val="0"/>
              <w:autoSpaceDN w:val="0"/>
              <w:adjustRightInd w:val="0"/>
              <w:ind w:left="709"/>
              <w:jc w:val="both"/>
              <w:rPr>
                <w:color w:val="000000"/>
                <w:sz w:val="22"/>
                <w:szCs w:val="22"/>
                <w:lang w:eastAsia="lv-LV"/>
              </w:rPr>
            </w:pPr>
          </w:p>
        </w:tc>
        <w:tc>
          <w:tcPr>
            <w:tcW w:w="1470" w:type="pct"/>
            <w:tcBorders>
              <w:top w:val="single" w:sz="4" w:space="0" w:color="auto"/>
              <w:left w:val="single" w:sz="6" w:space="0" w:color="000000"/>
              <w:bottom w:val="single" w:sz="4" w:space="0" w:color="auto"/>
              <w:right w:val="single" w:sz="6" w:space="0" w:color="000000"/>
            </w:tcBorders>
            <w:vAlign w:val="center"/>
          </w:tcPr>
          <w:p w14:paraId="5E512003" w14:textId="0E2DAC68" w:rsidR="002A3A43" w:rsidRDefault="002A3A43" w:rsidP="002A3A43">
            <w:pPr>
              <w:autoSpaceDE w:val="0"/>
              <w:autoSpaceDN w:val="0"/>
              <w:adjustRightInd w:val="0"/>
              <w:rPr>
                <w:color w:val="000000"/>
                <w:sz w:val="22"/>
                <w:szCs w:val="22"/>
                <w:lang w:eastAsia="lv-LV"/>
              </w:rPr>
            </w:pPr>
            <w:proofErr w:type="spellStart"/>
            <w:r>
              <w:rPr>
                <w:sz w:val="22"/>
                <w:szCs w:val="22"/>
              </w:rPr>
              <w:t>H</w:t>
            </w:r>
            <w:r w:rsidRPr="00113EE3">
              <w:rPr>
                <w:sz w:val="22"/>
                <w:szCs w:val="22"/>
              </w:rPr>
              <w:t>idroagregāta</w:t>
            </w:r>
            <w:proofErr w:type="spellEnd"/>
            <w:r w:rsidRPr="00113EE3">
              <w:rPr>
                <w:sz w:val="22"/>
                <w:szCs w:val="22"/>
              </w:rPr>
              <w:t xml:space="preserve">  nodošana-pieņemšana ekspluatācijā</w:t>
            </w:r>
          </w:p>
        </w:tc>
        <w:tc>
          <w:tcPr>
            <w:tcW w:w="465" w:type="pct"/>
            <w:tcBorders>
              <w:top w:val="single" w:sz="4" w:space="0" w:color="auto"/>
              <w:left w:val="single" w:sz="6" w:space="0" w:color="000000"/>
              <w:bottom w:val="single" w:sz="4" w:space="0" w:color="auto"/>
              <w:right w:val="single" w:sz="6" w:space="0" w:color="000000"/>
            </w:tcBorders>
          </w:tcPr>
          <w:p w14:paraId="69460C3F" w14:textId="0FC6A042" w:rsidR="002A3A43" w:rsidRPr="00113EE3" w:rsidRDefault="002A3A43" w:rsidP="002A3A43">
            <w:pPr>
              <w:autoSpaceDE w:val="0"/>
              <w:autoSpaceDN w:val="0"/>
              <w:adjustRightInd w:val="0"/>
              <w:jc w:val="center"/>
              <w:rPr>
                <w:color w:val="000000"/>
                <w:sz w:val="22"/>
                <w:szCs w:val="22"/>
                <w:lang w:eastAsia="lv-LV"/>
              </w:rPr>
            </w:pPr>
            <w:r>
              <w:rPr>
                <w:color w:val="000000"/>
                <w:sz w:val="22"/>
                <w:szCs w:val="22"/>
                <w:lang w:eastAsia="lv-LV"/>
              </w:rPr>
              <w:t>objekts</w:t>
            </w:r>
          </w:p>
        </w:tc>
        <w:tc>
          <w:tcPr>
            <w:tcW w:w="532" w:type="pct"/>
            <w:tcBorders>
              <w:top w:val="single" w:sz="4" w:space="0" w:color="auto"/>
              <w:left w:val="single" w:sz="6" w:space="0" w:color="000000"/>
              <w:bottom w:val="single" w:sz="4" w:space="0" w:color="auto"/>
              <w:right w:val="single" w:sz="6" w:space="0" w:color="000000"/>
            </w:tcBorders>
          </w:tcPr>
          <w:p w14:paraId="3F50C213" w14:textId="51FEC05E" w:rsidR="002A3A43" w:rsidRDefault="002A3A43" w:rsidP="002A3A43">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4" w:space="0" w:color="auto"/>
              <w:right w:val="single" w:sz="6" w:space="0" w:color="000000"/>
            </w:tcBorders>
          </w:tcPr>
          <w:p w14:paraId="1832300A" w14:textId="3526BF6C" w:rsidR="002A3A43" w:rsidRPr="000D2C18" w:rsidRDefault="002A3A43" w:rsidP="002A3A43">
            <w:pPr>
              <w:autoSpaceDE w:val="0"/>
              <w:autoSpaceDN w:val="0"/>
              <w:adjustRightInd w:val="0"/>
              <w:jc w:val="center"/>
              <w:rPr>
                <w:color w:val="000000"/>
                <w:sz w:val="22"/>
                <w:szCs w:val="22"/>
                <w:lang w:eastAsia="lv-LV"/>
              </w:rPr>
            </w:pPr>
            <w:r w:rsidRPr="000D2C18">
              <w:rPr>
                <w:color w:val="000000"/>
                <w:sz w:val="22"/>
                <w:szCs w:val="22"/>
                <w:lang w:eastAsia="lv-LV"/>
              </w:rPr>
              <w:t>x4</w:t>
            </w:r>
          </w:p>
        </w:tc>
        <w:tc>
          <w:tcPr>
            <w:tcW w:w="602" w:type="pct"/>
            <w:tcBorders>
              <w:top w:val="single" w:sz="4" w:space="0" w:color="auto"/>
              <w:left w:val="single" w:sz="6" w:space="0" w:color="000000"/>
              <w:bottom w:val="single" w:sz="4" w:space="0" w:color="auto"/>
              <w:right w:val="single" w:sz="6" w:space="0" w:color="000000"/>
            </w:tcBorders>
          </w:tcPr>
          <w:p w14:paraId="5869C101" w14:textId="1ECBE283" w:rsidR="002A3A43" w:rsidRPr="00113EE3" w:rsidRDefault="002A3A43" w:rsidP="002A3A43">
            <w:pPr>
              <w:autoSpaceDE w:val="0"/>
              <w:autoSpaceDN w:val="0"/>
              <w:adjustRightInd w:val="0"/>
              <w:jc w:val="both"/>
              <w:rPr>
                <w:color w:val="000000"/>
                <w:sz w:val="22"/>
                <w:szCs w:val="22"/>
                <w:lang w:eastAsia="lv-LV"/>
              </w:rPr>
            </w:pPr>
            <w:r w:rsidRPr="009E6F8D">
              <w:rPr>
                <w:color w:val="000000"/>
                <w:sz w:val="22"/>
                <w:szCs w:val="22"/>
                <w:lang w:eastAsia="lv-LV"/>
              </w:rPr>
              <w:t>Uzņēmējs</w:t>
            </w:r>
            <w:r w:rsidR="002C7A53">
              <w:rPr>
                <w:color w:val="000000"/>
                <w:sz w:val="22"/>
                <w:szCs w:val="22"/>
                <w:lang w:eastAsia="lv-LV"/>
              </w:rPr>
              <w:t>, Pasūtītājs</w:t>
            </w:r>
          </w:p>
        </w:tc>
        <w:tc>
          <w:tcPr>
            <w:tcW w:w="1135" w:type="pct"/>
            <w:vMerge/>
            <w:tcBorders>
              <w:top w:val="single" w:sz="6" w:space="0" w:color="000000"/>
              <w:left w:val="single" w:sz="6" w:space="0" w:color="000000"/>
              <w:right w:val="single" w:sz="6" w:space="0" w:color="000000"/>
            </w:tcBorders>
            <w:vAlign w:val="center"/>
          </w:tcPr>
          <w:p w14:paraId="6C1E273E" w14:textId="77777777" w:rsidR="002A3A43" w:rsidRPr="00113EE3" w:rsidRDefault="002A3A43" w:rsidP="002A3A43">
            <w:pPr>
              <w:autoSpaceDE w:val="0"/>
              <w:autoSpaceDN w:val="0"/>
              <w:adjustRightInd w:val="0"/>
              <w:rPr>
                <w:color w:val="000000"/>
                <w:sz w:val="22"/>
                <w:szCs w:val="22"/>
                <w:lang w:eastAsia="lv-LV"/>
              </w:rPr>
            </w:pPr>
          </w:p>
        </w:tc>
      </w:tr>
      <w:tr w:rsidR="002A3A43" w:rsidRPr="00113EE3" w14:paraId="54B9CFBB" w14:textId="77777777" w:rsidTr="002A3A43">
        <w:trPr>
          <w:trHeight w:val="350"/>
        </w:trPr>
        <w:tc>
          <w:tcPr>
            <w:tcW w:w="392" w:type="pct"/>
            <w:gridSpan w:val="2"/>
            <w:tcBorders>
              <w:top w:val="single" w:sz="4" w:space="0" w:color="auto"/>
              <w:left w:val="single" w:sz="6" w:space="0" w:color="000000"/>
              <w:bottom w:val="single" w:sz="6" w:space="0" w:color="000000"/>
              <w:right w:val="single" w:sz="6" w:space="0" w:color="000000"/>
            </w:tcBorders>
          </w:tcPr>
          <w:p w14:paraId="3E0C4C42" w14:textId="77777777" w:rsidR="002A3A43" w:rsidRPr="00113EE3" w:rsidRDefault="002A3A43" w:rsidP="002A3A43">
            <w:pPr>
              <w:numPr>
                <w:ilvl w:val="0"/>
                <w:numId w:val="15"/>
              </w:numPr>
              <w:autoSpaceDE w:val="0"/>
              <w:autoSpaceDN w:val="0"/>
              <w:adjustRightInd w:val="0"/>
              <w:ind w:left="426"/>
              <w:jc w:val="both"/>
              <w:rPr>
                <w:color w:val="000000"/>
                <w:sz w:val="22"/>
                <w:szCs w:val="22"/>
                <w:lang w:eastAsia="lv-LV"/>
              </w:rPr>
            </w:pPr>
          </w:p>
        </w:tc>
        <w:tc>
          <w:tcPr>
            <w:tcW w:w="1470" w:type="pct"/>
            <w:tcBorders>
              <w:top w:val="single" w:sz="4" w:space="0" w:color="auto"/>
              <w:left w:val="single" w:sz="6" w:space="0" w:color="000000"/>
              <w:bottom w:val="single" w:sz="6" w:space="0" w:color="000000"/>
              <w:right w:val="single" w:sz="6" w:space="0" w:color="000000"/>
            </w:tcBorders>
          </w:tcPr>
          <w:p w14:paraId="78D649ED" w14:textId="0A42C3AC" w:rsidR="002A3A43" w:rsidRPr="00113EE3" w:rsidRDefault="002A3A43" w:rsidP="002A3A43">
            <w:pPr>
              <w:autoSpaceDE w:val="0"/>
              <w:autoSpaceDN w:val="0"/>
              <w:adjustRightInd w:val="0"/>
              <w:rPr>
                <w:color w:val="000000"/>
                <w:sz w:val="22"/>
                <w:szCs w:val="22"/>
                <w:lang w:eastAsia="lv-LV"/>
              </w:rPr>
            </w:pPr>
            <w:r w:rsidRPr="00113EE3">
              <w:rPr>
                <w:color w:val="000000"/>
                <w:sz w:val="22"/>
                <w:szCs w:val="22"/>
                <w:lang w:eastAsia="lv-LV"/>
              </w:rPr>
              <w:t xml:space="preserve">Līguma </w:t>
            </w:r>
            <w:r>
              <w:rPr>
                <w:color w:val="000000"/>
                <w:sz w:val="22"/>
                <w:szCs w:val="22"/>
                <w:lang w:eastAsia="lv-LV"/>
              </w:rPr>
              <w:t>D</w:t>
            </w:r>
            <w:r w:rsidRPr="00113EE3">
              <w:rPr>
                <w:color w:val="000000"/>
                <w:sz w:val="22"/>
                <w:szCs w:val="22"/>
                <w:lang w:eastAsia="lv-LV"/>
              </w:rPr>
              <w:t>arbu nodošana-pieņemšana.</w:t>
            </w:r>
          </w:p>
        </w:tc>
        <w:tc>
          <w:tcPr>
            <w:tcW w:w="465" w:type="pct"/>
            <w:tcBorders>
              <w:top w:val="single" w:sz="4" w:space="0" w:color="auto"/>
              <w:left w:val="single" w:sz="6" w:space="0" w:color="000000"/>
              <w:bottom w:val="single" w:sz="6" w:space="0" w:color="000000"/>
              <w:right w:val="single" w:sz="6" w:space="0" w:color="000000"/>
            </w:tcBorders>
          </w:tcPr>
          <w:p w14:paraId="4FDF1404" w14:textId="7167EBEC" w:rsidR="002A3A43" w:rsidRPr="00113EE3" w:rsidRDefault="002A3A43" w:rsidP="002A3A43">
            <w:pPr>
              <w:autoSpaceDE w:val="0"/>
              <w:autoSpaceDN w:val="0"/>
              <w:adjustRightInd w:val="0"/>
              <w:jc w:val="center"/>
              <w:rPr>
                <w:color w:val="000000"/>
                <w:sz w:val="22"/>
                <w:szCs w:val="22"/>
                <w:lang w:eastAsia="lv-LV"/>
              </w:rPr>
            </w:pPr>
            <w:proofErr w:type="spellStart"/>
            <w:r>
              <w:rPr>
                <w:color w:val="000000"/>
                <w:sz w:val="22"/>
                <w:szCs w:val="22"/>
                <w:lang w:eastAsia="lv-LV"/>
              </w:rPr>
              <w:t>k</w:t>
            </w:r>
            <w:r w:rsidRPr="00113EE3">
              <w:rPr>
                <w:color w:val="000000"/>
                <w:sz w:val="22"/>
                <w:szCs w:val="22"/>
                <w:lang w:eastAsia="lv-LV"/>
              </w:rPr>
              <w:t>ompl</w:t>
            </w:r>
            <w:proofErr w:type="spellEnd"/>
            <w:r>
              <w:rPr>
                <w:color w:val="000000"/>
                <w:sz w:val="22"/>
                <w:szCs w:val="22"/>
                <w:lang w:eastAsia="lv-LV"/>
              </w:rPr>
              <w:t>.</w:t>
            </w:r>
          </w:p>
        </w:tc>
        <w:tc>
          <w:tcPr>
            <w:tcW w:w="532" w:type="pct"/>
            <w:tcBorders>
              <w:top w:val="single" w:sz="4" w:space="0" w:color="auto"/>
              <w:left w:val="single" w:sz="6" w:space="0" w:color="000000"/>
              <w:bottom w:val="single" w:sz="6" w:space="0" w:color="000000"/>
              <w:right w:val="single" w:sz="6" w:space="0" w:color="000000"/>
            </w:tcBorders>
          </w:tcPr>
          <w:p w14:paraId="3C0FAE4D" w14:textId="3F885DC3" w:rsidR="002A3A43" w:rsidRPr="00113EE3" w:rsidRDefault="002A3A43" w:rsidP="002A3A43">
            <w:pPr>
              <w:autoSpaceDE w:val="0"/>
              <w:autoSpaceDN w:val="0"/>
              <w:adjustRightInd w:val="0"/>
              <w:jc w:val="center"/>
              <w:rPr>
                <w:color w:val="000000"/>
                <w:sz w:val="22"/>
                <w:szCs w:val="22"/>
                <w:lang w:eastAsia="lv-LV"/>
              </w:rPr>
            </w:pPr>
            <w:r>
              <w:rPr>
                <w:color w:val="000000"/>
                <w:sz w:val="22"/>
                <w:szCs w:val="22"/>
                <w:lang w:eastAsia="lv-LV"/>
              </w:rPr>
              <w:t>1</w:t>
            </w:r>
          </w:p>
        </w:tc>
        <w:tc>
          <w:tcPr>
            <w:tcW w:w="404" w:type="pct"/>
            <w:tcBorders>
              <w:top w:val="single" w:sz="4" w:space="0" w:color="auto"/>
              <w:left w:val="single" w:sz="6" w:space="0" w:color="000000"/>
              <w:bottom w:val="single" w:sz="6" w:space="0" w:color="000000"/>
              <w:right w:val="single" w:sz="6" w:space="0" w:color="000000"/>
            </w:tcBorders>
          </w:tcPr>
          <w:p w14:paraId="3F1D60F7" w14:textId="7FA1E287" w:rsidR="002A3A43" w:rsidRPr="00113EE3" w:rsidRDefault="002A3A43" w:rsidP="002A3A43">
            <w:pPr>
              <w:autoSpaceDE w:val="0"/>
              <w:autoSpaceDN w:val="0"/>
              <w:adjustRightInd w:val="0"/>
              <w:jc w:val="center"/>
              <w:rPr>
                <w:color w:val="000000"/>
                <w:sz w:val="22"/>
                <w:szCs w:val="22"/>
                <w:lang w:eastAsia="lv-LV"/>
              </w:rPr>
            </w:pPr>
            <w:r>
              <w:rPr>
                <w:color w:val="000000"/>
                <w:sz w:val="22"/>
                <w:szCs w:val="22"/>
                <w:lang w:eastAsia="lv-LV"/>
              </w:rPr>
              <w:t>1</w:t>
            </w:r>
          </w:p>
        </w:tc>
        <w:tc>
          <w:tcPr>
            <w:tcW w:w="602" w:type="pct"/>
            <w:tcBorders>
              <w:top w:val="single" w:sz="4" w:space="0" w:color="auto"/>
              <w:left w:val="single" w:sz="6" w:space="0" w:color="000000"/>
              <w:bottom w:val="single" w:sz="6" w:space="0" w:color="000000"/>
              <w:right w:val="single" w:sz="6" w:space="0" w:color="000000"/>
            </w:tcBorders>
          </w:tcPr>
          <w:p w14:paraId="10B0C4E5" w14:textId="0061B304" w:rsidR="002A3A43" w:rsidRPr="00113EE3" w:rsidRDefault="002A3A43" w:rsidP="002A3A43">
            <w:pPr>
              <w:autoSpaceDE w:val="0"/>
              <w:autoSpaceDN w:val="0"/>
              <w:adjustRightInd w:val="0"/>
              <w:jc w:val="both"/>
              <w:rPr>
                <w:color w:val="000000"/>
                <w:sz w:val="22"/>
                <w:szCs w:val="22"/>
                <w:lang w:eastAsia="lv-LV"/>
              </w:rPr>
            </w:pPr>
            <w:r w:rsidRPr="00113EE3">
              <w:rPr>
                <w:color w:val="000000"/>
                <w:sz w:val="22"/>
                <w:szCs w:val="22"/>
                <w:lang w:eastAsia="lv-LV"/>
              </w:rPr>
              <w:t>Uzņēmējs,</w:t>
            </w:r>
          </w:p>
          <w:p w14:paraId="409E9970" w14:textId="687E4601" w:rsidR="002A3A43" w:rsidRPr="00113EE3" w:rsidRDefault="002A3A43" w:rsidP="002A3A43">
            <w:pPr>
              <w:autoSpaceDE w:val="0"/>
              <w:autoSpaceDN w:val="0"/>
              <w:adjustRightInd w:val="0"/>
              <w:jc w:val="both"/>
              <w:rPr>
                <w:color w:val="000000"/>
                <w:sz w:val="22"/>
                <w:szCs w:val="22"/>
                <w:lang w:eastAsia="lv-LV"/>
              </w:rPr>
            </w:pPr>
            <w:r w:rsidRPr="00113EE3">
              <w:rPr>
                <w:color w:val="000000"/>
                <w:sz w:val="22"/>
                <w:szCs w:val="22"/>
                <w:lang w:eastAsia="lv-LV"/>
              </w:rPr>
              <w:t>Pasūtītājs</w:t>
            </w:r>
          </w:p>
        </w:tc>
        <w:tc>
          <w:tcPr>
            <w:tcW w:w="1135" w:type="pct"/>
            <w:vMerge/>
            <w:tcBorders>
              <w:left w:val="single" w:sz="6" w:space="0" w:color="000000"/>
              <w:bottom w:val="single" w:sz="6" w:space="0" w:color="000000"/>
              <w:right w:val="single" w:sz="6" w:space="0" w:color="000000"/>
            </w:tcBorders>
          </w:tcPr>
          <w:p w14:paraId="1F7132E2" w14:textId="77777777" w:rsidR="002A3A43" w:rsidRPr="00113EE3" w:rsidRDefault="002A3A43" w:rsidP="002A3A43">
            <w:pPr>
              <w:autoSpaceDE w:val="0"/>
              <w:autoSpaceDN w:val="0"/>
              <w:adjustRightInd w:val="0"/>
              <w:rPr>
                <w:color w:val="000000"/>
                <w:sz w:val="22"/>
                <w:szCs w:val="22"/>
                <w:lang w:eastAsia="lv-LV"/>
              </w:rPr>
            </w:pPr>
          </w:p>
        </w:tc>
      </w:tr>
    </w:tbl>
    <w:p w14:paraId="3D3472FB" w14:textId="77777777" w:rsidR="00900C19" w:rsidRDefault="00900C19" w:rsidP="009852A1">
      <w:pPr>
        <w:autoSpaceDE w:val="0"/>
        <w:autoSpaceDN w:val="0"/>
        <w:adjustRightInd w:val="0"/>
        <w:spacing w:after="120"/>
        <w:jc w:val="both"/>
        <w:rPr>
          <w:rFonts w:ascii="Tms Rmn" w:hAnsi="Tms Rmn"/>
          <w:sz w:val="24"/>
          <w:szCs w:val="24"/>
          <w:lang w:eastAsia="lv-LV"/>
        </w:rPr>
      </w:pPr>
    </w:p>
    <w:p w14:paraId="1BEB93AE" w14:textId="77777777" w:rsidR="00617285" w:rsidRDefault="00617285" w:rsidP="00617285">
      <w:pPr>
        <w:autoSpaceDE w:val="0"/>
        <w:autoSpaceDN w:val="0"/>
        <w:adjustRightInd w:val="0"/>
        <w:jc w:val="both"/>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Darbu apjoma pozīcijās ir iekļauti arī visi tie darbi, kas tehnoloģiski tieši saistīti ar konkrēto veicamo darbu vai darbu izpildes tehnoloģiju, lai </w:t>
      </w:r>
      <w:r w:rsidR="00836319">
        <w:rPr>
          <w:rFonts w:ascii="TimesNewRomanPSMT" w:hAnsi="TimesNewRomanPSMT" w:cs="TimesNewRomanPSMT"/>
          <w:sz w:val="24"/>
          <w:szCs w:val="24"/>
          <w:lang w:eastAsia="lv-LV"/>
        </w:rPr>
        <w:t xml:space="preserve">darbu izpildes </w:t>
      </w:r>
      <w:r>
        <w:rPr>
          <w:rFonts w:ascii="TimesNewRomanPSMT" w:hAnsi="TimesNewRomanPSMT" w:cs="TimesNewRomanPSMT"/>
          <w:sz w:val="24"/>
          <w:szCs w:val="24"/>
          <w:lang w:eastAsia="lv-LV"/>
        </w:rPr>
        <w:t xml:space="preserve">laikā tiktu nodrošināta kvalitatīva darbu izpilde un/vai pēc </w:t>
      </w:r>
      <w:r w:rsidR="00FB6235">
        <w:rPr>
          <w:rFonts w:ascii="TimesNewRomanPSMT" w:hAnsi="TimesNewRomanPSMT" w:cs="TimesNewRomanPSMT"/>
          <w:sz w:val="24"/>
          <w:szCs w:val="24"/>
          <w:lang w:eastAsia="lv-LV"/>
        </w:rPr>
        <w:t>darbu izpildes</w:t>
      </w:r>
      <w:r>
        <w:rPr>
          <w:rFonts w:ascii="TimesNewRomanPSMT" w:hAnsi="TimesNewRomanPSMT" w:cs="TimesNewRomanPSMT"/>
          <w:sz w:val="24"/>
          <w:szCs w:val="24"/>
          <w:lang w:eastAsia="lv-LV"/>
        </w:rPr>
        <w:t xml:space="preserve"> nodrošinātu drošu atsevišķa mezgla vai konstrukcijas darbību.</w:t>
      </w:r>
    </w:p>
    <w:p w14:paraId="378D36C1" w14:textId="77777777" w:rsidR="00617285" w:rsidRPr="002034D8" w:rsidRDefault="00617285" w:rsidP="00617285">
      <w:pPr>
        <w:autoSpaceDE w:val="0"/>
        <w:autoSpaceDN w:val="0"/>
        <w:adjustRightInd w:val="0"/>
        <w:jc w:val="both"/>
        <w:rPr>
          <w:sz w:val="24"/>
          <w:szCs w:val="24"/>
          <w:lang w:eastAsia="lv-LV"/>
        </w:rPr>
      </w:pPr>
    </w:p>
    <w:p w14:paraId="3F7A5AF6" w14:textId="77777777" w:rsidR="00617285" w:rsidRDefault="00617285" w:rsidP="00617285">
      <w:pPr>
        <w:jc w:val="both"/>
        <w:rPr>
          <w:color w:val="000000"/>
          <w:sz w:val="24"/>
          <w:szCs w:val="24"/>
          <w:lang w:eastAsia="lv-LV"/>
        </w:rPr>
      </w:pPr>
      <w:r>
        <w:rPr>
          <w:color w:val="000000"/>
          <w:sz w:val="24"/>
          <w:szCs w:val="24"/>
          <w:lang w:eastAsia="lv-LV"/>
        </w:rPr>
        <w:t xml:space="preserve">Uzņēmējam jānovērš defekti konstrukcijām un mehānismiem/iekārtām, kas radušies </w:t>
      </w:r>
      <w:r w:rsidR="00836319">
        <w:rPr>
          <w:color w:val="000000"/>
          <w:sz w:val="24"/>
          <w:szCs w:val="24"/>
          <w:lang w:eastAsia="lv-LV"/>
        </w:rPr>
        <w:t>d</w:t>
      </w:r>
      <w:r>
        <w:rPr>
          <w:color w:val="000000"/>
          <w:sz w:val="24"/>
          <w:szCs w:val="24"/>
          <w:lang w:eastAsia="lv-LV"/>
        </w:rPr>
        <w:t>arbu izpildes rezultātā. Defekti konstrukcijām jānovērš atbilstoši apkārt esošajām konstrukcijām (materiāls, krāsa u.tml.), bet bojātie mehānismi/iekārtas jāsaremontē vai jānomaina ar līdzvērtīgiem, iepriekš saskaņojot ar Pasūtītāju.</w:t>
      </w:r>
    </w:p>
    <w:p w14:paraId="540068D5" w14:textId="77777777" w:rsidR="0031067D" w:rsidRDefault="0031067D" w:rsidP="0031067D">
      <w:pPr>
        <w:autoSpaceDE w:val="0"/>
        <w:autoSpaceDN w:val="0"/>
        <w:adjustRightInd w:val="0"/>
        <w:jc w:val="both"/>
        <w:rPr>
          <w:sz w:val="24"/>
          <w:szCs w:val="24"/>
          <w:lang w:eastAsia="lv-LV"/>
        </w:rPr>
      </w:pPr>
    </w:p>
    <w:p w14:paraId="2EC28893" w14:textId="77777777" w:rsidR="009B09FF" w:rsidRDefault="009B09FF" w:rsidP="009B09FF">
      <w:pPr>
        <w:ind w:left="1080"/>
        <w:jc w:val="both"/>
        <w:rPr>
          <w:sz w:val="24"/>
          <w:szCs w:val="24"/>
        </w:rPr>
      </w:pPr>
    </w:p>
    <w:p w14:paraId="5B336830" w14:textId="10CEAAA6" w:rsidR="001B1F7D" w:rsidRPr="001B1F7D" w:rsidRDefault="00C36DD9" w:rsidP="00027BD5">
      <w:pPr>
        <w:numPr>
          <w:ilvl w:val="0"/>
          <w:numId w:val="19"/>
        </w:numPr>
        <w:autoSpaceDE w:val="0"/>
        <w:autoSpaceDN w:val="0"/>
        <w:adjustRightInd w:val="0"/>
        <w:spacing w:before="120" w:after="120" w:line="360" w:lineRule="auto"/>
        <w:ind w:left="709" w:hanging="283"/>
        <w:rPr>
          <w:b/>
          <w:sz w:val="24"/>
          <w:szCs w:val="24"/>
        </w:rPr>
      </w:pPr>
      <w:r w:rsidRPr="001B1F7D">
        <w:rPr>
          <w:b/>
          <w:bCs/>
          <w:color w:val="000000"/>
          <w:sz w:val="24"/>
          <w:szCs w:val="24"/>
          <w:lang w:eastAsia="lv-LV"/>
        </w:rPr>
        <w:t>Prasības projektēšanai</w:t>
      </w:r>
      <w:r w:rsidR="002316A5" w:rsidRPr="001B1F7D">
        <w:rPr>
          <w:b/>
          <w:bCs/>
          <w:color w:val="000000"/>
          <w:sz w:val="24"/>
          <w:szCs w:val="24"/>
          <w:lang w:eastAsia="lv-LV"/>
        </w:rPr>
        <w:t xml:space="preserve">  -</w:t>
      </w:r>
      <w:r w:rsidR="002316A5" w:rsidRPr="001B1F7D">
        <w:rPr>
          <w:color w:val="000000"/>
          <w:sz w:val="24"/>
          <w:szCs w:val="24"/>
          <w:lang w:eastAsia="lv-LV"/>
        </w:rPr>
        <w:t xml:space="preserve"> </w:t>
      </w:r>
    </w:p>
    <w:p w14:paraId="73E102BE" w14:textId="58875777" w:rsidR="000907C3" w:rsidRPr="001B1F7D" w:rsidRDefault="002B6C22" w:rsidP="00027BD5">
      <w:pPr>
        <w:numPr>
          <w:ilvl w:val="0"/>
          <w:numId w:val="19"/>
        </w:numPr>
        <w:autoSpaceDE w:val="0"/>
        <w:autoSpaceDN w:val="0"/>
        <w:adjustRightInd w:val="0"/>
        <w:spacing w:before="120" w:after="120" w:line="360" w:lineRule="auto"/>
        <w:ind w:left="709" w:hanging="283"/>
        <w:rPr>
          <w:b/>
          <w:sz w:val="24"/>
          <w:szCs w:val="24"/>
        </w:rPr>
      </w:pPr>
      <w:r w:rsidRPr="001B1F7D">
        <w:rPr>
          <w:b/>
          <w:bCs/>
          <w:sz w:val="24"/>
          <w:szCs w:val="24"/>
        </w:rPr>
        <w:t>Tehniskās</w:t>
      </w:r>
      <w:r w:rsidR="000907C3" w:rsidRPr="001B1F7D">
        <w:rPr>
          <w:b/>
          <w:bCs/>
          <w:sz w:val="24"/>
          <w:szCs w:val="24"/>
        </w:rPr>
        <w:t xml:space="preserve"> prasības darbu izpildei. </w:t>
      </w:r>
    </w:p>
    <w:p w14:paraId="1A3339E6" w14:textId="0ACB722C" w:rsidR="002C509E" w:rsidRDefault="00E55B2B" w:rsidP="00C94890">
      <w:pPr>
        <w:pStyle w:val="BodyText2"/>
        <w:numPr>
          <w:ilvl w:val="1"/>
          <w:numId w:val="20"/>
        </w:numPr>
        <w:spacing w:after="240"/>
        <w:ind w:left="1134" w:hanging="447"/>
        <w:rPr>
          <w:sz w:val="24"/>
        </w:rPr>
      </w:pPr>
      <w:r w:rsidRPr="002034D8">
        <w:rPr>
          <w:sz w:val="24"/>
        </w:rPr>
        <w:t>Darba organizācija.</w:t>
      </w:r>
    </w:p>
    <w:p w14:paraId="631095A0" w14:textId="77777777" w:rsidR="00D366A4" w:rsidRPr="00CE7455" w:rsidRDefault="00D366A4" w:rsidP="00D366A4">
      <w:pPr>
        <w:numPr>
          <w:ilvl w:val="2"/>
          <w:numId w:val="20"/>
        </w:numPr>
        <w:ind w:left="1418"/>
        <w:jc w:val="both"/>
        <w:rPr>
          <w:bCs/>
          <w:sz w:val="24"/>
        </w:rPr>
      </w:pPr>
      <w:r w:rsidRPr="00CE7455">
        <w:rPr>
          <w:sz w:val="24"/>
        </w:rPr>
        <w:t>Darbu veikšanas projekts jāizstrādā saskaņā ar AS “Latvenergo” Ražošanas virziena kārtību K233 “Darbu, kurus veic darbuzņēmēji Ražošanas objektos, izpildes kārtība”.</w:t>
      </w:r>
    </w:p>
    <w:p w14:paraId="0E4900F5" w14:textId="77777777" w:rsidR="00D366A4" w:rsidRPr="00CE7455" w:rsidRDefault="00D366A4" w:rsidP="00D366A4">
      <w:pPr>
        <w:numPr>
          <w:ilvl w:val="2"/>
          <w:numId w:val="20"/>
        </w:numPr>
        <w:ind w:left="1418"/>
        <w:jc w:val="both"/>
        <w:rPr>
          <w:sz w:val="24"/>
        </w:rPr>
      </w:pPr>
      <w:r w:rsidRPr="00CE7455">
        <w:rPr>
          <w:sz w:val="24"/>
        </w:rPr>
        <w:t>Darbu veikšanas projekts jāiesniedz Pasūtītājam saskaņošanai ne vēlāk kā 3 nedēļas pirms darbu uzsākšanas objektā</w:t>
      </w:r>
      <w:r>
        <w:rPr>
          <w:sz w:val="24"/>
        </w:rPr>
        <w:t>.</w:t>
      </w:r>
    </w:p>
    <w:p w14:paraId="21B664B6" w14:textId="77777777" w:rsidR="00D366A4" w:rsidRDefault="00D366A4" w:rsidP="00D366A4">
      <w:pPr>
        <w:numPr>
          <w:ilvl w:val="2"/>
          <w:numId w:val="20"/>
        </w:numPr>
        <w:ind w:left="1418"/>
        <w:jc w:val="both"/>
        <w:rPr>
          <w:sz w:val="24"/>
          <w:szCs w:val="24"/>
        </w:rPr>
      </w:pPr>
      <w:r w:rsidRPr="00D15E6C">
        <w:rPr>
          <w:sz w:val="24"/>
          <w:szCs w:val="24"/>
        </w:rPr>
        <w:t>Uzņēmējam darbu uzsākšanai vismaz 5 darba dienas iepriekš jāiesniedz pilni darbā iesaistītā personāla saraksti caurlaižu noformēšanai un brigāžu pielaišanai darba vietās atbilstoši kārtībai K233 un AS "Latvenergo" Caurlaižu režīma noteikumiem. Līdz darbu uzsākšanai objektā Uzņēmēja personālam ir jābūt veiktai instruktāžai no Pasūtītāja puses.</w:t>
      </w:r>
    </w:p>
    <w:p w14:paraId="3ABF2D3B" w14:textId="77777777" w:rsidR="00D366A4" w:rsidRDefault="00D366A4" w:rsidP="00D366A4">
      <w:pPr>
        <w:numPr>
          <w:ilvl w:val="2"/>
          <w:numId w:val="20"/>
        </w:numPr>
        <w:ind w:left="1418"/>
        <w:jc w:val="both"/>
        <w:rPr>
          <w:sz w:val="24"/>
        </w:rPr>
      </w:pPr>
      <w:r w:rsidRPr="00FB3B2C">
        <w:rPr>
          <w:sz w:val="24"/>
        </w:rPr>
        <w:t xml:space="preserve">Organizatoriskie pasākumi un pielaišana pie darba veicama atbilstoši AS “Latvenergo” kārtībai K233 “Darbu, kurus veic darbuzņēmēji Ražošanas objektos, izpildes kārtība” un AS “Latvenergo” caurlaižu režīma noteikumiem NOP 020. Šie noteikumi Uzņēmējam ir saistoši visā darbu veikšanas procesā. </w:t>
      </w:r>
    </w:p>
    <w:p w14:paraId="44721B4A" w14:textId="3816F3B3" w:rsidR="00D366A4" w:rsidRPr="00FB3B2C" w:rsidRDefault="00D366A4" w:rsidP="00D366A4">
      <w:pPr>
        <w:numPr>
          <w:ilvl w:val="2"/>
          <w:numId w:val="20"/>
        </w:numPr>
        <w:ind w:left="1418"/>
        <w:jc w:val="both"/>
        <w:rPr>
          <w:sz w:val="24"/>
        </w:rPr>
      </w:pPr>
      <w:r w:rsidRPr="00FB3B2C">
        <w:rPr>
          <w:sz w:val="24"/>
        </w:rPr>
        <w:t xml:space="preserve">Uzņēmējam </w:t>
      </w:r>
      <w:r>
        <w:rPr>
          <w:sz w:val="24"/>
          <w:szCs w:val="24"/>
        </w:rPr>
        <w:t>s</w:t>
      </w:r>
      <w:r w:rsidRPr="00F66B3B">
        <w:rPr>
          <w:sz w:val="24"/>
          <w:szCs w:val="24"/>
        </w:rPr>
        <w:t>aistoš</w:t>
      </w:r>
      <w:r>
        <w:rPr>
          <w:sz w:val="24"/>
          <w:szCs w:val="24"/>
        </w:rPr>
        <w:t>ie</w:t>
      </w:r>
      <w:r w:rsidRPr="00F66B3B">
        <w:rPr>
          <w:sz w:val="24"/>
          <w:szCs w:val="24"/>
        </w:rPr>
        <w:t xml:space="preserve"> </w:t>
      </w:r>
      <w:r>
        <w:rPr>
          <w:sz w:val="24"/>
          <w:szCs w:val="24"/>
        </w:rPr>
        <w:t xml:space="preserve">dokumenti (kārtības, noteikumi u.c.), </w:t>
      </w:r>
      <w:r w:rsidRPr="00F66B3B">
        <w:rPr>
          <w:sz w:val="24"/>
          <w:szCs w:val="24"/>
        </w:rPr>
        <w:t>veicot darbus</w:t>
      </w:r>
      <w:r>
        <w:rPr>
          <w:sz w:val="24"/>
          <w:szCs w:val="24"/>
        </w:rPr>
        <w:t>,</w:t>
      </w:r>
      <w:r w:rsidRPr="00F66B3B">
        <w:rPr>
          <w:sz w:val="24"/>
          <w:szCs w:val="24"/>
        </w:rPr>
        <w:t xml:space="preserve"> pieejami vietnē  </w:t>
      </w:r>
      <w:hyperlink r:id="rId12" w:history="1">
        <w:r w:rsidRPr="00F66B3B">
          <w:rPr>
            <w:color w:val="0000FF"/>
            <w:sz w:val="24"/>
            <w:szCs w:val="24"/>
          </w:rPr>
          <w:t>https://latvenergo.lv/lv/par-mums/saistosie-dokumenti-darbuznemejiem</w:t>
        </w:r>
      </w:hyperlink>
      <w:r w:rsidR="005544AF">
        <w:rPr>
          <w:color w:val="0000FF"/>
          <w:sz w:val="24"/>
          <w:szCs w:val="24"/>
        </w:rPr>
        <w:t xml:space="preserve"> </w:t>
      </w:r>
      <w:r w:rsidRPr="00FB3B2C">
        <w:rPr>
          <w:sz w:val="24"/>
        </w:rPr>
        <w:t>saisto</w:t>
      </w:r>
      <w:r w:rsidRPr="0088076D">
        <w:rPr>
          <w:sz w:val="24"/>
        </w:rPr>
        <w:t>šā dokumentācija ir pieejama</w:t>
      </w:r>
      <w:r w:rsidRPr="00FB3B2C">
        <w:rPr>
          <w:sz w:val="24"/>
        </w:rPr>
        <w:t xml:space="preserve"> https://latvenergo.lv/lv/par-mums/saistosie-dokumenti-darbuznemejiem</w:t>
      </w:r>
      <w:r>
        <w:rPr>
          <w:sz w:val="24"/>
        </w:rPr>
        <w:t>.</w:t>
      </w:r>
    </w:p>
    <w:p w14:paraId="2F92E9CE" w14:textId="77777777" w:rsidR="006A5517" w:rsidRPr="00D15E6C" w:rsidRDefault="006A5517" w:rsidP="006A5517">
      <w:pPr>
        <w:numPr>
          <w:ilvl w:val="2"/>
          <w:numId w:val="20"/>
        </w:numPr>
        <w:ind w:left="1418"/>
        <w:jc w:val="both"/>
        <w:rPr>
          <w:sz w:val="24"/>
          <w:szCs w:val="24"/>
        </w:rPr>
      </w:pPr>
      <w:r w:rsidRPr="00D15E6C">
        <w:rPr>
          <w:sz w:val="24"/>
          <w:szCs w:val="24"/>
        </w:rPr>
        <w:lastRenderedPageBreak/>
        <w:t xml:space="preserve">Uzņēmējam ir jāievēro visi uz izpildāmo darbu attiecināmie Latvijas Republikā spēkā esošie Likumi, MK noteikumi, standarti (ISO, IEC, LVS, LEK), instrukcijas un citi noteikumi un prasības šo darbu veikšanai, tai skaitā LEK 025 ''Drošības prasības, veicot darbus elektroietaisēs'', LEK 037 ''Drošības prasības, veicot darbu hidroelektrostaciju hidrotehniskajās būvēs un </w:t>
      </w:r>
      <w:proofErr w:type="spellStart"/>
      <w:r w:rsidRPr="00D15E6C">
        <w:rPr>
          <w:sz w:val="24"/>
          <w:szCs w:val="24"/>
        </w:rPr>
        <w:t>hidroietaisēs</w:t>
      </w:r>
      <w:proofErr w:type="spellEnd"/>
      <w:r w:rsidRPr="00D15E6C">
        <w:rPr>
          <w:sz w:val="24"/>
          <w:szCs w:val="24"/>
        </w:rPr>
        <w:t xml:space="preserve">'', MK noteikumi Nr.1041 "Noteikumi par obligāti piemērojamo </w:t>
      </w:r>
      <w:proofErr w:type="spellStart"/>
      <w:r w:rsidRPr="00D15E6C">
        <w:rPr>
          <w:sz w:val="24"/>
          <w:szCs w:val="24"/>
        </w:rPr>
        <w:t>energostandartu</w:t>
      </w:r>
      <w:proofErr w:type="spellEnd"/>
      <w:r w:rsidRPr="00D15E6C">
        <w:rPr>
          <w:sz w:val="24"/>
          <w:szCs w:val="24"/>
        </w:rPr>
        <w:t>, kas nosaka elektroapgādes objektu ekspluatācijas organizatoriskās un tehniskās drošības prasības", MK noteikumi Nr. 238. ''Ugunsdrošības noteikumi'', MK noteikumi Nr. 359. ''Darba aizsardzības prasības darba vietās'', MK noteikumi Nr. 372 ''Darba aizsardzības prasības, lietojot individuālos aizsardzības līdzekļus''. Likumu ''Par bīstamo iekārtu tehnisko uzraudzību'', Likumu ''Par piesārņojumu'' un ''Atkritumu apsaimniekošanas likums''. MK noteikumi Nr. 526 ''Darba aizsardzības prasības, lietojot darba aprīkojumu'', MK Nr. 143 ''Darba aizsardzības prasības, strādājot augstumā''. Visi noteikumi un prasības Uzņēmējam ir saistošas veicot darbus.</w:t>
      </w:r>
    </w:p>
    <w:p w14:paraId="6F5A3C5F" w14:textId="71FD07A7" w:rsidR="001A693D" w:rsidRPr="006A5517" w:rsidRDefault="001A693D" w:rsidP="00C94890">
      <w:pPr>
        <w:numPr>
          <w:ilvl w:val="2"/>
          <w:numId w:val="20"/>
        </w:numPr>
        <w:ind w:left="1418"/>
        <w:jc w:val="both"/>
        <w:rPr>
          <w:bCs/>
          <w:sz w:val="24"/>
        </w:rPr>
      </w:pPr>
      <w:r w:rsidRPr="002034D8">
        <w:rPr>
          <w:sz w:val="24"/>
          <w:szCs w:val="24"/>
        </w:rPr>
        <w:t xml:space="preserve">Uzņēmējam ir jānodrošina Pasūtītāja tehnisko uzraugu un vadošā tehniskā personāla droša piekļūšana </w:t>
      </w:r>
      <w:r w:rsidR="000231D5">
        <w:rPr>
          <w:sz w:val="24"/>
          <w:szCs w:val="24"/>
        </w:rPr>
        <w:t xml:space="preserve">darbu izpildes vietā </w:t>
      </w:r>
      <w:r w:rsidRPr="002034D8">
        <w:rPr>
          <w:sz w:val="24"/>
          <w:szCs w:val="24"/>
        </w:rPr>
        <w:t>apskatei un kvalitātes kontrolei</w:t>
      </w:r>
      <w:r w:rsidR="006A5517">
        <w:rPr>
          <w:sz w:val="24"/>
          <w:szCs w:val="24"/>
        </w:rPr>
        <w:t>.</w:t>
      </w:r>
    </w:p>
    <w:p w14:paraId="11E09624" w14:textId="77777777" w:rsidR="006A5517" w:rsidRPr="00D15E6C" w:rsidRDefault="006A5517" w:rsidP="006A5517">
      <w:pPr>
        <w:numPr>
          <w:ilvl w:val="2"/>
          <w:numId w:val="20"/>
        </w:numPr>
        <w:ind w:left="1418"/>
        <w:jc w:val="both"/>
        <w:rPr>
          <w:sz w:val="24"/>
          <w:szCs w:val="24"/>
        </w:rPr>
      </w:pPr>
      <w:r w:rsidRPr="00D15E6C">
        <w:rPr>
          <w:sz w:val="24"/>
          <w:szCs w:val="24"/>
        </w:rPr>
        <w:t>Pasūtītajam ir tiesības apturēt darbu izpildi, ja konstatēti rupji drošības vai iekšējās kārtības noteikumu pārkāpumi, kas apdraud strādājošo veselību, darbā esošās iekārtas drošību, vai var radīt materiālus zaudējumus, kā arī ja ir noticis nelaimes gadījums. Pasūtītājs patur sev tiesības vainīgajām personām noņemt caurlaidi un izraidīt tās no darba vietas bez tiesībām atgriezties tajā. Ja vainīgajām personām tiek atļauts turpināt darbus, tad šīm personām papildus ir jāiziet arī atkārtota Darbuzņēmēju instruktāža AS “Latvenergo”.</w:t>
      </w:r>
    </w:p>
    <w:p w14:paraId="131B7C38" w14:textId="7FFD156E" w:rsidR="006A5517" w:rsidRDefault="006A5517" w:rsidP="006A5517">
      <w:pPr>
        <w:numPr>
          <w:ilvl w:val="2"/>
          <w:numId w:val="20"/>
        </w:numPr>
        <w:ind w:left="1418"/>
        <w:jc w:val="both"/>
        <w:rPr>
          <w:bCs/>
          <w:sz w:val="24"/>
        </w:rPr>
      </w:pPr>
      <w:r w:rsidRPr="00866053">
        <w:rPr>
          <w:bCs/>
          <w:sz w:val="24"/>
        </w:rPr>
        <w:t xml:space="preserve">Pasūtītājs saskaņā ar kārtību K162 “Tehniskās dokumentācijas noformēšanas, nodošanas un izmantošanas kārtība HES Tehniskās vadības funkcijas tehniskajos arhīvos”, nodrošina Uzņēmējam iespēju iepazīties ar remontējamā objekta dokumentāciju, kāda ir pieejama HES tehniskajā arhīvā </w:t>
      </w:r>
      <w:r w:rsidRPr="00866053">
        <w:rPr>
          <w:sz w:val="24"/>
        </w:rPr>
        <w:t>un nepieciešama darbu izpildei</w:t>
      </w:r>
      <w:r w:rsidRPr="00866053">
        <w:rPr>
          <w:bCs/>
          <w:sz w:val="24"/>
        </w:rPr>
        <w:t>.</w:t>
      </w:r>
    </w:p>
    <w:p w14:paraId="0ABEC924" w14:textId="77777777" w:rsidR="006A5517" w:rsidRPr="006A5517" w:rsidRDefault="001A693D" w:rsidP="00F7348F">
      <w:pPr>
        <w:numPr>
          <w:ilvl w:val="2"/>
          <w:numId w:val="20"/>
        </w:numPr>
        <w:ind w:left="1418"/>
        <w:jc w:val="both"/>
        <w:rPr>
          <w:bCs/>
          <w:sz w:val="24"/>
          <w:szCs w:val="24"/>
        </w:rPr>
      </w:pPr>
      <w:r w:rsidRPr="006A5517">
        <w:rPr>
          <w:bCs/>
          <w:sz w:val="24"/>
          <w:szCs w:val="24"/>
        </w:rPr>
        <w:t xml:space="preserve">Uzņēmēja mehānismu, elektroiekārtu pieslēgšanai vai citu resursu izmantošanai uzņēmējam ir jāiesniedz vēstule, saskaņā ar K233 </w:t>
      </w:r>
      <w:r w:rsidR="008F2DED" w:rsidRPr="006A5517">
        <w:rPr>
          <w:bCs/>
          <w:sz w:val="24"/>
          <w:szCs w:val="24"/>
        </w:rPr>
        <w:t>"</w:t>
      </w:r>
      <w:r w:rsidRPr="006A5517">
        <w:rPr>
          <w:bCs/>
          <w:sz w:val="24"/>
          <w:szCs w:val="24"/>
        </w:rPr>
        <w:t>Darbu, kurus veic darbuzņēmēji Ražošanas objektos, izpildes kārtība</w:t>
      </w:r>
      <w:r w:rsidR="008F2DED" w:rsidRPr="006A5517">
        <w:rPr>
          <w:bCs/>
          <w:sz w:val="24"/>
          <w:szCs w:val="24"/>
        </w:rPr>
        <w:t>"</w:t>
      </w:r>
      <w:r w:rsidRPr="006A5517">
        <w:rPr>
          <w:bCs/>
          <w:sz w:val="24"/>
          <w:szCs w:val="24"/>
        </w:rPr>
        <w:t>,, norādot tehniskos parametrus (elektriskā jauda (</w:t>
      </w:r>
      <w:proofErr w:type="spellStart"/>
      <w:r w:rsidRPr="006A5517">
        <w:rPr>
          <w:bCs/>
          <w:sz w:val="24"/>
          <w:szCs w:val="24"/>
        </w:rPr>
        <w:t>kW</w:t>
      </w:r>
      <w:proofErr w:type="spellEnd"/>
      <w:r w:rsidRPr="006A5517">
        <w:rPr>
          <w:bCs/>
          <w:sz w:val="24"/>
          <w:szCs w:val="24"/>
        </w:rPr>
        <w:t>), spiestā gaisa padeve (m</w:t>
      </w:r>
      <w:r w:rsidRPr="006A5517">
        <w:rPr>
          <w:bCs/>
          <w:sz w:val="24"/>
          <w:szCs w:val="24"/>
          <w:vertAlign w:val="superscript"/>
        </w:rPr>
        <w:t>3</w:t>
      </w:r>
      <w:r w:rsidRPr="006A5517">
        <w:rPr>
          <w:bCs/>
          <w:sz w:val="24"/>
          <w:szCs w:val="24"/>
        </w:rPr>
        <w:t>) u.c.) un atbildīgos par pieslēdzamo iekārtu tehnisko stāvokli). Vēstule tiek iesniegta HES stacijas vadītājam, kurš lemj par pieprasīto resursu pieejamību un izmantošanas kārtību.</w:t>
      </w:r>
      <w:r w:rsidR="00C31511" w:rsidRPr="002034D8">
        <w:t xml:space="preserve"> </w:t>
      </w:r>
    </w:p>
    <w:p w14:paraId="4D5E1FEC" w14:textId="77777777" w:rsidR="006A5517" w:rsidRPr="00AA069A" w:rsidRDefault="006A5517" w:rsidP="006A5517">
      <w:pPr>
        <w:numPr>
          <w:ilvl w:val="2"/>
          <w:numId w:val="24"/>
        </w:numPr>
        <w:ind w:left="1418"/>
        <w:jc w:val="both"/>
        <w:rPr>
          <w:bCs/>
          <w:sz w:val="24"/>
        </w:rPr>
      </w:pPr>
      <w:r w:rsidRPr="00AA069A">
        <w:rPr>
          <w:bCs/>
          <w:sz w:val="24"/>
        </w:rPr>
        <w:t xml:space="preserve">Pasūtītājs norāda </w:t>
      </w:r>
      <w:proofErr w:type="spellStart"/>
      <w:r w:rsidRPr="00AA069A">
        <w:rPr>
          <w:bCs/>
          <w:sz w:val="24"/>
        </w:rPr>
        <w:t>pieslēguma</w:t>
      </w:r>
      <w:proofErr w:type="spellEnd"/>
      <w:r w:rsidRPr="00AA069A">
        <w:rPr>
          <w:bCs/>
          <w:sz w:val="24"/>
        </w:rPr>
        <w:t xml:space="preserve"> vietu montāžas iekārtai. </w:t>
      </w:r>
      <w:r>
        <w:rPr>
          <w:sz w:val="24"/>
          <w:szCs w:val="24"/>
        </w:rPr>
        <w:t xml:space="preserve">Nav pieļaujams veikt patvaļīgu pieslēgšanos Pasūtītāja elektroietaisēm iepriekš nesaskaņotās </w:t>
      </w:r>
      <w:proofErr w:type="spellStart"/>
      <w:r>
        <w:rPr>
          <w:sz w:val="24"/>
          <w:szCs w:val="24"/>
        </w:rPr>
        <w:t>pieslēguma</w:t>
      </w:r>
      <w:proofErr w:type="spellEnd"/>
      <w:r>
        <w:rPr>
          <w:sz w:val="24"/>
          <w:szCs w:val="24"/>
        </w:rPr>
        <w:t xml:space="preserve"> vietās. </w:t>
      </w:r>
      <w:proofErr w:type="spellStart"/>
      <w:r w:rsidRPr="00AA069A">
        <w:rPr>
          <w:bCs/>
          <w:sz w:val="24"/>
        </w:rPr>
        <w:t>Pieslēgumam</w:t>
      </w:r>
      <w:proofErr w:type="spellEnd"/>
      <w:r w:rsidRPr="00AA069A">
        <w:rPr>
          <w:bCs/>
          <w:sz w:val="24"/>
        </w:rPr>
        <w:t xml:space="preserve"> nepieciešamo </w:t>
      </w:r>
      <w:proofErr w:type="spellStart"/>
      <w:r w:rsidRPr="00AA069A">
        <w:rPr>
          <w:bCs/>
          <w:sz w:val="24"/>
        </w:rPr>
        <w:t>remontsadali</w:t>
      </w:r>
      <w:proofErr w:type="spellEnd"/>
      <w:r w:rsidRPr="00AA069A">
        <w:rPr>
          <w:bCs/>
          <w:sz w:val="24"/>
        </w:rPr>
        <w:t xml:space="preserve"> un kabeļus sadales un pārējos materiālus nodrošina Uzņēmējs. Par </w:t>
      </w:r>
      <w:proofErr w:type="spellStart"/>
      <w:r w:rsidRPr="00AA069A">
        <w:rPr>
          <w:bCs/>
          <w:sz w:val="24"/>
        </w:rPr>
        <w:t>remontsadali</w:t>
      </w:r>
      <w:proofErr w:type="spellEnd"/>
      <w:r w:rsidRPr="00AA069A">
        <w:rPr>
          <w:bCs/>
          <w:sz w:val="24"/>
        </w:rPr>
        <w:t>, patērētāju pievienošanu, pieslēgtajiem kabeļiem un patērētāju tehnisko stāvokli atbild Uzņēmējs, nozīmējot atbildīgo par elektroiekārtām.</w:t>
      </w:r>
      <w:r>
        <w:rPr>
          <w:bCs/>
          <w:sz w:val="24"/>
        </w:rPr>
        <w:t xml:space="preserve"> </w:t>
      </w:r>
      <w:r w:rsidRPr="00AA069A">
        <w:rPr>
          <w:bCs/>
          <w:sz w:val="24"/>
        </w:rPr>
        <w:t xml:space="preserve">Pasūtītājs patur tiesības atslēgt </w:t>
      </w:r>
      <w:proofErr w:type="spellStart"/>
      <w:r w:rsidRPr="00AA069A">
        <w:rPr>
          <w:bCs/>
          <w:sz w:val="24"/>
        </w:rPr>
        <w:t>remontsadali</w:t>
      </w:r>
      <w:proofErr w:type="spellEnd"/>
      <w:r w:rsidRPr="00AA069A">
        <w:rPr>
          <w:bCs/>
          <w:sz w:val="24"/>
        </w:rPr>
        <w:t xml:space="preserve"> no sprieguma, ja pieslēgto līniju un patērētāju tehniskais stāvoklis neatbilst noteikumiem</w:t>
      </w:r>
      <w:r>
        <w:rPr>
          <w:bCs/>
          <w:sz w:val="24"/>
        </w:rPr>
        <w:t xml:space="preserve"> vai </w:t>
      </w:r>
      <w:proofErr w:type="spellStart"/>
      <w:r>
        <w:rPr>
          <w:bCs/>
          <w:sz w:val="24"/>
        </w:rPr>
        <w:t>pieslēgums</w:t>
      </w:r>
      <w:proofErr w:type="spellEnd"/>
      <w:r>
        <w:rPr>
          <w:bCs/>
          <w:sz w:val="24"/>
        </w:rPr>
        <w:t xml:space="preserve"> izveidots patvaļīgi</w:t>
      </w:r>
      <w:r w:rsidRPr="00AA069A">
        <w:rPr>
          <w:bCs/>
          <w:sz w:val="24"/>
        </w:rPr>
        <w:t>.</w:t>
      </w:r>
    </w:p>
    <w:p w14:paraId="4C656578" w14:textId="5BD1628E" w:rsidR="001A693D" w:rsidRPr="006A5517" w:rsidRDefault="00C31511" w:rsidP="006A5517">
      <w:pPr>
        <w:numPr>
          <w:ilvl w:val="2"/>
          <w:numId w:val="24"/>
        </w:numPr>
        <w:ind w:left="1418"/>
        <w:jc w:val="both"/>
        <w:rPr>
          <w:bCs/>
          <w:sz w:val="24"/>
          <w:szCs w:val="24"/>
        </w:rPr>
      </w:pPr>
      <w:r w:rsidRPr="006A5517">
        <w:rPr>
          <w:bCs/>
          <w:sz w:val="24"/>
          <w:szCs w:val="24"/>
        </w:rPr>
        <w:t xml:space="preserve">Ja darbu veikšanai  tiek ierīkota pagaidu elektroietaise  un tā tiek  pieslēgta AS "Latvenergo" elektroietaisēm, Darbuzņēmējam jāiesniedz informācija (saskaņā ar kārtību K233) par elektroietaises atbildīgo personu (vārds, uzvārds, elektrodrošības grupa (vismaz </w:t>
      </w:r>
      <w:proofErr w:type="spellStart"/>
      <w:r w:rsidRPr="006A5517">
        <w:rPr>
          <w:bCs/>
          <w:sz w:val="24"/>
          <w:szCs w:val="24"/>
        </w:rPr>
        <w:t>Cz</w:t>
      </w:r>
      <w:proofErr w:type="spellEnd"/>
      <w:r w:rsidRPr="006A5517">
        <w:rPr>
          <w:bCs/>
          <w:sz w:val="24"/>
          <w:szCs w:val="24"/>
        </w:rPr>
        <w:t xml:space="preserve"> grupa, bet ārvalstu darbuzņēmējiem atbilstoša elektrotehniskā kvalifikācija, par ko atbild Darbuzņēmējs, mobilā telefona numurs), kā arī tehniskā informācija: nepieciešamās slodzes lielums (</w:t>
      </w:r>
      <w:proofErr w:type="spellStart"/>
      <w:r w:rsidRPr="006A5517">
        <w:rPr>
          <w:bCs/>
          <w:sz w:val="24"/>
          <w:szCs w:val="24"/>
        </w:rPr>
        <w:t>kW</w:t>
      </w:r>
      <w:proofErr w:type="spellEnd"/>
      <w:r w:rsidRPr="006A5517">
        <w:rPr>
          <w:bCs/>
          <w:sz w:val="24"/>
          <w:szCs w:val="24"/>
        </w:rPr>
        <w:t>), ievada  aizsargierīces nominālā strāva (A), spriegums (V), fāžu skaits.</w:t>
      </w:r>
    </w:p>
    <w:p w14:paraId="4C852A40" w14:textId="5AA6B24E" w:rsidR="006A5517" w:rsidRDefault="006A5517" w:rsidP="006A5517">
      <w:pPr>
        <w:numPr>
          <w:ilvl w:val="2"/>
          <w:numId w:val="24"/>
        </w:numPr>
        <w:ind w:left="1418"/>
        <w:jc w:val="both"/>
        <w:rPr>
          <w:sz w:val="24"/>
          <w:szCs w:val="24"/>
        </w:rPr>
      </w:pPr>
      <w:r w:rsidRPr="00D15E6C">
        <w:rPr>
          <w:sz w:val="24"/>
          <w:szCs w:val="24"/>
        </w:rPr>
        <w:t xml:space="preserve">Uzņēmējs </w:t>
      </w:r>
      <w:r w:rsidR="00A01BC1">
        <w:rPr>
          <w:sz w:val="24"/>
          <w:szCs w:val="24"/>
        </w:rPr>
        <w:t>darbu izpildei</w:t>
      </w:r>
      <w:r w:rsidRPr="00D15E6C">
        <w:rPr>
          <w:sz w:val="24"/>
          <w:szCs w:val="24"/>
        </w:rPr>
        <w:t xml:space="preserve"> var izmantot Pļaviņu HES </w:t>
      </w:r>
      <w:proofErr w:type="spellStart"/>
      <w:r w:rsidRPr="00D15E6C">
        <w:rPr>
          <w:sz w:val="24"/>
          <w:szCs w:val="24"/>
        </w:rPr>
        <w:t>mašīnzāles</w:t>
      </w:r>
      <w:proofErr w:type="spellEnd"/>
      <w:r w:rsidRPr="00D15E6C">
        <w:rPr>
          <w:sz w:val="24"/>
          <w:szCs w:val="24"/>
        </w:rPr>
        <w:t xml:space="preserve"> kravas celtņus. Uzņēmējam ir jāsaskaņo celtņa izmantošana ar Pasūtītāju un jāizmanto celtņi tādā apjomā, lai Pasūtītājs varētu veikt tekošās tehniskās apkopes darbus, par to savlaicīgi informējot Uzņēmēju. Uzņēmējs darbu izpildei nodrošina sev visas  nepieciešamās celšanas </w:t>
      </w:r>
      <w:proofErr w:type="spellStart"/>
      <w:r w:rsidRPr="00D15E6C">
        <w:rPr>
          <w:sz w:val="24"/>
          <w:szCs w:val="24"/>
        </w:rPr>
        <w:t>palīgiekārtas</w:t>
      </w:r>
      <w:proofErr w:type="spellEnd"/>
      <w:r w:rsidRPr="00D15E6C">
        <w:rPr>
          <w:sz w:val="24"/>
          <w:szCs w:val="24"/>
        </w:rPr>
        <w:t xml:space="preserve">, piemēram, </w:t>
      </w:r>
      <w:proofErr w:type="spellStart"/>
      <w:r w:rsidRPr="00D15E6C">
        <w:rPr>
          <w:sz w:val="24"/>
          <w:szCs w:val="24"/>
        </w:rPr>
        <w:t>stropes</w:t>
      </w:r>
      <w:proofErr w:type="spellEnd"/>
      <w:r w:rsidRPr="00D15E6C">
        <w:rPr>
          <w:sz w:val="24"/>
          <w:szCs w:val="24"/>
        </w:rPr>
        <w:t xml:space="preserve">, trīšus, ķēdes, troses. Lai saņemtu atļauju Darbuzņēmēja kravas celtņa operatoram vadīt Ražošanas objekta kravas celtņus,  ir jāiesniedz vēstule (sk. K233 2.pielikumu) un papildus atbilstoša kravas celtņa operatora </w:t>
      </w:r>
      <w:r w:rsidRPr="00D15E6C">
        <w:rPr>
          <w:sz w:val="24"/>
          <w:szCs w:val="24"/>
        </w:rPr>
        <w:lastRenderedPageBreak/>
        <w:t>apliecības kopija, ja tā nav iesniegta Darbuzņēmēja piedāvājumā. Darbuzņēmējs iesniedz nepieciešamos dokumentus ar vēstuli projekta vadītājam. Lēmumu par atļauju vadīt Ražošanas objekta kravas celtņus pieņem HES Tehniskais direktors.</w:t>
      </w:r>
    </w:p>
    <w:p w14:paraId="7D934BDD" w14:textId="2147694F" w:rsidR="006A5517" w:rsidRDefault="006A5517" w:rsidP="006A5517">
      <w:pPr>
        <w:numPr>
          <w:ilvl w:val="2"/>
          <w:numId w:val="24"/>
        </w:numPr>
        <w:ind w:left="1418"/>
        <w:jc w:val="both"/>
        <w:rPr>
          <w:sz w:val="24"/>
          <w:szCs w:val="24"/>
        </w:rPr>
      </w:pPr>
      <w:r>
        <w:rPr>
          <w:sz w:val="24"/>
          <w:szCs w:val="24"/>
        </w:rPr>
        <w:t xml:space="preserve">Līguma darbu izpildes </w:t>
      </w:r>
      <w:r w:rsidRPr="009B4A4D">
        <w:rPr>
          <w:sz w:val="24"/>
          <w:szCs w:val="24"/>
        </w:rPr>
        <w:t>pārraudzībai un analīzei Pasūtītājs rīko projekta sanāksmes, kurās pārbauda laika grafika izpildi, saskaņo atsevišķas grafika izmaiņas un tehniskos risinājumus. Dienu pirms plānotās projekta sanāksmes Uzņēmējs iesniedz Pasūtītāja projektu vadītājam projekta progresa ziņojumu, kurā norāda paveiktos darbus, darbus, kas ir izpildē un darbus, kurus turpmākajās divās nedēļās plāno uzsākt/paveikt, kā arī norāda citu aktuālo informāciju. Progresa ziņojumam jābūt izstrādātam veidā, lai Pasūtītājs spētu izvērtēt progresa atbilstību līguma laika grafikam un plānotajam progresam. Grafika kavēšanās gadījumos Pasūtītājam ir tiesības pieprasīt Uzņēmējam paskaidrojumus un pasākumu izpildi, kas nodrošina kavējumu kompensāciju un beigu termiņa ievērošanu. Uzņēmējam šo prasību izpilde ir obligāta.</w:t>
      </w:r>
    </w:p>
    <w:p w14:paraId="4FDF65B7" w14:textId="77777777" w:rsidR="00573B76" w:rsidRDefault="006A5517" w:rsidP="00573B76">
      <w:pPr>
        <w:numPr>
          <w:ilvl w:val="2"/>
          <w:numId w:val="24"/>
        </w:numPr>
        <w:ind w:left="1418"/>
        <w:jc w:val="both"/>
        <w:rPr>
          <w:sz w:val="24"/>
          <w:szCs w:val="24"/>
        </w:rPr>
      </w:pPr>
      <w:r w:rsidRPr="0097699C">
        <w:rPr>
          <w:sz w:val="24"/>
          <w:szCs w:val="24"/>
        </w:rPr>
        <w:t>Nepieciešamības gadījumā Uzņēmējs darbu izpildi var plānot arī vakara maiņās un brīvdienās, bet darbu etapu pieņemšanu un kvalitātes kontroli, kā arī citu jautājumu risināšanu, kuros jāiesaista Pasūtītāja personāls jāplāno un jāveic darba dienās, darba laikā.</w:t>
      </w:r>
    </w:p>
    <w:p w14:paraId="5B070EC7" w14:textId="234958C6" w:rsidR="002018F7" w:rsidRPr="00573B76" w:rsidRDefault="002018F7" w:rsidP="00573B76">
      <w:pPr>
        <w:numPr>
          <w:ilvl w:val="2"/>
          <w:numId w:val="24"/>
        </w:numPr>
        <w:ind w:left="1418"/>
        <w:jc w:val="both"/>
        <w:rPr>
          <w:sz w:val="24"/>
          <w:szCs w:val="24"/>
        </w:rPr>
      </w:pPr>
      <w:r w:rsidRPr="00573B76">
        <w:rPr>
          <w:sz w:val="24"/>
          <w:szCs w:val="24"/>
        </w:rPr>
        <w:t xml:space="preserve">Veicot darbus Uzņēmējam jārēķinās ar sekojošiem fizikāliem, mehāniskiem, un fiziskiem darba vides riska faktoriem – </w:t>
      </w:r>
      <w:proofErr w:type="spellStart"/>
      <w:r w:rsidRPr="00573B76">
        <w:rPr>
          <w:sz w:val="24"/>
          <w:szCs w:val="24"/>
        </w:rPr>
        <w:t>elektrobīstamība</w:t>
      </w:r>
      <w:proofErr w:type="spellEnd"/>
      <w:r w:rsidRPr="00573B76">
        <w:rPr>
          <w:sz w:val="24"/>
          <w:szCs w:val="24"/>
        </w:rPr>
        <w:t>, troksnis, vibrācija, elektromagnētiskais lauks, apgaismojums, celšanas mehānismi, kustībā esoši mehānismi, traumatisma riska faktori (nokrišana no 1,5m un lielāka augstuma; instrumentu un iekārtu uzkrišana uz cilvēkiem vai darbā esošas elektroietaises), fiziska pārpūle; ķīmiskie darba vides riska faktori - ogļūdeņraži un to savienojumi (eļļas, šķīdinātāji, krāsas).</w:t>
      </w:r>
    </w:p>
    <w:p w14:paraId="2278C332" w14:textId="28AA3A01" w:rsidR="00C31511" w:rsidRPr="002018F7" w:rsidRDefault="00C31511" w:rsidP="006A5517">
      <w:pPr>
        <w:numPr>
          <w:ilvl w:val="2"/>
          <w:numId w:val="24"/>
        </w:numPr>
        <w:ind w:left="1418"/>
        <w:jc w:val="both"/>
        <w:rPr>
          <w:bCs/>
          <w:sz w:val="24"/>
        </w:rPr>
      </w:pPr>
      <w:r w:rsidRPr="002034D8">
        <w:rPr>
          <w:sz w:val="24"/>
          <w:szCs w:val="24"/>
        </w:rPr>
        <w:t>Objektā pastāv riska iespējamība, ka Uzņēmēja personālam darba vietā var būt saskarsme ar azbestu, azbesta šķiedrām, putekļiem vai azbestu saturoša materiāla putekļiem (azbesta radīts risks). Ja darbu izpildes laikā Uzņēmējs konstatē, ka darbi veicami saskarsmē ar azbestu, azbesta šķiedrām, putekļiem vai azbestu saturoša materiāla putekļiem, tas nodrošina darba vietu pārbaudi, lai apstiprinātu vai noraidītu iespējamo saskarsmi ar azbestu, t.i., Uzņēmējs nodrošina azbesta radītā riska novērtēšanu un pirmreizējos azbesta šķiedru ekspozīcijas mērījumus darba vides gaisā (azbesta šķiedru daudzums noteiktā gaisa tilpuma vienībā (šķiedras/cm3)) darba vietā. Uzņēmējam ir jāievēro darba aizsardzības prasības darbā ar azbestu, lai aizsargātu nodarbināto drošību un veselību pret risku, kas rodas vai var rasties, darba vietā saskaroties ar azbesta vai azbestu saturoša materiāla putekļiem atbilstoši Latvijas Republikas normatīvo aktu prasībām (t.sk. Darba aizsardzības prasības darbā ar azbestu, MK noteikumi Nr. 852, Rīgā, 12.10.2004.; Darba aizsardzības prasības saskarē ar ķīmiskām vielām darba vietās, MK noteikumi Nr. 325, Rīgā, 15.05.2007.; Darba aizsardzības prasības saskaroties ar kancerogēnām vielām darba vietās, MK noteikumi Nr.803, Rīgā, 29.09.2008.) un Eiropas Parlamenta un Padomes Regulām un Direktīvām.</w:t>
      </w:r>
    </w:p>
    <w:p w14:paraId="1052E7FA" w14:textId="77777777" w:rsidR="00595D7F" w:rsidRDefault="002018F7" w:rsidP="00595D7F">
      <w:pPr>
        <w:numPr>
          <w:ilvl w:val="2"/>
          <w:numId w:val="24"/>
        </w:numPr>
        <w:ind w:left="1418"/>
        <w:jc w:val="both"/>
        <w:rPr>
          <w:sz w:val="24"/>
        </w:rPr>
      </w:pPr>
      <w:r w:rsidRPr="00160E11">
        <w:rPr>
          <w:sz w:val="24"/>
        </w:rPr>
        <w:t xml:space="preserve">Metāla atkritumus (lūžņus), ievērojot K248 “Kārtība melno un krāsaino metāla atgriezumu un lūžņu iegūšanai un realizācijai AS "Latvenergo"”, Uzņēmējs no darba vietām pēc to demontāžas nogādā uz Pasūtītāja norādītu vietu HES teritorijā un ar aktu nodod tehniskajam uzraugam. Metāllūžņiem ir jābūt sašķirotiem (atsevišķi melnais metāls, alumīnijs, varš). </w:t>
      </w:r>
      <w:r w:rsidRPr="007502A2">
        <w:rPr>
          <w:sz w:val="24"/>
        </w:rPr>
        <w:t>Būvgruži un citi demontāžas atkritumi jāizved utilizācijai.</w:t>
      </w:r>
    </w:p>
    <w:p w14:paraId="1C8E501B" w14:textId="590A4830" w:rsidR="006A5517" w:rsidRPr="00595D7F" w:rsidRDefault="006A5517" w:rsidP="00595D7F">
      <w:pPr>
        <w:numPr>
          <w:ilvl w:val="2"/>
          <w:numId w:val="24"/>
        </w:numPr>
        <w:ind w:left="1418"/>
        <w:jc w:val="both"/>
        <w:rPr>
          <w:sz w:val="24"/>
        </w:rPr>
      </w:pPr>
      <w:r w:rsidRPr="00595D7F">
        <w:rPr>
          <w:sz w:val="24"/>
        </w:rPr>
        <w:t>Uzņēmējs nodrošina:</w:t>
      </w:r>
    </w:p>
    <w:p w14:paraId="1AA3EFE1" w14:textId="65C281C3" w:rsidR="006A5517" w:rsidRPr="00FD40B7" w:rsidRDefault="006A5517" w:rsidP="00595D7F">
      <w:pPr>
        <w:numPr>
          <w:ilvl w:val="5"/>
          <w:numId w:val="25"/>
        </w:numPr>
        <w:ind w:left="1418" w:hanging="284"/>
        <w:jc w:val="both"/>
        <w:rPr>
          <w:sz w:val="24"/>
          <w:szCs w:val="24"/>
        </w:rPr>
      </w:pPr>
      <w:r w:rsidRPr="00FD40B7">
        <w:rPr>
          <w:sz w:val="24"/>
          <w:szCs w:val="24"/>
        </w:rPr>
        <w:t>Kvalitatīvai darbu izpildei nepieciešam</w:t>
      </w:r>
      <w:r w:rsidR="00155C60">
        <w:rPr>
          <w:sz w:val="24"/>
          <w:szCs w:val="24"/>
        </w:rPr>
        <w:t>os</w:t>
      </w:r>
      <w:r w:rsidRPr="00FD40B7">
        <w:rPr>
          <w:sz w:val="24"/>
          <w:szCs w:val="24"/>
        </w:rPr>
        <w:t xml:space="preserve"> instrument</w:t>
      </w:r>
      <w:r w:rsidR="00155C60">
        <w:rPr>
          <w:sz w:val="24"/>
          <w:szCs w:val="24"/>
        </w:rPr>
        <w:t>us</w:t>
      </w:r>
      <w:r w:rsidRPr="00FD40B7">
        <w:rPr>
          <w:sz w:val="24"/>
          <w:szCs w:val="24"/>
        </w:rPr>
        <w:t xml:space="preserve">, </w:t>
      </w:r>
      <w:r w:rsidRPr="00C21510">
        <w:rPr>
          <w:sz w:val="24"/>
          <w:szCs w:val="24"/>
        </w:rPr>
        <w:t>mēraparāt</w:t>
      </w:r>
      <w:r w:rsidR="00155C60">
        <w:rPr>
          <w:sz w:val="24"/>
          <w:szCs w:val="24"/>
        </w:rPr>
        <w:t>us</w:t>
      </w:r>
      <w:r>
        <w:rPr>
          <w:sz w:val="24"/>
          <w:szCs w:val="24"/>
        </w:rPr>
        <w:t>,</w:t>
      </w:r>
      <w:r w:rsidRPr="00FD40B7">
        <w:rPr>
          <w:sz w:val="24"/>
          <w:szCs w:val="24"/>
        </w:rPr>
        <w:t xml:space="preserve"> iekārt</w:t>
      </w:r>
      <w:r w:rsidR="00155C60">
        <w:rPr>
          <w:sz w:val="24"/>
          <w:szCs w:val="24"/>
        </w:rPr>
        <w:t>as</w:t>
      </w:r>
      <w:r w:rsidRPr="00FD40B7">
        <w:rPr>
          <w:sz w:val="24"/>
          <w:szCs w:val="24"/>
        </w:rPr>
        <w:t>, materiāl</w:t>
      </w:r>
      <w:r w:rsidR="00155C60">
        <w:rPr>
          <w:sz w:val="24"/>
          <w:szCs w:val="24"/>
        </w:rPr>
        <w:t>us</w:t>
      </w:r>
      <w:r w:rsidRPr="00FD40B7">
        <w:rPr>
          <w:sz w:val="24"/>
          <w:szCs w:val="24"/>
        </w:rPr>
        <w:t xml:space="preserve"> un mehānism</w:t>
      </w:r>
      <w:r w:rsidR="00155C60">
        <w:rPr>
          <w:sz w:val="24"/>
          <w:szCs w:val="24"/>
        </w:rPr>
        <w:t>us</w:t>
      </w:r>
      <w:r w:rsidRPr="00FD40B7">
        <w:rPr>
          <w:sz w:val="24"/>
          <w:szCs w:val="24"/>
        </w:rPr>
        <w:t>, sastatn</w:t>
      </w:r>
      <w:r w:rsidR="00155C60">
        <w:rPr>
          <w:sz w:val="24"/>
          <w:szCs w:val="24"/>
        </w:rPr>
        <w:t>es</w:t>
      </w:r>
      <w:r w:rsidRPr="00FD40B7">
        <w:rPr>
          <w:sz w:val="24"/>
          <w:szCs w:val="24"/>
        </w:rPr>
        <w:t xml:space="preserve">, </w:t>
      </w:r>
      <w:proofErr w:type="spellStart"/>
      <w:r w:rsidRPr="00FD40B7">
        <w:rPr>
          <w:sz w:val="24"/>
          <w:szCs w:val="24"/>
        </w:rPr>
        <w:t>palīgiekārt</w:t>
      </w:r>
      <w:r w:rsidR="00155C60">
        <w:rPr>
          <w:sz w:val="24"/>
          <w:szCs w:val="24"/>
        </w:rPr>
        <w:t>as</w:t>
      </w:r>
      <w:proofErr w:type="spellEnd"/>
      <w:r w:rsidRPr="00FD40B7">
        <w:rPr>
          <w:sz w:val="24"/>
          <w:szCs w:val="24"/>
        </w:rPr>
        <w:t xml:space="preserve"> pietiekamā daudzumā un ir pilnībā atbildīgs par </w:t>
      </w:r>
      <w:r w:rsidR="00155C60">
        <w:rPr>
          <w:sz w:val="24"/>
          <w:szCs w:val="24"/>
        </w:rPr>
        <w:t>to</w:t>
      </w:r>
      <w:r w:rsidRPr="00FD40B7">
        <w:rPr>
          <w:sz w:val="24"/>
          <w:szCs w:val="24"/>
        </w:rPr>
        <w:t xml:space="preserve"> tehnisko stāvokli;</w:t>
      </w:r>
    </w:p>
    <w:p w14:paraId="1E365CF0" w14:textId="2A404842" w:rsidR="006A5517" w:rsidRDefault="006A5517" w:rsidP="00595D7F">
      <w:pPr>
        <w:numPr>
          <w:ilvl w:val="5"/>
          <w:numId w:val="25"/>
        </w:numPr>
        <w:ind w:left="1418" w:hanging="284"/>
        <w:jc w:val="both"/>
        <w:rPr>
          <w:sz w:val="24"/>
          <w:szCs w:val="24"/>
        </w:rPr>
      </w:pPr>
      <w:r w:rsidRPr="00FD40B7">
        <w:rPr>
          <w:sz w:val="24"/>
          <w:szCs w:val="24"/>
        </w:rPr>
        <w:t>Vis</w:t>
      </w:r>
      <w:r w:rsidR="00155C60">
        <w:rPr>
          <w:sz w:val="24"/>
          <w:szCs w:val="24"/>
        </w:rPr>
        <w:t>us</w:t>
      </w:r>
      <w:r w:rsidRPr="00FD40B7">
        <w:rPr>
          <w:sz w:val="24"/>
          <w:szCs w:val="24"/>
        </w:rPr>
        <w:t xml:space="preserve"> nepieciešam</w:t>
      </w:r>
      <w:r w:rsidR="00155C60">
        <w:rPr>
          <w:sz w:val="24"/>
          <w:szCs w:val="24"/>
        </w:rPr>
        <w:t>os</w:t>
      </w:r>
      <w:r w:rsidRPr="00FD40B7">
        <w:rPr>
          <w:sz w:val="24"/>
          <w:szCs w:val="24"/>
        </w:rPr>
        <w:t xml:space="preserve"> sagatavošanās darb</w:t>
      </w:r>
      <w:r w:rsidR="00155C60">
        <w:rPr>
          <w:sz w:val="24"/>
          <w:szCs w:val="24"/>
        </w:rPr>
        <w:t>us</w:t>
      </w:r>
      <w:r w:rsidRPr="00C21510">
        <w:rPr>
          <w:sz w:val="24"/>
          <w:szCs w:val="24"/>
        </w:rPr>
        <w:t xml:space="preserve">, </w:t>
      </w:r>
      <w:r w:rsidR="00155C60">
        <w:rPr>
          <w:sz w:val="24"/>
          <w:szCs w:val="24"/>
        </w:rPr>
        <w:t>kā</w:t>
      </w:r>
      <w:r w:rsidRPr="00C21510">
        <w:rPr>
          <w:sz w:val="24"/>
          <w:szCs w:val="24"/>
        </w:rPr>
        <w:t xml:space="preserve"> arī materiāl</w:t>
      </w:r>
      <w:r w:rsidR="00155C60">
        <w:rPr>
          <w:sz w:val="24"/>
          <w:szCs w:val="24"/>
        </w:rPr>
        <w:t>us</w:t>
      </w:r>
      <w:r w:rsidRPr="00C21510">
        <w:rPr>
          <w:sz w:val="24"/>
          <w:szCs w:val="24"/>
        </w:rPr>
        <w:t xml:space="preserve"> objektā izvietoto iekārtu nosegšanai, tīrīšanai</w:t>
      </w:r>
      <w:r>
        <w:rPr>
          <w:sz w:val="24"/>
          <w:szCs w:val="24"/>
        </w:rPr>
        <w:t xml:space="preserve">; </w:t>
      </w:r>
    </w:p>
    <w:p w14:paraId="269820A1" w14:textId="5B83D2E9" w:rsidR="006A5517" w:rsidRPr="00451895" w:rsidRDefault="00155C60" w:rsidP="00595D7F">
      <w:pPr>
        <w:numPr>
          <w:ilvl w:val="5"/>
          <w:numId w:val="25"/>
        </w:numPr>
        <w:ind w:left="1418" w:hanging="284"/>
        <w:jc w:val="both"/>
        <w:rPr>
          <w:sz w:val="24"/>
          <w:szCs w:val="24"/>
        </w:rPr>
      </w:pPr>
      <w:r>
        <w:rPr>
          <w:sz w:val="24"/>
        </w:rPr>
        <w:t xml:space="preserve">Tvertnes </w:t>
      </w:r>
      <w:r w:rsidRPr="00451895">
        <w:rPr>
          <w:sz w:val="24"/>
        </w:rPr>
        <w:t>noliet</w:t>
      </w:r>
      <w:r>
        <w:rPr>
          <w:sz w:val="24"/>
        </w:rPr>
        <w:t>ās</w:t>
      </w:r>
      <w:r w:rsidRPr="00451895">
        <w:rPr>
          <w:sz w:val="24"/>
        </w:rPr>
        <w:t xml:space="preserve"> eļļa</w:t>
      </w:r>
      <w:r>
        <w:rPr>
          <w:sz w:val="24"/>
        </w:rPr>
        <w:t xml:space="preserve">s </w:t>
      </w:r>
      <w:r w:rsidR="006A5517" w:rsidRPr="00451895">
        <w:rPr>
          <w:sz w:val="24"/>
        </w:rPr>
        <w:t>uzglabāšana</w:t>
      </w:r>
      <w:r>
        <w:rPr>
          <w:sz w:val="24"/>
        </w:rPr>
        <w:t>i;</w:t>
      </w:r>
    </w:p>
    <w:p w14:paraId="3528983B" w14:textId="77777777" w:rsidR="006A5517" w:rsidRPr="00FD40B7" w:rsidRDefault="006A5517" w:rsidP="00595D7F">
      <w:pPr>
        <w:numPr>
          <w:ilvl w:val="5"/>
          <w:numId w:val="25"/>
        </w:numPr>
        <w:ind w:left="1418" w:hanging="284"/>
        <w:jc w:val="both"/>
        <w:rPr>
          <w:sz w:val="24"/>
          <w:szCs w:val="24"/>
        </w:rPr>
      </w:pPr>
      <w:r w:rsidRPr="00FD40B7">
        <w:rPr>
          <w:sz w:val="24"/>
          <w:szCs w:val="24"/>
        </w:rPr>
        <w:t>Pielietoto materiālu iestrādi, atbilstoši tehnisko prasību aprakstam un to pielietojumam. Pielietoto materiālu saskaņošanu veicot Darba veikšanas projekta izstrādi;</w:t>
      </w:r>
    </w:p>
    <w:p w14:paraId="7164DDCE" w14:textId="2B2C73AC" w:rsidR="006A5517" w:rsidRPr="00FD40B7" w:rsidRDefault="006A5517" w:rsidP="00595D7F">
      <w:pPr>
        <w:numPr>
          <w:ilvl w:val="5"/>
          <w:numId w:val="25"/>
        </w:numPr>
        <w:ind w:left="1418" w:hanging="284"/>
        <w:jc w:val="both"/>
        <w:rPr>
          <w:sz w:val="24"/>
          <w:szCs w:val="24"/>
        </w:rPr>
      </w:pPr>
      <w:r w:rsidRPr="00FD40B7">
        <w:rPr>
          <w:sz w:val="24"/>
          <w:szCs w:val="24"/>
        </w:rPr>
        <w:lastRenderedPageBreak/>
        <w:t xml:space="preserve">Visu </w:t>
      </w:r>
      <w:r>
        <w:rPr>
          <w:sz w:val="24"/>
          <w:szCs w:val="24"/>
        </w:rPr>
        <w:t xml:space="preserve">materiālu, konstrukciju transportēšanu, tai skaitā </w:t>
      </w:r>
      <w:r w:rsidRPr="00FD40B7">
        <w:rPr>
          <w:sz w:val="24"/>
          <w:szCs w:val="24"/>
        </w:rPr>
        <w:t xml:space="preserve">demontēto materiālu un būvgružu savākšanu un aizvešanu no objekta uz </w:t>
      </w:r>
      <w:r w:rsidR="001C133D">
        <w:rPr>
          <w:sz w:val="24"/>
          <w:szCs w:val="24"/>
        </w:rPr>
        <w:t xml:space="preserve">norādīto vai </w:t>
      </w:r>
      <w:r w:rsidRPr="00FD40B7">
        <w:rPr>
          <w:sz w:val="24"/>
          <w:szCs w:val="24"/>
        </w:rPr>
        <w:t>utilizācijas vietu;</w:t>
      </w:r>
    </w:p>
    <w:p w14:paraId="459E27E3" w14:textId="2EDECE48" w:rsidR="006A5517" w:rsidRDefault="006A5517" w:rsidP="00595D7F">
      <w:pPr>
        <w:numPr>
          <w:ilvl w:val="5"/>
          <w:numId w:val="25"/>
        </w:numPr>
        <w:ind w:left="1418" w:hanging="284"/>
        <w:jc w:val="both"/>
        <w:rPr>
          <w:sz w:val="24"/>
          <w:szCs w:val="24"/>
        </w:rPr>
      </w:pPr>
      <w:r w:rsidRPr="00FD40B7">
        <w:rPr>
          <w:sz w:val="24"/>
          <w:szCs w:val="24"/>
        </w:rPr>
        <w:t>Vis</w:t>
      </w:r>
      <w:r w:rsidR="00155C60">
        <w:rPr>
          <w:sz w:val="24"/>
          <w:szCs w:val="24"/>
        </w:rPr>
        <w:t>us</w:t>
      </w:r>
      <w:r w:rsidRPr="00FD40B7">
        <w:rPr>
          <w:sz w:val="24"/>
          <w:szCs w:val="24"/>
        </w:rPr>
        <w:t xml:space="preserve"> nodotajā darba zonā darbam nepieciešam</w:t>
      </w:r>
      <w:r w:rsidR="00155C60">
        <w:rPr>
          <w:sz w:val="24"/>
          <w:szCs w:val="24"/>
        </w:rPr>
        <w:t>os</w:t>
      </w:r>
      <w:r w:rsidRPr="00FD40B7">
        <w:rPr>
          <w:sz w:val="24"/>
          <w:szCs w:val="24"/>
        </w:rPr>
        <w:t xml:space="preserve"> drošības nožogojum</w:t>
      </w:r>
      <w:r w:rsidR="00155C60">
        <w:rPr>
          <w:sz w:val="24"/>
          <w:szCs w:val="24"/>
        </w:rPr>
        <w:t>us</w:t>
      </w:r>
      <w:r w:rsidRPr="00FD40B7">
        <w:rPr>
          <w:sz w:val="24"/>
          <w:szCs w:val="24"/>
        </w:rPr>
        <w:t xml:space="preserve">, </w:t>
      </w:r>
      <w:r>
        <w:rPr>
          <w:sz w:val="24"/>
          <w:szCs w:val="24"/>
        </w:rPr>
        <w:t>remonta platform</w:t>
      </w:r>
      <w:r w:rsidR="00155C60">
        <w:rPr>
          <w:sz w:val="24"/>
          <w:szCs w:val="24"/>
        </w:rPr>
        <w:t>as</w:t>
      </w:r>
      <w:r>
        <w:rPr>
          <w:sz w:val="24"/>
          <w:szCs w:val="24"/>
        </w:rPr>
        <w:t>, tiltiņ</w:t>
      </w:r>
      <w:r w:rsidR="00155C60">
        <w:rPr>
          <w:sz w:val="24"/>
          <w:szCs w:val="24"/>
        </w:rPr>
        <w:t>us</w:t>
      </w:r>
      <w:r>
        <w:rPr>
          <w:sz w:val="24"/>
          <w:szCs w:val="24"/>
        </w:rPr>
        <w:t xml:space="preserve">, </w:t>
      </w:r>
      <w:r w:rsidRPr="00FD40B7">
        <w:rPr>
          <w:sz w:val="24"/>
          <w:szCs w:val="24"/>
        </w:rPr>
        <w:t>sastatn</w:t>
      </w:r>
      <w:r w:rsidR="00155C60">
        <w:rPr>
          <w:sz w:val="24"/>
          <w:szCs w:val="24"/>
        </w:rPr>
        <w:t>es</w:t>
      </w:r>
      <w:r w:rsidRPr="00FD40B7">
        <w:rPr>
          <w:sz w:val="24"/>
          <w:szCs w:val="24"/>
        </w:rPr>
        <w:t>, brīdinoš</w:t>
      </w:r>
      <w:r w:rsidR="00155C60">
        <w:rPr>
          <w:sz w:val="24"/>
          <w:szCs w:val="24"/>
        </w:rPr>
        <w:t>ās</w:t>
      </w:r>
      <w:r w:rsidRPr="00FD40B7">
        <w:rPr>
          <w:sz w:val="24"/>
          <w:szCs w:val="24"/>
        </w:rPr>
        <w:t xml:space="preserve"> zīm</w:t>
      </w:r>
      <w:r w:rsidR="00155C60">
        <w:rPr>
          <w:sz w:val="24"/>
          <w:szCs w:val="24"/>
        </w:rPr>
        <w:t>es</w:t>
      </w:r>
      <w:r w:rsidRPr="00FD40B7">
        <w:rPr>
          <w:sz w:val="24"/>
          <w:szCs w:val="24"/>
        </w:rPr>
        <w:t xml:space="preserve"> un drošības un aizsardzības līdzekļ</w:t>
      </w:r>
      <w:r w:rsidR="00155C60">
        <w:rPr>
          <w:sz w:val="24"/>
          <w:szCs w:val="24"/>
        </w:rPr>
        <w:t>us</w:t>
      </w:r>
      <w:r w:rsidRPr="00FD40B7">
        <w:rPr>
          <w:sz w:val="24"/>
          <w:szCs w:val="24"/>
        </w:rPr>
        <w:t xml:space="preserve"> (inventāru uzstāda un pārbauda Uzņēmējs).</w:t>
      </w:r>
    </w:p>
    <w:p w14:paraId="170100F4" w14:textId="63CFF1AF" w:rsidR="006A5517" w:rsidRDefault="00595D7F" w:rsidP="00E1313A">
      <w:pPr>
        <w:numPr>
          <w:ilvl w:val="5"/>
          <w:numId w:val="25"/>
        </w:numPr>
        <w:ind w:left="1418" w:hanging="284"/>
        <w:jc w:val="both"/>
        <w:rPr>
          <w:sz w:val="24"/>
          <w:szCs w:val="24"/>
        </w:rPr>
      </w:pPr>
      <w:r w:rsidRPr="00595D7F">
        <w:rPr>
          <w:sz w:val="24"/>
          <w:szCs w:val="24"/>
        </w:rPr>
        <w:t>Darba vietas/zonas sakopšanu un uzturēšanu kārtībā visā darbu izpildes laika gaitā.</w:t>
      </w:r>
    </w:p>
    <w:p w14:paraId="3B77AA28" w14:textId="2F092223" w:rsidR="002A3A43" w:rsidRPr="008600CE" w:rsidRDefault="002A3A43" w:rsidP="00E1313A">
      <w:pPr>
        <w:numPr>
          <w:ilvl w:val="5"/>
          <w:numId w:val="25"/>
        </w:numPr>
        <w:ind w:left="1418" w:hanging="284"/>
        <w:jc w:val="both"/>
        <w:rPr>
          <w:sz w:val="24"/>
          <w:szCs w:val="24"/>
        </w:rPr>
      </w:pPr>
      <w:r w:rsidRPr="008600CE">
        <w:rPr>
          <w:sz w:val="24"/>
          <w:szCs w:val="24"/>
        </w:rPr>
        <w:t>Piegādāto un pārbūvēto iekārtu marķēšanu atbilstoši RDS-PP standartam un esošajiem operatīvajiem apzīmējumiem. Visi marķējumi ir jāsaskaņo ar Pasūtītāju.</w:t>
      </w:r>
    </w:p>
    <w:p w14:paraId="0C6F77BA" w14:textId="4591DA28" w:rsidR="002A3A43" w:rsidRPr="002A3A43" w:rsidRDefault="002A3A43" w:rsidP="00E1313A">
      <w:pPr>
        <w:numPr>
          <w:ilvl w:val="5"/>
          <w:numId w:val="25"/>
        </w:numPr>
        <w:ind w:left="1418" w:hanging="284"/>
        <w:jc w:val="both"/>
        <w:rPr>
          <w:sz w:val="24"/>
          <w:szCs w:val="24"/>
        </w:rPr>
      </w:pPr>
      <w:r w:rsidRPr="008600CE">
        <w:rPr>
          <w:sz w:val="24"/>
          <w:szCs w:val="24"/>
        </w:rPr>
        <w:t>LEK 002 , LEK 035 prasību ievērošanu darbu izpildē.</w:t>
      </w:r>
    </w:p>
    <w:p w14:paraId="1D3B6AD7" w14:textId="77777777" w:rsidR="00FD1630" w:rsidRDefault="00FD1630" w:rsidP="002054D2">
      <w:pPr>
        <w:tabs>
          <w:tab w:val="left" w:pos="567"/>
        </w:tabs>
        <w:jc w:val="both"/>
        <w:rPr>
          <w:sz w:val="24"/>
          <w:szCs w:val="24"/>
        </w:rPr>
      </w:pPr>
    </w:p>
    <w:p w14:paraId="0B7E81F7" w14:textId="77777777" w:rsidR="00FD1630" w:rsidRPr="002034D8" w:rsidRDefault="00FD1630" w:rsidP="002054D2">
      <w:pPr>
        <w:tabs>
          <w:tab w:val="left" w:pos="567"/>
        </w:tabs>
        <w:jc w:val="both"/>
        <w:rPr>
          <w:sz w:val="24"/>
          <w:szCs w:val="24"/>
        </w:rPr>
      </w:pPr>
    </w:p>
    <w:p w14:paraId="0F4C9BA1" w14:textId="1EF958E4" w:rsidR="002C509E" w:rsidRPr="002034D8" w:rsidRDefault="002C509E" w:rsidP="006A5517">
      <w:pPr>
        <w:pStyle w:val="BodyTextIndent2"/>
        <w:numPr>
          <w:ilvl w:val="1"/>
          <w:numId w:val="24"/>
        </w:numPr>
        <w:spacing w:after="240"/>
        <w:ind w:left="993"/>
        <w:rPr>
          <w:b/>
        </w:rPr>
      </w:pPr>
      <w:r w:rsidRPr="002034D8">
        <w:rPr>
          <w:b/>
        </w:rPr>
        <w:t>Objekta sagatavošana.</w:t>
      </w:r>
    </w:p>
    <w:p w14:paraId="15C20B3D" w14:textId="77777777" w:rsidR="006C312E" w:rsidRDefault="002C509E" w:rsidP="006C312E">
      <w:pPr>
        <w:numPr>
          <w:ilvl w:val="2"/>
          <w:numId w:val="24"/>
        </w:numPr>
        <w:ind w:left="1276"/>
        <w:jc w:val="both"/>
        <w:rPr>
          <w:sz w:val="24"/>
        </w:rPr>
      </w:pPr>
      <w:r w:rsidRPr="002034D8">
        <w:rPr>
          <w:sz w:val="24"/>
        </w:rPr>
        <w:t>Uzņēmējs ir pilnībā atbildīgs, ieskaitot atbildību par visiem tā apakšuzņēmējiem, par drošu darbu veikšanu tam nodotajā darbu zonā saskaņā ar līguma, Latvijas normatīvo aktu un citu drošības tehnikas, darba aizsardzības, sanitārijas, ugunsdrošības, dabas aizsardzī</w:t>
      </w:r>
      <w:r w:rsidR="00FE51D1">
        <w:rPr>
          <w:sz w:val="24"/>
        </w:rPr>
        <w:t>bas noteikumiem un instrukcijām;</w:t>
      </w:r>
    </w:p>
    <w:p w14:paraId="7CB72DC9" w14:textId="241F0D6C" w:rsidR="006C312E" w:rsidRPr="006C312E" w:rsidRDefault="006C312E" w:rsidP="00A41821">
      <w:pPr>
        <w:numPr>
          <w:ilvl w:val="2"/>
          <w:numId w:val="24"/>
        </w:numPr>
        <w:ind w:left="1276"/>
        <w:jc w:val="both"/>
        <w:rPr>
          <w:sz w:val="24"/>
        </w:rPr>
      </w:pPr>
      <w:r>
        <w:rPr>
          <w:sz w:val="24"/>
          <w:szCs w:val="24"/>
        </w:rPr>
        <w:t>Uzņēmējs nodrošina izdalīto darba zonu/vietu ar i</w:t>
      </w:r>
      <w:r w:rsidRPr="006C312E">
        <w:rPr>
          <w:sz w:val="24"/>
          <w:szCs w:val="24"/>
        </w:rPr>
        <w:t>nformācijas plāksnēm ar šādu informāciju: ģenerāluzņēmēja nosaukums, apakšuzņēmēja nosaukums, veicamais darbs, atbildīgā darbu vadītāja vārds, uzvārds, mobilā telefona numurs (saskaņā ar kārtību K233 “Darbi, kurus veic darbuzņēmēji Ražošanas objektos, izpildes kārtība”).</w:t>
      </w:r>
    </w:p>
    <w:p w14:paraId="60A78CB5" w14:textId="358B0719" w:rsidR="00FE51D1" w:rsidRPr="00FE51D1" w:rsidRDefault="00FE51D1" w:rsidP="006A5517">
      <w:pPr>
        <w:numPr>
          <w:ilvl w:val="2"/>
          <w:numId w:val="24"/>
        </w:numPr>
        <w:ind w:left="1276" w:hanging="708"/>
        <w:jc w:val="both"/>
        <w:rPr>
          <w:bCs/>
          <w:sz w:val="24"/>
        </w:rPr>
      </w:pPr>
      <w:r w:rsidRPr="00FE51D1">
        <w:rPr>
          <w:bCs/>
          <w:sz w:val="24"/>
        </w:rPr>
        <w:t xml:space="preserve">Pirms darbu uzsākšanas </w:t>
      </w:r>
      <w:r w:rsidR="001D25E6">
        <w:rPr>
          <w:bCs/>
          <w:sz w:val="24"/>
        </w:rPr>
        <w:t xml:space="preserve">Uzņēmējam </w:t>
      </w:r>
      <w:r w:rsidRPr="00FE51D1">
        <w:rPr>
          <w:bCs/>
          <w:sz w:val="24"/>
        </w:rPr>
        <w:t>ir jāveic visi pasākumi, lai tiktu aizsargāti un netiktu bojāti tuvumā esošie objekti un ietaises, bojājumu gadījumā Uzņēmējam jāatjauno bojātie objekti / vietas par saviem līdzekļiem.</w:t>
      </w:r>
    </w:p>
    <w:p w14:paraId="74A9F5CE" w14:textId="77777777" w:rsidR="0067503E" w:rsidRDefault="0067503E" w:rsidP="0067503E">
      <w:pPr>
        <w:jc w:val="both"/>
        <w:rPr>
          <w:sz w:val="24"/>
        </w:rPr>
      </w:pPr>
    </w:p>
    <w:p w14:paraId="3747E0B7" w14:textId="77777777" w:rsidR="003013DD" w:rsidRDefault="003013DD" w:rsidP="0067503E">
      <w:pPr>
        <w:jc w:val="both"/>
        <w:rPr>
          <w:sz w:val="24"/>
        </w:rPr>
      </w:pPr>
    </w:p>
    <w:p w14:paraId="5B849024" w14:textId="77777777" w:rsidR="003013DD" w:rsidRDefault="003013DD" w:rsidP="006A5517">
      <w:pPr>
        <w:numPr>
          <w:ilvl w:val="1"/>
          <w:numId w:val="24"/>
        </w:numPr>
        <w:spacing w:after="240"/>
        <w:ind w:left="993"/>
        <w:rPr>
          <w:b/>
          <w:sz w:val="24"/>
        </w:rPr>
      </w:pPr>
      <w:r w:rsidRPr="005A70E9">
        <w:rPr>
          <w:b/>
          <w:sz w:val="24"/>
        </w:rPr>
        <w:t>Vides prasības.</w:t>
      </w:r>
    </w:p>
    <w:p w14:paraId="079A8FBF" w14:textId="77777777" w:rsidR="003013DD" w:rsidRPr="0065043D" w:rsidRDefault="003013DD" w:rsidP="006A5517">
      <w:pPr>
        <w:numPr>
          <w:ilvl w:val="2"/>
          <w:numId w:val="24"/>
        </w:numPr>
        <w:autoSpaceDE w:val="0"/>
        <w:autoSpaceDN w:val="0"/>
        <w:adjustRightInd w:val="0"/>
        <w:ind w:left="1276"/>
        <w:jc w:val="both"/>
        <w:rPr>
          <w:color w:val="000000"/>
          <w:sz w:val="24"/>
          <w:szCs w:val="24"/>
          <w:lang w:eastAsia="lv-LV"/>
        </w:rPr>
      </w:pPr>
      <w:r w:rsidRPr="0065043D">
        <w:rPr>
          <w:color w:val="000000"/>
          <w:sz w:val="24"/>
          <w:szCs w:val="24"/>
          <w:lang w:eastAsia="lv-LV"/>
        </w:rPr>
        <w:t>Lai netiktu nodarīts kaitējums videi vai tas būtu iespējami mazāks Uzņēmējam jānodrošina pārdomātu un apkārtējo vidi saudzējošu darba metožu izvēli un darbu veikšanu objektā, ņemot vērā sekojošus vides riska faktorus:</w:t>
      </w:r>
    </w:p>
    <w:p w14:paraId="4F893D9F" w14:textId="77777777" w:rsidR="003013DD" w:rsidRPr="0065043D" w:rsidRDefault="003013DD" w:rsidP="00120A13">
      <w:pPr>
        <w:numPr>
          <w:ilvl w:val="3"/>
          <w:numId w:val="24"/>
        </w:numPr>
        <w:autoSpaceDE w:val="0"/>
        <w:autoSpaceDN w:val="0"/>
        <w:adjustRightInd w:val="0"/>
        <w:ind w:left="1276"/>
        <w:rPr>
          <w:color w:val="000000"/>
          <w:sz w:val="24"/>
          <w:szCs w:val="24"/>
          <w:u w:val="single"/>
          <w:lang w:eastAsia="lv-LV"/>
        </w:rPr>
      </w:pPr>
      <w:r w:rsidRPr="0065043D">
        <w:rPr>
          <w:color w:val="000000"/>
          <w:sz w:val="24"/>
          <w:szCs w:val="24"/>
          <w:u w:val="single"/>
          <w:lang w:eastAsia="lv-LV"/>
        </w:rPr>
        <w:t>Ķīmiskās vielas un maisījumi:</w:t>
      </w:r>
    </w:p>
    <w:p w14:paraId="5F0DCF2E" w14:textId="77777777" w:rsidR="003013DD" w:rsidRPr="0065043D" w:rsidRDefault="003013DD" w:rsidP="00E65078">
      <w:pPr>
        <w:numPr>
          <w:ilvl w:val="0"/>
          <w:numId w:val="5"/>
        </w:numPr>
        <w:autoSpaceDE w:val="0"/>
        <w:autoSpaceDN w:val="0"/>
        <w:adjustRightInd w:val="0"/>
        <w:ind w:left="1276" w:hanging="349"/>
        <w:jc w:val="both"/>
        <w:rPr>
          <w:color w:val="000000"/>
          <w:sz w:val="24"/>
          <w:szCs w:val="24"/>
          <w:lang w:eastAsia="lv-LV"/>
        </w:rPr>
      </w:pPr>
      <w:r w:rsidRPr="0065043D">
        <w:rPr>
          <w:color w:val="000000"/>
          <w:sz w:val="24"/>
          <w:szCs w:val="24"/>
          <w:lang w:eastAsia="lv-LV"/>
        </w:rPr>
        <w:t>Visām objektā izmantojamām bīstamām ķīmiskajām vielām un ķīmisko vielu maisījumiem objektā jābūt pieejamām atbilstošām drošības datu lapām (turpmāk DDL) latviešu valodā atbilstoši REACH EK 1907/2006 regulai;</w:t>
      </w:r>
    </w:p>
    <w:p w14:paraId="2FD2106C" w14:textId="77777777" w:rsidR="003013DD" w:rsidRPr="0065043D" w:rsidRDefault="003013DD" w:rsidP="00E65078">
      <w:pPr>
        <w:numPr>
          <w:ilvl w:val="0"/>
          <w:numId w:val="5"/>
        </w:numPr>
        <w:autoSpaceDE w:val="0"/>
        <w:autoSpaceDN w:val="0"/>
        <w:adjustRightInd w:val="0"/>
        <w:ind w:left="1276" w:hanging="349"/>
        <w:jc w:val="both"/>
        <w:rPr>
          <w:color w:val="000000"/>
          <w:sz w:val="24"/>
          <w:szCs w:val="24"/>
          <w:lang w:eastAsia="lv-LV"/>
        </w:rPr>
      </w:pPr>
      <w:r w:rsidRPr="0065043D">
        <w:rPr>
          <w:color w:val="000000"/>
          <w:sz w:val="24"/>
          <w:szCs w:val="24"/>
          <w:lang w:eastAsia="lv-LV"/>
        </w:rPr>
        <w:t>Darbu realizācijas gaitā jāievēro DDL noteiktās prasības ķīmisko vielu un maisījumu glabāšanā, pielietošanā un atlikumu apsaimniekošanā;</w:t>
      </w:r>
    </w:p>
    <w:p w14:paraId="28CCCA9D" w14:textId="77777777" w:rsidR="003013DD" w:rsidRPr="0065043D" w:rsidRDefault="003013DD" w:rsidP="00E65078">
      <w:pPr>
        <w:numPr>
          <w:ilvl w:val="0"/>
          <w:numId w:val="5"/>
        </w:numPr>
        <w:autoSpaceDE w:val="0"/>
        <w:autoSpaceDN w:val="0"/>
        <w:adjustRightInd w:val="0"/>
        <w:ind w:left="1276" w:hanging="349"/>
        <w:jc w:val="both"/>
        <w:rPr>
          <w:color w:val="000000"/>
          <w:sz w:val="24"/>
          <w:szCs w:val="24"/>
          <w:lang w:eastAsia="lv-LV"/>
        </w:rPr>
      </w:pPr>
      <w:r w:rsidRPr="0065043D">
        <w:rPr>
          <w:color w:val="000000"/>
          <w:sz w:val="24"/>
          <w:szCs w:val="24"/>
          <w:lang w:eastAsia="lv-LV"/>
        </w:rPr>
        <w:t>Objektā jānodrošina ķīmisko vielu un maisījumu uzskaiti, norādot ķīmiskās vielas vai maisījuma nosaukumu, daudzumu, klasifikāciju un marķējumu.</w:t>
      </w:r>
    </w:p>
    <w:p w14:paraId="5385B889" w14:textId="77777777" w:rsidR="003013DD" w:rsidRPr="00CA4150" w:rsidRDefault="003013DD" w:rsidP="00E65078">
      <w:pPr>
        <w:numPr>
          <w:ilvl w:val="0"/>
          <w:numId w:val="5"/>
        </w:numPr>
        <w:autoSpaceDE w:val="0"/>
        <w:autoSpaceDN w:val="0"/>
        <w:adjustRightInd w:val="0"/>
        <w:ind w:left="1276" w:hanging="349"/>
        <w:jc w:val="both"/>
        <w:rPr>
          <w:iCs/>
          <w:lang w:eastAsia="lv-LV"/>
        </w:rPr>
      </w:pPr>
      <w:r w:rsidRPr="0065043D">
        <w:rPr>
          <w:iCs/>
          <w:sz w:val="24"/>
          <w:szCs w:val="24"/>
          <w:lang w:eastAsia="lv-LV"/>
        </w:rPr>
        <w:t xml:space="preserve">Izvērtējot objektā vienlaicīgi esošo </w:t>
      </w:r>
      <w:r w:rsidRPr="0065043D">
        <w:rPr>
          <w:color w:val="000000"/>
          <w:sz w:val="24"/>
          <w:szCs w:val="24"/>
          <w:lang w:eastAsia="lv-LV"/>
        </w:rPr>
        <w:t>ķīmisko vielu un maisījumu</w:t>
      </w:r>
      <w:r w:rsidRPr="0065043D">
        <w:rPr>
          <w:iCs/>
          <w:sz w:val="24"/>
          <w:szCs w:val="24"/>
          <w:lang w:eastAsia="lv-LV"/>
        </w:rPr>
        <w:t xml:space="preserve"> apjomu, paredzēt līdzekļus iespējamo noplūžu (tvertņu bojājumi, tehnikas un aprīkojuma defekti) lokalizēšanai un savākšanai (absorbenti, bonas u.c. līdzekļi), kā arī preventīvos pasākumus </w:t>
      </w:r>
      <w:r w:rsidRPr="0065043D">
        <w:rPr>
          <w:color w:val="000000"/>
          <w:sz w:val="24"/>
          <w:szCs w:val="24"/>
          <w:lang w:eastAsia="lv-LV"/>
        </w:rPr>
        <w:t>ķīmisko vielu un maisījumu</w:t>
      </w:r>
      <w:r w:rsidRPr="0065043D">
        <w:rPr>
          <w:iCs/>
          <w:sz w:val="24"/>
          <w:szCs w:val="24"/>
          <w:lang w:eastAsia="lv-LV"/>
        </w:rPr>
        <w:t xml:space="preserve"> uzglabāšanas laikā.</w:t>
      </w:r>
    </w:p>
    <w:p w14:paraId="4C052EE5" w14:textId="77777777" w:rsidR="00CA4150" w:rsidRPr="00FD4547" w:rsidRDefault="00CA4150" w:rsidP="00E65078">
      <w:pPr>
        <w:numPr>
          <w:ilvl w:val="0"/>
          <w:numId w:val="5"/>
        </w:numPr>
        <w:autoSpaceDE w:val="0"/>
        <w:autoSpaceDN w:val="0"/>
        <w:adjustRightInd w:val="0"/>
        <w:ind w:left="1276" w:hanging="349"/>
        <w:jc w:val="both"/>
        <w:rPr>
          <w:iCs/>
          <w:sz w:val="24"/>
          <w:szCs w:val="24"/>
          <w:lang w:eastAsia="lv-LV"/>
        </w:rPr>
      </w:pPr>
      <w:r w:rsidRPr="00FD4547">
        <w:rPr>
          <w:color w:val="000000"/>
          <w:sz w:val="24"/>
          <w:szCs w:val="24"/>
        </w:rPr>
        <w:t>Konstatējot ķīmiskās vielas un/vai maisījuma noplūdi, Uzņēmējs nekavējoties organizē noplūdes cēloņa novēršanu, lokalizē piesārņojuma tālāku izplatīšanos un negatīvās ietekmes uz apkārtējo vidi mazināšanu.</w:t>
      </w:r>
    </w:p>
    <w:p w14:paraId="7DE4D9D5" w14:textId="77777777" w:rsidR="00CA4150" w:rsidRPr="00FD4547" w:rsidRDefault="00CA4150" w:rsidP="00E65078">
      <w:pPr>
        <w:numPr>
          <w:ilvl w:val="0"/>
          <w:numId w:val="5"/>
        </w:numPr>
        <w:autoSpaceDE w:val="0"/>
        <w:autoSpaceDN w:val="0"/>
        <w:adjustRightInd w:val="0"/>
        <w:ind w:left="1276" w:hanging="349"/>
        <w:jc w:val="both"/>
        <w:rPr>
          <w:iCs/>
          <w:sz w:val="24"/>
          <w:szCs w:val="24"/>
          <w:lang w:eastAsia="lv-LV"/>
        </w:rPr>
      </w:pPr>
      <w:r w:rsidRPr="00FD4547">
        <w:rPr>
          <w:iCs/>
          <w:sz w:val="24"/>
          <w:szCs w:val="24"/>
          <w:lang w:eastAsia="lv-LV"/>
        </w:rPr>
        <w:t xml:space="preserve">Uzņēmējam </w:t>
      </w:r>
      <w:r w:rsidRPr="00FD4547">
        <w:rPr>
          <w:color w:val="000000"/>
          <w:sz w:val="24"/>
          <w:szCs w:val="24"/>
        </w:rPr>
        <w:t>DVP jāiekļauj informācija par plānotajiem lokalizēšanas un savākšanas materiālu veidiem un apjomiem.</w:t>
      </w:r>
    </w:p>
    <w:p w14:paraId="4F85CDFE" w14:textId="77777777" w:rsidR="003013DD" w:rsidRPr="0065043D" w:rsidRDefault="003013DD" w:rsidP="00120A13">
      <w:pPr>
        <w:numPr>
          <w:ilvl w:val="3"/>
          <w:numId w:val="24"/>
        </w:numPr>
        <w:autoSpaceDE w:val="0"/>
        <w:autoSpaceDN w:val="0"/>
        <w:adjustRightInd w:val="0"/>
        <w:ind w:left="1276"/>
        <w:jc w:val="both"/>
        <w:rPr>
          <w:color w:val="000000"/>
          <w:sz w:val="24"/>
          <w:szCs w:val="24"/>
          <w:u w:val="single"/>
          <w:lang w:eastAsia="lv-LV"/>
        </w:rPr>
      </w:pPr>
      <w:r w:rsidRPr="0065043D">
        <w:rPr>
          <w:color w:val="000000"/>
          <w:sz w:val="24"/>
          <w:szCs w:val="24"/>
          <w:u w:val="single"/>
          <w:lang w:eastAsia="lv-LV"/>
        </w:rPr>
        <w:t>Atkritumi:</w:t>
      </w:r>
    </w:p>
    <w:p w14:paraId="5B3C6ECD" w14:textId="77777777" w:rsidR="003013DD" w:rsidRPr="0065043D" w:rsidRDefault="003013DD" w:rsidP="00E65078">
      <w:pPr>
        <w:numPr>
          <w:ilvl w:val="0"/>
          <w:numId w:val="6"/>
        </w:numPr>
        <w:autoSpaceDE w:val="0"/>
        <w:autoSpaceDN w:val="0"/>
        <w:adjustRightInd w:val="0"/>
        <w:ind w:left="1276" w:hanging="349"/>
        <w:jc w:val="both"/>
        <w:rPr>
          <w:color w:val="000000"/>
          <w:sz w:val="24"/>
          <w:szCs w:val="24"/>
          <w:lang w:eastAsia="lv-LV"/>
        </w:rPr>
      </w:pPr>
      <w:r w:rsidRPr="0065043D">
        <w:rPr>
          <w:color w:val="000000"/>
          <w:sz w:val="24"/>
          <w:szCs w:val="24"/>
          <w:lang w:eastAsia="lv-LV"/>
        </w:rPr>
        <w:t>Katru dienu Uzņēmējam objektā jānodrošina būvniecības, sadzīves, bīstamo, elektrisko un elektronisko iekārtu atkritumu dalīta savākšana konteineros, kuru izvietojums saskaņots ar Pasūtītāju.</w:t>
      </w:r>
    </w:p>
    <w:p w14:paraId="38738D08" w14:textId="77777777" w:rsidR="003013DD" w:rsidRPr="0065043D" w:rsidRDefault="003013DD" w:rsidP="00E65078">
      <w:pPr>
        <w:numPr>
          <w:ilvl w:val="0"/>
          <w:numId w:val="6"/>
        </w:numPr>
        <w:autoSpaceDE w:val="0"/>
        <w:autoSpaceDN w:val="0"/>
        <w:adjustRightInd w:val="0"/>
        <w:ind w:left="1276" w:hanging="349"/>
        <w:jc w:val="both"/>
        <w:rPr>
          <w:color w:val="000000"/>
          <w:sz w:val="24"/>
          <w:szCs w:val="24"/>
          <w:lang w:eastAsia="lv-LV"/>
        </w:rPr>
      </w:pPr>
      <w:r w:rsidRPr="0065043D">
        <w:rPr>
          <w:color w:val="000000"/>
          <w:sz w:val="24"/>
          <w:szCs w:val="24"/>
          <w:lang w:eastAsia="lv-LV"/>
        </w:rPr>
        <w:lastRenderedPageBreak/>
        <w:t xml:space="preserve">Uzņēmējs nodrošina bīstamo atkritumu dalītu savākšanu pēc to veida (eļļas, izlietoto ķīmisko vielu un maisījumu iepakojumus, absorbentus, šķīdinātājus, </w:t>
      </w:r>
      <w:proofErr w:type="spellStart"/>
      <w:r w:rsidRPr="0065043D">
        <w:rPr>
          <w:color w:val="000000"/>
          <w:sz w:val="24"/>
          <w:szCs w:val="24"/>
          <w:lang w:eastAsia="lv-LV"/>
        </w:rPr>
        <w:t>attaukotājus</w:t>
      </w:r>
      <w:proofErr w:type="spellEnd"/>
      <w:r w:rsidRPr="0065043D">
        <w:rPr>
          <w:color w:val="000000"/>
          <w:sz w:val="24"/>
          <w:szCs w:val="24"/>
          <w:lang w:eastAsia="lv-LV"/>
        </w:rPr>
        <w:t xml:space="preserve"> u.c.) atbilstoši DDL un atkritumu klasifikatorā norādītām klasēm.</w:t>
      </w:r>
    </w:p>
    <w:p w14:paraId="43F64E96" w14:textId="77777777" w:rsidR="003013DD" w:rsidRPr="0065043D" w:rsidRDefault="003013DD" w:rsidP="00E65078">
      <w:pPr>
        <w:numPr>
          <w:ilvl w:val="0"/>
          <w:numId w:val="6"/>
        </w:numPr>
        <w:autoSpaceDE w:val="0"/>
        <w:autoSpaceDN w:val="0"/>
        <w:adjustRightInd w:val="0"/>
        <w:ind w:left="1276" w:hanging="349"/>
        <w:jc w:val="both"/>
        <w:rPr>
          <w:color w:val="000000"/>
          <w:sz w:val="24"/>
          <w:szCs w:val="24"/>
          <w:lang w:eastAsia="lv-LV"/>
        </w:rPr>
      </w:pPr>
      <w:r w:rsidRPr="0065043D">
        <w:rPr>
          <w:color w:val="000000"/>
          <w:sz w:val="24"/>
          <w:szCs w:val="24"/>
          <w:lang w:eastAsia="lv-LV"/>
        </w:rPr>
        <w:t>Atkritumu konteineriem jābūt marķētiem, norādot atkritumu nosaukumu un bīstamības simbolus (bīstamajiem atkritumiem).</w:t>
      </w:r>
    </w:p>
    <w:p w14:paraId="5B31B2CC" w14:textId="77777777" w:rsidR="003013DD" w:rsidRPr="0065043D" w:rsidRDefault="003013DD" w:rsidP="00E65078">
      <w:pPr>
        <w:numPr>
          <w:ilvl w:val="0"/>
          <w:numId w:val="6"/>
        </w:numPr>
        <w:autoSpaceDE w:val="0"/>
        <w:autoSpaceDN w:val="0"/>
        <w:adjustRightInd w:val="0"/>
        <w:ind w:left="1276" w:hanging="349"/>
        <w:rPr>
          <w:color w:val="000000"/>
          <w:sz w:val="24"/>
          <w:szCs w:val="24"/>
          <w:lang w:eastAsia="lv-LV"/>
        </w:rPr>
      </w:pPr>
      <w:r w:rsidRPr="0065043D">
        <w:rPr>
          <w:color w:val="000000"/>
          <w:sz w:val="24"/>
          <w:szCs w:val="24"/>
          <w:lang w:eastAsia="lv-LV"/>
        </w:rPr>
        <w:t xml:space="preserve">Uzņēmējs periodiski organizē būvniecības un bīstamo atkritumu utilizēšanu, tos nododot licencētam bīstamo atkritumu </w:t>
      </w:r>
      <w:proofErr w:type="spellStart"/>
      <w:r w:rsidRPr="0065043D">
        <w:rPr>
          <w:color w:val="000000"/>
          <w:sz w:val="24"/>
          <w:szCs w:val="24"/>
          <w:lang w:eastAsia="lv-LV"/>
        </w:rPr>
        <w:t>apsaimniekotājam</w:t>
      </w:r>
      <w:proofErr w:type="spellEnd"/>
      <w:r w:rsidRPr="0065043D">
        <w:rPr>
          <w:color w:val="000000"/>
          <w:sz w:val="24"/>
          <w:szCs w:val="24"/>
          <w:lang w:eastAsia="lv-LV"/>
        </w:rPr>
        <w:t>.</w:t>
      </w:r>
    </w:p>
    <w:p w14:paraId="1CA521F0" w14:textId="77777777" w:rsidR="003013DD" w:rsidRPr="0065043D" w:rsidRDefault="003013DD" w:rsidP="006A5517">
      <w:pPr>
        <w:numPr>
          <w:ilvl w:val="2"/>
          <w:numId w:val="24"/>
        </w:numPr>
        <w:autoSpaceDE w:val="0"/>
        <w:autoSpaceDN w:val="0"/>
        <w:adjustRightInd w:val="0"/>
        <w:ind w:left="1276" w:hanging="709"/>
        <w:jc w:val="both"/>
        <w:rPr>
          <w:color w:val="000000"/>
          <w:sz w:val="24"/>
          <w:szCs w:val="24"/>
          <w:lang w:eastAsia="lv-LV"/>
        </w:rPr>
      </w:pPr>
      <w:r w:rsidRPr="0065043D">
        <w:rPr>
          <w:color w:val="000000"/>
          <w:sz w:val="24"/>
          <w:szCs w:val="24"/>
          <w:lang w:eastAsia="lv-LV"/>
        </w:rPr>
        <w:t xml:space="preserve">Uzņēmējs periodiski iesniedz Pasūtītājam un </w:t>
      </w:r>
      <w:proofErr w:type="spellStart"/>
      <w:r w:rsidRPr="0065043D">
        <w:rPr>
          <w:color w:val="000000"/>
          <w:sz w:val="24"/>
          <w:szCs w:val="24"/>
          <w:lang w:eastAsia="lv-LV"/>
        </w:rPr>
        <w:t>izpilddokumentācijai</w:t>
      </w:r>
      <w:proofErr w:type="spellEnd"/>
      <w:r w:rsidRPr="0065043D">
        <w:rPr>
          <w:color w:val="000000"/>
          <w:sz w:val="24"/>
          <w:szCs w:val="24"/>
          <w:lang w:eastAsia="lv-LV"/>
        </w:rPr>
        <w:t xml:space="preserve"> pievieno bīstamo atkritumu reģistrācijas kartes-pavadzīmes un būvniecības atkritumu pārvadāšanas reģistrācijas kartes-pavadzīmes. Gadījumā, ja veicot darbus, bīstamo atkritumu nebija, Uzņēmējs </w:t>
      </w:r>
      <w:proofErr w:type="spellStart"/>
      <w:r w:rsidRPr="0065043D">
        <w:rPr>
          <w:color w:val="000000"/>
          <w:sz w:val="24"/>
          <w:szCs w:val="24"/>
          <w:lang w:eastAsia="lv-LV"/>
        </w:rPr>
        <w:t>Izpilddokumentācijai</w:t>
      </w:r>
      <w:proofErr w:type="spellEnd"/>
      <w:r w:rsidRPr="0065043D">
        <w:rPr>
          <w:color w:val="000000"/>
          <w:sz w:val="24"/>
          <w:szCs w:val="24"/>
          <w:lang w:eastAsia="lv-LV"/>
        </w:rPr>
        <w:t xml:space="preserve"> pievieno izziņu (1 eksemplārā) par bīstamo atkritumu neesamību.</w:t>
      </w:r>
    </w:p>
    <w:p w14:paraId="0613C843" w14:textId="04EE290D" w:rsidR="003013DD" w:rsidRPr="002018F7" w:rsidRDefault="003013DD" w:rsidP="006A5517">
      <w:pPr>
        <w:numPr>
          <w:ilvl w:val="2"/>
          <w:numId w:val="24"/>
        </w:numPr>
        <w:autoSpaceDE w:val="0"/>
        <w:autoSpaceDN w:val="0"/>
        <w:adjustRightInd w:val="0"/>
        <w:ind w:left="1276" w:hanging="709"/>
        <w:jc w:val="both"/>
        <w:rPr>
          <w:color w:val="000000"/>
          <w:sz w:val="24"/>
          <w:szCs w:val="24"/>
          <w:lang w:eastAsia="lv-LV"/>
        </w:rPr>
      </w:pPr>
      <w:r>
        <w:rPr>
          <w:color w:val="000000"/>
          <w:sz w:val="24"/>
          <w:szCs w:val="24"/>
          <w:lang w:eastAsia="lv-LV"/>
        </w:rPr>
        <w:t>D</w:t>
      </w:r>
      <w:r w:rsidRPr="0065043D">
        <w:rPr>
          <w:color w:val="000000"/>
          <w:sz w:val="24"/>
          <w:szCs w:val="24"/>
          <w:lang w:eastAsia="lv-LV"/>
        </w:rPr>
        <w:t xml:space="preserve">arbu laikā radušos atkritumus apsaimniekot atbilstoši </w:t>
      </w:r>
      <w:r>
        <w:rPr>
          <w:color w:val="000000"/>
          <w:sz w:val="24"/>
          <w:szCs w:val="24"/>
          <w:lang w:eastAsia="lv-LV"/>
        </w:rPr>
        <w:t xml:space="preserve">01.07.2021. </w:t>
      </w:r>
      <w:r w:rsidRPr="0065043D">
        <w:rPr>
          <w:color w:val="000000"/>
          <w:sz w:val="24"/>
          <w:szCs w:val="24"/>
          <w:lang w:eastAsia="lv-LV"/>
        </w:rPr>
        <w:t>MK noteikumiem Nr.1</w:t>
      </w:r>
      <w:r>
        <w:rPr>
          <w:color w:val="000000"/>
          <w:sz w:val="24"/>
          <w:szCs w:val="24"/>
          <w:lang w:eastAsia="lv-LV"/>
        </w:rPr>
        <w:t>13</w:t>
      </w:r>
      <w:r w:rsidRPr="0065043D">
        <w:rPr>
          <w:color w:val="000000"/>
          <w:sz w:val="24"/>
          <w:szCs w:val="24"/>
          <w:lang w:eastAsia="lv-LV"/>
        </w:rPr>
        <w:t xml:space="preserve"> </w:t>
      </w:r>
      <w:r>
        <w:rPr>
          <w:color w:val="000000"/>
          <w:sz w:val="24"/>
          <w:szCs w:val="24"/>
          <w:lang w:val="lv" w:eastAsia="lv-LV"/>
        </w:rPr>
        <w:t>"Atkritumu un to pārvadājumu uzskaites kārtība"</w:t>
      </w:r>
      <w:r w:rsidR="002018F7">
        <w:rPr>
          <w:color w:val="000000"/>
          <w:sz w:val="24"/>
          <w:szCs w:val="24"/>
          <w:lang w:val="lv" w:eastAsia="lv-LV"/>
        </w:rPr>
        <w:t>.</w:t>
      </w:r>
    </w:p>
    <w:p w14:paraId="0CF6F15F" w14:textId="5C0AA2DB" w:rsidR="002018F7" w:rsidRPr="002018F7" w:rsidRDefault="002018F7" w:rsidP="0021310A">
      <w:pPr>
        <w:numPr>
          <w:ilvl w:val="2"/>
          <w:numId w:val="24"/>
        </w:numPr>
        <w:ind w:left="1276"/>
        <w:jc w:val="both"/>
        <w:rPr>
          <w:sz w:val="24"/>
          <w:szCs w:val="24"/>
        </w:rPr>
      </w:pPr>
      <w:r w:rsidRPr="002018F7">
        <w:rPr>
          <w:sz w:val="24"/>
          <w:szCs w:val="24"/>
        </w:rPr>
        <w:t>Tvertnēm, kurās tiek uzglabāti ugunsbīstami maisījumi (tai skaitā 1m</w:t>
      </w:r>
      <w:r w:rsidRPr="002018F7">
        <w:rPr>
          <w:sz w:val="24"/>
          <w:szCs w:val="24"/>
          <w:vertAlign w:val="superscript"/>
        </w:rPr>
        <w:t>3</w:t>
      </w:r>
      <w:r w:rsidRPr="002018F7">
        <w:rPr>
          <w:sz w:val="24"/>
          <w:szCs w:val="24"/>
        </w:rPr>
        <w:t xml:space="preserve"> konteineri eļļai) jābūt aprīkotām ar papildus šķidruma uztveršanas vannām zem tvertnēm, šķidrumu uztverei noplūdes gadījumos.</w:t>
      </w:r>
    </w:p>
    <w:p w14:paraId="6528C263" w14:textId="1BEA777F" w:rsidR="002018F7" w:rsidRDefault="002018F7" w:rsidP="002018F7">
      <w:pPr>
        <w:numPr>
          <w:ilvl w:val="2"/>
          <w:numId w:val="24"/>
        </w:numPr>
        <w:ind w:left="1276"/>
        <w:jc w:val="both"/>
        <w:rPr>
          <w:sz w:val="24"/>
          <w:szCs w:val="24"/>
        </w:rPr>
      </w:pPr>
      <w:r w:rsidRPr="00160E11">
        <w:rPr>
          <w:sz w:val="24"/>
          <w:szCs w:val="24"/>
        </w:rPr>
        <w:t>Veicot darbus, kuru procesā izdalās putekļi vai metināšanas aerosoli, Uzņēmējam jānodrošina vietējā putekļu un gāzu nosūkšana, nepieļaujot apkārtējā gaisa un blakus esošo iekārtu piesārņošanu. Nepieciešamības gadījumos blakus esošā iekārta jānosedz</w:t>
      </w:r>
      <w:r>
        <w:rPr>
          <w:sz w:val="24"/>
          <w:szCs w:val="24"/>
        </w:rPr>
        <w:t>, jāveic piesārņotās iekārtas tīrīšana</w:t>
      </w:r>
      <w:r w:rsidRPr="00160E11">
        <w:rPr>
          <w:sz w:val="24"/>
          <w:szCs w:val="24"/>
        </w:rPr>
        <w:t>.</w:t>
      </w:r>
      <w:r>
        <w:rPr>
          <w:sz w:val="24"/>
          <w:szCs w:val="24"/>
        </w:rPr>
        <w:t xml:space="preserve"> </w:t>
      </w:r>
      <w:r w:rsidRPr="00D15E6C">
        <w:rPr>
          <w:sz w:val="24"/>
          <w:szCs w:val="24"/>
        </w:rPr>
        <w:t>Tas pats attiecas uz mazgāšanu ar dažādiem šķidrumiem</w:t>
      </w:r>
      <w:r>
        <w:rPr>
          <w:sz w:val="24"/>
          <w:szCs w:val="24"/>
        </w:rPr>
        <w:t>.</w:t>
      </w:r>
    </w:p>
    <w:p w14:paraId="3FA9838E" w14:textId="77777777" w:rsidR="002018F7" w:rsidRDefault="002018F7" w:rsidP="00863D0E">
      <w:pPr>
        <w:autoSpaceDE w:val="0"/>
        <w:autoSpaceDN w:val="0"/>
        <w:adjustRightInd w:val="0"/>
        <w:ind w:left="1276"/>
        <w:jc w:val="both"/>
        <w:rPr>
          <w:color w:val="000000"/>
          <w:sz w:val="24"/>
          <w:szCs w:val="24"/>
          <w:lang w:eastAsia="lv-LV"/>
        </w:rPr>
      </w:pPr>
    </w:p>
    <w:p w14:paraId="13569A20" w14:textId="77777777" w:rsidR="003013DD" w:rsidRPr="002034D8" w:rsidRDefault="003013DD" w:rsidP="0067503E">
      <w:pPr>
        <w:jc w:val="both"/>
        <w:rPr>
          <w:sz w:val="24"/>
        </w:rPr>
      </w:pPr>
    </w:p>
    <w:p w14:paraId="7C638BFF" w14:textId="77777777" w:rsidR="002C509E" w:rsidRPr="002034D8" w:rsidRDefault="002C509E" w:rsidP="00E65078">
      <w:pPr>
        <w:numPr>
          <w:ilvl w:val="0"/>
          <w:numId w:val="9"/>
        </w:numPr>
        <w:spacing w:after="240"/>
        <w:jc w:val="both"/>
        <w:rPr>
          <w:b/>
          <w:bCs/>
          <w:iCs/>
          <w:sz w:val="24"/>
        </w:rPr>
      </w:pPr>
      <w:r w:rsidRPr="002034D8">
        <w:rPr>
          <w:b/>
          <w:bCs/>
          <w:iCs/>
          <w:sz w:val="24"/>
        </w:rPr>
        <w:t>Kvalitātes kontrole</w:t>
      </w:r>
    </w:p>
    <w:p w14:paraId="172D84B6" w14:textId="77777777" w:rsidR="004779B1" w:rsidRDefault="004779B1" w:rsidP="004779B1">
      <w:pPr>
        <w:numPr>
          <w:ilvl w:val="1"/>
          <w:numId w:val="10"/>
        </w:numPr>
        <w:ind w:left="1134" w:hanging="567"/>
        <w:jc w:val="both"/>
        <w:rPr>
          <w:bCs/>
          <w:iCs/>
          <w:sz w:val="24"/>
          <w:szCs w:val="24"/>
        </w:rPr>
      </w:pPr>
      <w:r w:rsidRPr="004779B1">
        <w:rPr>
          <w:bCs/>
          <w:sz w:val="24"/>
        </w:rPr>
        <w:t>Darba veikšanas projekta (DVP) sastāvā jāiekļauj apraksts par nepieciešamajiem kvalitātes nodrošināšanas pasākumiem, kas darbus uzraugošajiem Pasūtītāja pārstāvjiem ļautu secīgi un iespējami objektīvi izvērtēt katras darbu stadijas kvalitāti. Darbu kvalitātes kontrole ietver: darbu veikšanas dokumentācijas, piegādāto izstrādājumu un mehānismu, ierīču un mehānismu sākotnējo kontroli; atsevišķu darbu operāciju vai darba procesu tehnoloģisko kontroli; pabeigtā (nododamā) darba veida (konstrukciju elementa) noslēguma kontroli.</w:t>
      </w:r>
    </w:p>
    <w:p w14:paraId="22413810" w14:textId="6E8FA157" w:rsidR="004779B1" w:rsidRPr="004779B1" w:rsidRDefault="004779B1" w:rsidP="004779B1">
      <w:pPr>
        <w:numPr>
          <w:ilvl w:val="1"/>
          <w:numId w:val="10"/>
        </w:numPr>
        <w:ind w:left="1134" w:hanging="567"/>
        <w:jc w:val="both"/>
        <w:rPr>
          <w:bCs/>
          <w:iCs/>
          <w:sz w:val="24"/>
          <w:szCs w:val="24"/>
        </w:rPr>
      </w:pPr>
      <w:r w:rsidRPr="004779B1">
        <w:rPr>
          <w:bCs/>
          <w:sz w:val="24"/>
        </w:rPr>
        <w:t>Visu izpildāmo darbu kvalitātes kontroli patstāvīgi un pastāvīgi veic un to nodrošina Uzņēmējs,</w:t>
      </w:r>
      <w:r w:rsidRPr="004779B1">
        <w:rPr>
          <w:sz w:val="24"/>
          <w:szCs w:val="24"/>
        </w:rPr>
        <w:t xml:space="preserve"> kā arī nozīmē atbildīgos par darbu izpildi nepieciešamā skaitā</w:t>
      </w:r>
      <w:r w:rsidRPr="004779B1">
        <w:rPr>
          <w:bCs/>
          <w:sz w:val="24"/>
        </w:rPr>
        <w:t>. Objektā pastāvīgi jāatrodas personai, kas pārzina veicamos darbus.</w:t>
      </w:r>
    </w:p>
    <w:p w14:paraId="738D0B1C" w14:textId="77777777" w:rsidR="00971FA1" w:rsidRPr="00C66584" w:rsidRDefault="00971FA1" w:rsidP="00E65078">
      <w:pPr>
        <w:numPr>
          <w:ilvl w:val="1"/>
          <w:numId w:val="10"/>
        </w:numPr>
        <w:ind w:left="1134" w:hanging="567"/>
        <w:jc w:val="both"/>
        <w:rPr>
          <w:bCs/>
          <w:iCs/>
          <w:sz w:val="24"/>
          <w:szCs w:val="24"/>
        </w:rPr>
      </w:pPr>
      <w:r w:rsidRPr="00C66584">
        <w:rPr>
          <w:bCs/>
          <w:iCs/>
          <w:sz w:val="24"/>
          <w:szCs w:val="24"/>
        </w:rPr>
        <w:t>Paralēli izpildāmo darbu apjomu un to izpildes kvalitāti vērtē atbildīgais Pasūtītāja tehniskais uzraugs.</w:t>
      </w:r>
    </w:p>
    <w:p w14:paraId="04F019C7" w14:textId="77777777" w:rsidR="00971FA1" w:rsidRPr="00C66584" w:rsidRDefault="00971FA1" w:rsidP="00E65078">
      <w:pPr>
        <w:numPr>
          <w:ilvl w:val="1"/>
          <w:numId w:val="10"/>
        </w:numPr>
        <w:ind w:left="1134" w:hanging="567"/>
        <w:jc w:val="both"/>
        <w:rPr>
          <w:bCs/>
          <w:iCs/>
          <w:sz w:val="24"/>
          <w:szCs w:val="24"/>
        </w:rPr>
      </w:pPr>
      <w:r w:rsidRPr="00C66584">
        <w:rPr>
          <w:color w:val="000000"/>
          <w:sz w:val="24"/>
          <w:szCs w:val="24"/>
          <w:lang w:eastAsia="lv-LV"/>
        </w:rPr>
        <w:t>Kvalitātes kontrole tiek veikta sekojošos virzienos:</w:t>
      </w:r>
    </w:p>
    <w:p w14:paraId="0A198A4A" w14:textId="77777777" w:rsidR="00971FA1" w:rsidRPr="00C66584" w:rsidRDefault="00971FA1" w:rsidP="00E65078">
      <w:pPr>
        <w:pStyle w:val="BodyText2"/>
        <w:numPr>
          <w:ilvl w:val="0"/>
          <w:numId w:val="1"/>
        </w:numPr>
        <w:tabs>
          <w:tab w:val="clear" w:pos="720"/>
          <w:tab w:val="num" w:pos="1418"/>
        </w:tabs>
        <w:ind w:left="1134" w:firstLine="0"/>
        <w:jc w:val="both"/>
        <w:rPr>
          <w:b w:val="0"/>
          <w:color w:val="000000"/>
          <w:sz w:val="24"/>
          <w:szCs w:val="24"/>
          <w:lang w:eastAsia="lv-LV"/>
        </w:rPr>
      </w:pPr>
      <w:r w:rsidRPr="00C66584">
        <w:rPr>
          <w:b w:val="0"/>
          <w:color w:val="000000"/>
          <w:sz w:val="24"/>
          <w:szCs w:val="24"/>
          <w:lang w:eastAsia="lv-LV"/>
        </w:rPr>
        <w:t xml:space="preserve">precīza </w:t>
      </w:r>
      <w:r>
        <w:rPr>
          <w:b w:val="0"/>
          <w:color w:val="000000"/>
          <w:sz w:val="24"/>
          <w:szCs w:val="24"/>
          <w:lang w:eastAsia="lv-LV"/>
        </w:rPr>
        <w:t>d</w:t>
      </w:r>
      <w:r w:rsidRPr="00C66584">
        <w:rPr>
          <w:b w:val="0"/>
          <w:color w:val="000000"/>
          <w:sz w:val="24"/>
          <w:szCs w:val="24"/>
          <w:lang w:eastAsia="lv-LV"/>
        </w:rPr>
        <w:t>arbu izpildes tehnoloģiju ievērošana kopumā un atsevišķi katram darbu veidam;</w:t>
      </w:r>
    </w:p>
    <w:p w14:paraId="10DAE5B1" w14:textId="2EA05287" w:rsidR="00971FA1" w:rsidRPr="00C66584" w:rsidRDefault="00971FA1" w:rsidP="00E65078">
      <w:pPr>
        <w:pStyle w:val="BodyText2"/>
        <w:numPr>
          <w:ilvl w:val="0"/>
          <w:numId w:val="1"/>
        </w:numPr>
        <w:tabs>
          <w:tab w:val="clear" w:pos="720"/>
          <w:tab w:val="num" w:pos="1418"/>
        </w:tabs>
        <w:ind w:left="1134" w:firstLine="0"/>
        <w:jc w:val="both"/>
        <w:rPr>
          <w:b w:val="0"/>
          <w:color w:val="000000"/>
          <w:sz w:val="24"/>
          <w:szCs w:val="24"/>
          <w:lang w:eastAsia="lv-LV"/>
        </w:rPr>
      </w:pPr>
      <w:r w:rsidRPr="00C66584">
        <w:rPr>
          <w:b w:val="0"/>
          <w:color w:val="000000"/>
          <w:sz w:val="24"/>
          <w:szCs w:val="24"/>
          <w:lang w:eastAsia="lv-LV"/>
        </w:rPr>
        <w:t>pielietoto materiālu mehānisko īpašību un stiprības parametru atbilstība</w:t>
      </w:r>
      <w:r w:rsidR="00C64945">
        <w:rPr>
          <w:b w:val="0"/>
          <w:color w:val="000000"/>
          <w:sz w:val="24"/>
          <w:szCs w:val="24"/>
          <w:lang w:eastAsia="lv-LV"/>
        </w:rPr>
        <w:t xml:space="preserve"> tehniskajā projektā norādītajam;</w:t>
      </w:r>
    </w:p>
    <w:p w14:paraId="38AA829B" w14:textId="77777777" w:rsidR="00971FA1" w:rsidRPr="00C66584" w:rsidRDefault="00971FA1" w:rsidP="00E65078">
      <w:pPr>
        <w:pStyle w:val="BodyText2"/>
        <w:numPr>
          <w:ilvl w:val="0"/>
          <w:numId w:val="1"/>
        </w:numPr>
        <w:tabs>
          <w:tab w:val="clear" w:pos="720"/>
          <w:tab w:val="num" w:pos="1418"/>
        </w:tabs>
        <w:ind w:left="1134" w:firstLine="0"/>
        <w:jc w:val="both"/>
        <w:rPr>
          <w:b w:val="0"/>
          <w:color w:val="000000"/>
          <w:sz w:val="24"/>
          <w:szCs w:val="24"/>
          <w:lang w:eastAsia="lv-LV"/>
        </w:rPr>
      </w:pPr>
      <w:r w:rsidRPr="00C66584">
        <w:rPr>
          <w:b w:val="0"/>
          <w:color w:val="000000"/>
          <w:sz w:val="24"/>
          <w:szCs w:val="24"/>
          <w:lang w:eastAsia="lv-LV"/>
        </w:rPr>
        <w:t>pielietoto mehānismu un iekārtu tehnisko raksturojumu atbilstība ražotāja noteiktajam;</w:t>
      </w:r>
    </w:p>
    <w:p w14:paraId="00613CD8" w14:textId="77777777" w:rsidR="00971FA1" w:rsidRPr="00C66584" w:rsidRDefault="00971FA1" w:rsidP="00E65078">
      <w:pPr>
        <w:pStyle w:val="BodyText2"/>
        <w:numPr>
          <w:ilvl w:val="0"/>
          <w:numId w:val="1"/>
        </w:numPr>
        <w:tabs>
          <w:tab w:val="clear" w:pos="720"/>
          <w:tab w:val="num" w:pos="1418"/>
        </w:tabs>
        <w:ind w:left="1134" w:firstLine="0"/>
        <w:jc w:val="both"/>
        <w:rPr>
          <w:b w:val="0"/>
          <w:color w:val="000000"/>
          <w:sz w:val="24"/>
          <w:szCs w:val="24"/>
          <w:lang w:eastAsia="lv-LV"/>
        </w:rPr>
      </w:pPr>
      <w:r w:rsidRPr="00C66584">
        <w:rPr>
          <w:b w:val="0"/>
          <w:color w:val="000000"/>
          <w:sz w:val="24"/>
          <w:szCs w:val="24"/>
          <w:lang w:eastAsia="lv-LV"/>
        </w:rPr>
        <w:t xml:space="preserve">darbu </w:t>
      </w:r>
      <w:r>
        <w:rPr>
          <w:b w:val="0"/>
          <w:color w:val="000000"/>
          <w:sz w:val="24"/>
          <w:szCs w:val="24"/>
          <w:lang w:eastAsia="lv-LV"/>
        </w:rPr>
        <w:t>laikā</w:t>
      </w:r>
      <w:r w:rsidRPr="00C66584">
        <w:rPr>
          <w:b w:val="0"/>
          <w:color w:val="000000"/>
          <w:sz w:val="24"/>
          <w:szCs w:val="24"/>
          <w:lang w:eastAsia="lv-LV"/>
        </w:rPr>
        <w:t xml:space="preserve"> Uzņēmējs precizē </w:t>
      </w:r>
      <w:r>
        <w:rPr>
          <w:b w:val="0"/>
          <w:color w:val="000000"/>
          <w:sz w:val="24"/>
          <w:szCs w:val="24"/>
          <w:lang w:eastAsia="lv-LV"/>
        </w:rPr>
        <w:t>faktiskos</w:t>
      </w:r>
      <w:r w:rsidRPr="00C66584">
        <w:rPr>
          <w:b w:val="0"/>
          <w:color w:val="000000"/>
          <w:sz w:val="24"/>
          <w:szCs w:val="24"/>
          <w:lang w:eastAsia="lv-LV"/>
        </w:rPr>
        <w:t xml:space="preserve"> darbu apjomus;</w:t>
      </w:r>
    </w:p>
    <w:p w14:paraId="2D67D75A" w14:textId="3154AE5E" w:rsidR="00971FA1" w:rsidRPr="00C66584" w:rsidRDefault="00971FA1" w:rsidP="00E65078">
      <w:pPr>
        <w:pStyle w:val="BodyText2"/>
        <w:numPr>
          <w:ilvl w:val="0"/>
          <w:numId w:val="1"/>
        </w:numPr>
        <w:tabs>
          <w:tab w:val="clear" w:pos="720"/>
          <w:tab w:val="num" w:pos="1418"/>
        </w:tabs>
        <w:ind w:left="1134" w:firstLine="0"/>
        <w:jc w:val="both"/>
        <w:rPr>
          <w:b w:val="0"/>
          <w:color w:val="000000"/>
          <w:sz w:val="24"/>
          <w:szCs w:val="24"/>
          <w:lang w:eastAsia="lv-LV"/>
        </w:rPr>
      </w:pPr>
      <w:r w:rsidRPr="00C66584">
        <w:rPr>
          <w:b w:val="0"/>
          <w:color w:val="000000"/>
          <w:sz w:val="24"/>
          <w:szCs w:val="24"/>
          <w:lang w:eastAsia="lv-LV"/>
        </w:rPr>
        <w:t>nododot darbu</w:t>
      </w:r>
      <w:r>
        <w:rPr>
          <w:b w:val="0"/>
          <w:color w:val="000000"/>
          <w:sz w:val="24"/>
          <w:szCs w:val="24"/>
          <w:lang w:eastAsia="lv-LV"/>
        </w:rPr>
        <w:t>s</w:t>
      </w:r>
      <w:r w:rsidRPr="00C66584">
        <w:rPr>
          <w:b w:val="0"/>
          <w:color w:val="000000"/>
          <w:sz w:val="24"/>
          <w:szCs w:val="24"/>
          <w:lang w:eastAsia="lv-LV"/>
        </w:rPr>
        <w:t xml:space="preserve"> Uzņēmējs sagatavo segto darbu vai konstrukciju montāžas aktus, izpildīto darbu </w:t>
      </w:r>
      <w:proofErr w:type="spellStart"/>
      <w:r w:rsidRPr="00C66584">
        <w:rPr>
          <w:b w:val="0"/>
          <w:color w:val="000000"/>
          <w:sz w:val="24"/>
          <w:szCs w:val="24"/>
          <w:lang w:eastAsia="lv-LV"/>
        </w:rPr>
        <w:t>izpildshēmas</w:t>
      </w:r>
      <w:proofErr w:type="spellEnd"/>
      <w:r w:rsidR="00C64945">
        <w:rPr>
          <w:b w:val="0"/>
          <w:color w:val="000000"/>
          <w:sz w:val="24"/>
          <w:szCs w:val="24"/>
          <w:lang w:eastAsia="lv-LV"/>
        </w:rPr>
        <w:t xml:space="preserve"> un </w:t>
      </w:r>
      <w:proofErr w:type="spellStart"/>
      <w:r w:rsidR="00C64945">
        <w:rPr>
          <w:b w:val="0"/>
          <w:color w:val="000000"/>
          <w:sz w:val="24"/>
          <w:szCs w:val="24"/>
          <w:lang w:eastAsia="lv-LV"/>
        </w:rPr>
        <w:t>izpildrasējumus</w:t>
      </w:r>
      <w:proofErr w:type="spellEnd"/>
      <w:r w:rsidRPr="00C66584">
        <w:rPr>
          <w:b w:val="0"/>
          <w:color w:val="000000"/>
          <w:sz w:val="24"/>
          <w:szCs w:val="24"/>
          <w:lang w:eastAsia="lv-LV"/>
        </w:rPr>
        <w:t xml:space="preserve"> un pievieno izmantoto materiālu atbilstības apliecinošus dokumentus.</w:t>
      </w:r>
    </w:p>
    <w:p w14:paraId="03BD69F9" w14:textId="77777777" w:rsidR="007336F5" w:rsidRDefault="007336F5" w:rsidP="006A460B">
      <w:pPr>
        <w:jc w:val="both"/>
        <w:rPr>
          <w:bCs/>
          <w:iCs/>
          <w:sz w:val="24"/>
        </w:rPr>
      </w:pPr>
    </w:p>
    <w:p w14:paraId="149721E4" w14:textId="77777777" w:rsidR="00F3135F" w:rsidRPr="00B87455" w:rsidRDefault="00F3135F" w:rsidP="00E65078">
      <w:pPr>
        <w:numPr>
          <w:ilvl w:val="0"/>
          <w:numId w:val="10"/>
        </w:numPr>
        <w:spacing w:before="240"/>
        <w:ind w:left="709"/>
        <w:rPr>
          <w:b/>
          <w:bCs/>
          <w:iCs/>
          <w:sz w:val="24"/>
          <w:szCs w:val="24"/>
        </w:rPr>
      </w:pPr>
      <w:r w:rsidRPr="00B87455">
        <w:rPr>
          <w:b/>
          <w:bCs/>
          <w:iCs/>
          <w:sz w:val="24"/>
          <w:szCs w:val="24"/>
        </w:rPr>
        <w:t>Energoefektivitātes novērtējums</w:t>
      </w:r>
    </w:p>
    <w:p w14:paraId="04FBF6A8" w14:textId="77777777" w:rsidR="00F3135F" w:rsidRDefault="00F3135F" w:rsidP="00F3135F">
      <w:pPr>
        <w:ind w:left="709"/>
        <w:jc w:val="both"/>
        <w:rPr>
          <w:bCs/>
          <w:iCs/>
          <w:sz w:val="24"/>
          <w:szCs w:val="24"/>
        </w:rPr>
      </w:pPr>
    </w:p>
    <w:p w14:paraId="513241CE" w14:textId="2A491DD4" w:rsidR="00F3135F" w:rsidRDefault="00F3135F" w:rsidP="00F3135F">
      <w:pPr>
        <w:ind w:left="709"/>
        <w:jc w:val="both"/>
        <w:rPr>
          <w:bCs/>
          <w:iCs/>
          <w:sz w:val="24"/>
          <w:szCs w:val="24"/>
        </w:rPr>
      </w:pPr>
      <w:r w:rsidRPr="00F2038E">
        <w:rPr>
          <w:bCs/>
          <w:iCs/>
          <w:sz w:val="24"/>
          <w:szCs w:val="24"/>
        </w:rPr>
        <w:t>Darbu izpildes realizācijas rezultātā</w:t>
      </w:r>
      <w:r>
        <w:rPr>
          <w:bCs/>
          <w:iCs/>
          <w:sz w:val="24"/>
          <w:szCs w:val="24"/>
        </w:rPr>
        <w:t xml:space="preserve"> paaugstināsies </w:t>
      </w:r>
      <w:r w:rsidR="0044493A">
        <w:rPr>
          <w:bCs/>
          <w:iCs/>
          <w:sz w:val="24"/>
          <w:szCs w:val="24"/>
        </w:rPr>
        <w:t xml:space="preserve">ESI sūkņu </w:t>
      </w:r>
      <w:r>
        <w:rPr>
          <w:bCs/>
          <w:iCs/>
          <w:sz w:val="24"/>
          <w:szCs w:val="24"/>
        </w:rPr>
        <w:t>energoefektivitāte salīdzinājumā ar esošaj</w:t>
      </w:r>
      <w:r w:rsidR="0044493A">
        <w:rPr>
          <w:bCs/>
          <w:iCs/>
          <w:sz w:val="24"/>
          <w:szCs w:val="24"/>
        </w:rPr>
        <w:t xml:space="preserve">iem – sūkņu elektrodzinēju jaudu paredzēts  samazināt </w:t>
      </w:r>
      <w:r w:rsidR="0044493A" w:rsidRPr="00EA3B74">
        <w:rPr>
          <w:sz w:val="24"/>
          <w:szCs w:val="24"/>
        </w:rPr>
        <w:t>par  32,7%</w:t>
      </w:r>
      <w:r w:rsidR="0044493A">
        <w:rPr>
          <w:sz w:val="24"/>
          <w:szCs w:val="24"/>
        </w:rPr>
        <w:t>.</w:t>
      </w:r>
    </w:p>
    <w:p w14:paraId="10134D36" w14:textId="77777777" w:rsidR="005A70E9" w:rsidRDefault="005A70E9" w:rsidP="006A460B">
      <w:pPr>
        <w:jc w:val="both"/>
        <w:rPr>
          <w:bCs/>
          <w:iCs/>
          <w:sz w:val="24"/>
        </w:rPr>
      </w:pPr>
    </w:p>
    <w:p w14:paraId="4F85CE22" w14:textId="77777777" w:rsidR="002C509E" w:rsidRPr="002034D8" w:rsidRDefault="00B02BD9" w:rsidP="00E65078">
      <w:pPr>
        <w:numPr>
          <w:ilvl w:val="0"/>
          <w:numId w:val="10"/>
        </w:numPr>
        <w:spacing w:after="240"/>
        <w:rPr>
          <w:b/>
          <w:sz w:val="24"/>
        </w:rPr>
      </w:pPr>
      <w:proofErr w:type="spellStart"/>
      <w:r>
        <w:rPr>
          <w:b/>
          <w:sz w:val="24"/>
        </w:rPr>
        <w:t>I</w:t>
      </w:r>
      <w:r w:rsidR="00BF33DF">
        <w:rPr>
          <w:b/>
          <w:sz w:val="24"/>
        </w:rPr>
        <w:t>zpild</w:t>
      </w:r>
      <w:r w:rsidR="002C509E" w:rsidRPr="002034D8">
        <w:rPr>
          <w:b/>
          <w:sz w:val="24"/>
        </w:rPr>
        <w:t>dokumentācija</w:t>
      </w:r>
      <w:proofErr w:type="spellEnd"/>
      <w:r w:rsidR="002C509E" w:rsidRPr="002034D8">
        <w:rPr>
          <w:b/>
          <w:sz w:val="24"/>
        </w:rPr>
        <w:t>.</w:t>
      </w:r>
    </w:p>
    <w:p w14:paraId="7EB10AA8" w14:textId="77777777" w:rsidR="00F72B9E" w:rsidRDefault="00C66584" w:rsidP="00F72B9E">
      <w:pPr>
        <w:numPr>
          <w:ilvl w:val="1"/>
          <w:numId w:val="10"/>
        </w:numPr>
        <w:ind w:left="709"/>
        <w:jc w:val="both"/>
        <w:rPr>
          <w:rFonts w:eastAsia="Arial Unicode MS"/>
          <w:sz w:val="24"/>
          <w:szCs w:val="24"/>
        </w:rPr>
      </w:pPr>
      <w:r w:rsidRPr="00C66584">
        <w:rPr>
          <w:rFonts w:eastAsia="Arial Unicode MS"/>
          <w:sz w:val="24"/>
          <w:szCs w:val="24"/>
        </w:rPr>
        <w:lastRenderedPageBreak/>
        <w:t xml:space="preserve">Uzņēmējam jāiesniedz </w:t>
      </w:r>
      <w:proofErr w:type="spellStart"/>
      <w:r w:rsidR="00B141D6">
        <w:rPr>
          <w:rFonts w:eastAsia="Arial Unicode MS"/>
          <w:sz w:val="24"/>
          <w:szCs w:val="24"/>
        </w:rPr>
        <w:t>izpild</w:t>
      </w:r>
      <w:r w:rsidRPr="00C66584">
        <w:rPr>
          <w:rFonts w:eastAsia="Arial Unicode MS"/>
          <w:sz w:val="24"/>
          <w:szCs w:val="24"/>
        </w:rPr>
        <w:t>dokumentācija</w:t>
      </w:r>
      <w:proofErr w:type="spellEnd"/>
      <w:r w:rsidRPr="00C66584">
        <w:rPr>
          <w:rFonts w:eastAsia="Arial Unicode MS"/>
          <w:sz w:val="24"/>
          <w:szCs w:val="24"/>
        </w:rPr>
        <w:t xml:space="preserve"> </w:t>
      </w:r>
      <w:r w:rsidR="001D25E6">
        <w:rPr>
          <w:rFonts w:eastAsia="Arial Unicode MS"/>
          <w:sz w:val="24"/>
          <w:szCs w:val="24"/>
        </w:rPr>
        <w:t xml:space="preserve">par izpildītiem darbiem </w:t>
      </w:r>
      <w:r w:rsidRPr="00C66584">
        <w:rPr>
          <w:rFonts w:eastAsia="Arial Unicode MS"/>
          <w:sz w:val="24"/>
          <w:szCs w:val="24"/>
        </w:rPr>
        <w:t>noformēta saskaņā ar Latvijas Republikā spēkā esošajiem normatīvajiem aktiem, kā arī saskaņā ar Pasūtītāja prasībām par tehniskajos arhīvos nododamo dokumentu noformēšanas kārtību K162 "Dokumentu noformēšanas, nodošanas un piekļuves kārtība HES Tehniskās vadības funkcijas tehniskajos arhīvos".</w:t>
      </w:r>
    </w:p>
    <w:p w14:paraId="47835145" w14:textId="23425C40" w:rsidR="00F72B9E" w:rsidRPr="00F72B9E" w:rsidRDefault="00F72B9E" w:rsidP="00F72B9E">
      <w:pPr>
        <w:numPr>
          <w:ilvl w:val="1"/>
          <w:numId w:val="10"/>
        </w:numPr>
        <w:ind w:left="709"/>
        <w:jc w:val="both"/>
        <w:rPr>
          <w:rFonts w:eastAsia="Arial Unicode MS"/>
          <w:sz w:val="24"/>
          <w:szCs w:val="24"/>
        </w:rPr>
      </w:pPr>
      <w:proofErr w:type="spellStart"/>
      <w:r w:rsidRPr="00F72B9E">
        <w:rPr>
          <w:rFonts w:eastAsia="Arial Unicode MS"/>
          <w:sz w:val="24"/>
          <w:szCs w:val="24"/>
        </w:rPr>
        <w:t>Izpilddo</w:t>
      </w:r>
      <w:r w:rsidRPr="00F72B9E">
        <w:rPr>
          <w:bCs/>
          <w:sz w:val="24"/>
        </w:rPr>
        <w:t>kumentācija</w:t>
      </w:r>
      <w:proofErr w:type="spellEnd"/>
      <w:r w:rsidRPr="00F72B9E">
        <w:rPr>
          <w:bCs/>
          <w:sz w:val="24"/>
        </w:rPr>
        <w:t xml:space="preserve"> ir visa veida gan papīra, gan elektroniskā formā Uzņēmēja izstrādātā un Pasūtītājam iesniedzamā dokumentācija, kas saistīta ar līguma darbu izpildi, tajā skaitā darbu veikšanas projekts, rasējumi, </w:t>
      </w:r>
      <w:r>
        <w:rPr>
          <w:bCs/>
          <w:sz w:val="24"/>
        </w:rPr>
        <w:t xml:space="preserve">formulāri, protokoli, </w:t>
      </w:r>
      <w:r w:rsidRPr="00F72B9E">
        <w:rPr>
          <w:bCs/>
          <w:sz w:val="24"/>
        </w:rPr>
        <w:t>akti u.c.</w:t>
      </w:r>
    </w:p>
    <w:p w14:paraId="5EBD305A" w14:textId="77777777" w:rsidR="00F72B9E" w:rsidRDefault="00F72B9E" w:rsidP="00F72B9E">
      <w:pPr>
        <w:numPr>
          <w:ilvl w:val="1"/>
          <w:numId w:val="10"/>
        </w:numPr>
        <w:ind w:left="709"/>
        <w:jc w:val="both"/>
        <w:rPr>
          <w:rFonts w:eastAsia="Arial Unicode MS"/>
          <w:sz w:val="24"/>
          <w:szCs w:val="24"/>
        </w:rPr>
      </w:pPr>
      <w:r w:rsidRPr="00F72B9E">
        <w:rPr>
          <w:bCs/>
          <w:sz w:val="24"/>
        </w:rPr>
        <w:t>Uzņēmēja iesniedzamajai dokumentācijai jābūt latviešu valodā, ja ar Pasūtītāju nav saskaņots savādāk. Pielietoto iekārtu un materiālu specifikācijas, datu lapas, iekārtu ražotāju rūpnīcas instrukcijas pieļaujams iesniegt angļu valodā.</w:t>
      </w:r>
    </w:p>
    <w:p w14:paraId="0664A912" w14:textId="1770EFEC" w:rsidR="004B1D03" w:rsidRPr="00C66584" w:rsidRDefault="004B1D03" w:rsidP="00E65078">
      <w:pPr>
        <w:numPr>
          <w:ilvl w:val="1"/>
          <w:numId w:val="10"/>
        </w:numPr>
        <w:ind w:left="709"/>
        <w:jc w:val="both"/>
        <w:rPr>
          <w:rFonts w:eastAsia="Arial Unicode MS"/>
          <w:sz w:val="24"/>
          <w:szCs w:val="24"/>
        </w:rPr>
      </w:pPr>
      <w:r w:rsidRPr="00C66584">
        <w:rPr>
          <w:rFonts w:eastAsia="Arial Unicode MS"/>
          <w:sz w:val="24"/>
          <w:szCs w:val="24"/>
        </w:rPr>
        <w:t>Uzņēmējam</w:t>
      </w:r>
      <w:r>
        <w:rPr>
          <w:rFonts w:eastAsia="Arial Unicode MS"/>
          <w:sz w:val="24"/>
          <w:szCs w:val="24"/>
        </w:rPr>
        <w:t xml:space="preserve"> </w:t>
      </w:r>
      <w:r w:rsidRPr="00C66584">
        <w:rPr>
          <w:rFonts w:eastAsia="Arial Unicode MS"/>
          <w:sz w:val="24"/>
          <w:szCs w:val="24"/>
        </w:rPr>
        <w:t xml:space="preserve">pirms </w:t>
      </w:r>
      <w:proofErr w:type="spellStart"/>
      <w:r w:rsidR="00F72B9E">
        <w:rPr>
          <w:rFonts w:eastAsia="Arial Unicode MS"/>
          <w:sz w:val="24"/>
          <w:szCs w:val="24"/>
        </w:rPr>
        <w:t>hidroagregāta</w:t>
      </w:r>
      <w:proofErr w:type="spellEnd"/>
      <w:r w:rsidR="00F72B9E">
        <w:rPr>
          <w:rFonts w:eastAsia="Arial Unicode MS"/>
          <w:sz w:val="24"/>
          <w:szCs w:val="24"/>
        </w:rPr>
        <w:t xml:space="preserve"> </w:t>
      </w:r>
      <w:r>
        <w:rPr>
          <w:rFonts w:eastAsia="Arial Unicode MS"/>
          <w:sz w:val="24"/>
          <w:szCs w:val="24"/>
        </w:rPr>
        <w:t xml:space="preserve">kopējās pārbaudes </w:t>
      </w:r>
      <w:r w:rsidRPr="00C66584">
        <w:rPr>
          <w:rFonts w:eastAsia="Arial Unicode MS"/>
          <w:sz w:val="24"/>
          <w:szCs w:val="24"/>
        </w:rPr>
        <w:t xml:space="preserve">jāiesniedz </w:t>
      </w:r>
      <w:r w:rsidR="00E424D0">
        <w:rPr>
          <w:rFonts w:eastAsia="Arial Unicode MS"/>
          <w:sz w:val="24"/>
          <w:szCs w:val="24"/>
        </w:rPr>
        <w:t xml:space="preserve">noformēta un ar Pasūtītāju saskaņota </w:t>
      </w:r>
      <w:r w:rsidRPr="00C66584">
        <w:rPr>
          <w:rFonts w:eastAsia="Arial Unicode MS"/>
          <w:sz w:val="24"/>
          <w:szCs w:val="24"/>
        </w:rPr>
        <w:t xml:space="preserve">sekojoša veikto darbu </w:t>
      </w:r>
      <w:proofErr w:type="spellStart"/>
      <w:r w:rsidRPr="00C66584">
        <w:rPr>
          <w:rFonts w:eastAsia="Arial Unicode MS"/>
          <w:sz w:val="24"/>
          <w:szCs w:val="24"/>
        </w:rPr>
        <w:t>izpilddokumentācija</w:t>
      </w:r>
      <w:proofErr w:type="spellEnd"/>
      <w:r w:rsidRPr="00C66584">
        <w:rPr>
          <w:rFonts w:eastAsia="Arial Unicode MS"/>
          <w:sz w:val="24"/>
          <w:szCs w:val="24"/>
        </w:rPr>
        <w:t>:</w:t>
      </w:r>
    </w:p>
    <w:p w14:paraId="08E3EE20" w14:textId="77777777" w:rsidR="00F72B9E" w:rsidRDefault="00C66584" w:rsidP="00E65078">
      <w:pPr>
        <w:numPr>
          <w:ilvl w:val="0"/>
          <w:numId w:val="1"/>
        </w:numPr>
        <w:tabs>
          <w:tab w:val="clear" w:pos="720"/>
          <w:tab w:val="left" w:pos="567"/>
          <w:tab w:val="num" w:pos="851"/>
          <w:tab w:val="num" w:pos="1418"/>
        </w:tabs>
        <w:ind w:left="1418" w:hanging="284"/>
        <w:jc w:val="both"/>
        <w:rPr>
          <w:sz w:val="24"/>
          <w:szCs w:val="24"/>
        </w:rPr>
      </w:pPr>
      <w:r w:rsidRPr="00C66584">
        <w:rPr>
          <w:sz w:val="24"/>
          <w:szCs w:val="24"/>
        </w:rPr>
        <w:t xml:space="preserve">darbu izpildes akti, </w:t>
      </w:r>
      <w:r w:rsidR="00F72B9E" w:rsidRPr="00663E63">
        <w:rPr>
          <w:sz w:val="24"/>
          <w:szCs w:val="24"/>
        </w:rPr>
        <w:t xml:space="preserve">nozīmīgo konstrukciju pieņemšanas akti, </w:t>
      </w:r>
      <w:r w:rsidRPr="00C66584">
        <w:rPr>
          <w:sz w:val="24"/>
          <w:szCs w:val="24"/>
        </w:rPr>
        <w:t xml:space="preserve">segto darbu akti, montāžas darbu akti, mērījumu un pārbaužu </w:t>
      </w:r>
      <w:r w:rsidR="00F72B9E">
        <w:rPr>
          <w:sz w:val="24"/>
          <w:szCs w:val="24"/>
        </w:rPr>
        <w:t xml:space="preserve">formulāri un </w:t>
      </w:r>
      <w:r w:rsidRPr="00C66584">
        <w:rPr>
          <w:sz w:val="24"/>
          <w:szCs w:val="24"/>
        </w:rPr>
        <w:t>protokoli;</w:t>
      </w:r>
    </w:p>
    <w:p w14:paraId="259FC9BD" w14:textId="0CBC1031" w:rsidR="00C66584" w:rsidRDefault="00F72B9E" w:rsidP="00E65078">
      <w:pPr>
        <w:numPr>
          <w:ilvl w:val="0"/>
          <w:numId w:val="1"/>
        </w:numPr>
        <w:tabs>
          <w:tab w:val="clear" w:pos="720"/>
          <w:tab w:val="left" w:pos="567"/>
          <w:tab w:val="num" w:pos="851"/>
          <w:tab w:val="num" w:pos="1418"/>
        </w:tabs>
        <w:ind w:left="1418" w:hanging="284"/>
        <w:jc w:val="both"/>
        <w:rPr>
          <w:sz w:val="24"/>
          <w:szCs w:val="24"/>
        </w:rPr>
      </w:pPr>
      <w:r>
        <w:rPr>
          <w:sz w:val="24"/>
          <w:szCs w:val="24"/>
        </w:rPr>
        <w:t>p</w:t>
      </w:r>
      <w:r w:rsidRPr="00F35394">
        <w:rPr>
          <w:sz w:val="24"/>
          <w:szCs w:val="24"/>
        </w:rPr>
        <w:t>retkorozijas aizsardzības darbu kvalitātes kontroles akti</w:t>
      </w:r>
      <w:r>
        <w:rPr>
          <w:sz w:val="24"/>
          <w:szCs w:val="24"/>
        </w:rPr>
        <w:t>;</w:t>
      </w:r>
    </w:p>
    <w:p w14:paraId="7E0B24AF" w14:textId="79492939" w:rsidR="00D65345" w:rsidRPr="00AD0EB5" w:rsidRDefault="00D65345" w:rsidP="00E65078">
      <w:pPr>
        <w:numPr>
          <w:ilvl w:val="0"/>
          <w:numId w:val="1"/>
        </w:numPr>
        <w:tabs>
          <w:tab w:val="clear" w:pos="720"/>
          <w:tab w:val="left" w:pos="567"/>
          <w:tab w:val="num" w:pos="851"/>
          <w:tab w:val="num" w:pos="1418"/>
        </w:tabs>
        <w:ind w:left="1418" w:hanging="284"/>
        <w:jc w:val="both"/>
        <w:rPr>
          <w:sz w:val="24"/>
          <w:szCs w:val="24"/>
        </w:rPr>
      </w:pPr>
      <w:proofErr w:type="spellStart"/>
      <w:r w:rsidRPr="00A819B7">
        <w:rPr>
          <w:sz w:val="24"/>
          <w:szCs w:val="24"/>
        </w:rPr>
        <w:t>izpildshēmas</w:t>
      </w:r>
      <w:proofErr w:type="spellEnd"/>
      <w:r w:rsidRPr="00A819B7">
        <w:rPr>
          <w:sz w:val="24"/>
          <w:szCs w:val="24"/>
        </w:rPr>
        <w:t xml:space="preserve"> un </w:t>
      </w:r>
      <w:proofErr w:type="spellStart"/>
      <w:r w:rsidRPr="00A819B7">
        <w:rPr>
          <w:sz w:val="24"/>
          <w:szCs w:val="24"/>
        </w:rPr>
        <w:t>izpildrasējumi</w:t>
      </w:r>
      <w:proofErr w:type="spellEnd"/>
      <w:r w:rsidR="00A819B7" w:rsidRPr="00AD0EB5">
        <w:rPr>
          <w:sz w:val="24"/>
          <w:szCs w:val="24"/>
        </w:rPr>
        <w:t xml:space="preserve"> ar uzrādīti</w:t>
      </w:r>
      <w:r w:rsidR="00A819B7" w:rsidRPr="002C7A53">
        <w:rPr>
          <w:sz w:val="24"/>
          <w:szCs w:val="24"/>
        </w:rPr>
        <w:t xml:space="preserve">em </w:t>
      </w:r>
      <w:r w:rsidR="00A819B7" w:rsidRPr="008600CE">
        <w:rPr>
          <w:sz w:val="24"/>
          <w:szCs w:val="24"/>
        </w:rPr>
        <w:t>RDS-PP un esoš</w:t>
      </w:r>
      <w:r w:rsidR="00A819B7" w:rsidRPr="00A819B7">
        <w:rPr>
          <w:sz w:val="24"/>
          <w:szCs w:val="24"/>
        </w:rPr>
        <w:t>ajiem</w:t>
      </w:r>
      <w:r w:rsidR="00A819B7" w:rsidRPr="008600CE">
        <w:rPr>
          <w:sz w:val="24"/>
          <w:szCs w:val="24"/>
        </w:rPr>
        <w:t xml:space="preserve"> operatīvajiem apzīmējumiem</w:t>
      </w:r>
      <w:r w:rsidRPr="00A819B7">
        <w:rPr>
          <w:sz w:val="24"/>
          <w:szCs w:val="24"/>
        </w:rPr>
        <w:t>;</w:t>
      </w:r>
    </w:p>
    <w:p w14:paraId="0C8B434A" w14:textId="77777777" w:rsidR="00C66584" w:rsidRPr="00C66584" w:rsidRDefault="00C66584" w:rsidP="00E65078">
      <w:pPr>
        <w:numPr>
          <w:ilvl w:val="0"/>
          <w:numId w:val="1"/>
        </w:numPr>
        <w:tabs>
          <w:tab w:val="clear" w:pos="720"/>
          <w:tab w:val="left" w:pos="567"/>
          <w:tab w:val="num" w:pos="851"/>
          <w:tab w:val="num" w:pos="1418"/>
        </w:tabs>
        <w:ind w:left="1418" w:hanging="284"/>
        <w:jc w:val="both"/>
        <w:rPr>
          <w:sz w:val="24"/>
          <w:szCs w:val="24"/>
        </w:rPr>
      </w:pPr>
      <w:r w:rsidRPr="00C66584">
        <w:rPr>
          <w:sz w:val="24"/>
          <w:szCs w:val="24"/>
        </w:rPr>
        <w:t>pielietoto materiālu kvalitāti apliecinoši dokumenti (materiālu atbilstības deklarācijas, sertifikāti u.c.);</w:t>
      </w:r>
    </w:p>
    <w:p w14:paraId="55A12F25" w14:textId="48132DBB" w:rsidR="004B1D03" w:rsidRDefault="00422D8F" w:rsidP="00E65078">
      <w:pPr>
        <w:numPr>
          <w:ilvl w:val="0"/>
          <w:numId w:val="1"/>
        </w:numPr>
        <w:tabs>
          <w:tab w:val="clear" w:pos="720"/>
          <w:tab w:val="left" w:pos="567"/>
          <w:tab w:val="num" w:pos="851"/>
          <w:tab w:val="num" w:pos="1418"/>
        </w:tabs>
        <w:ind w:left="1418" w:hanging="284"/>
        <w:jc w:val="both"/>
        <w:rPr>
          <w:sz w:val="24"/>
          <w:szCs w:val="24"/>
        </w:rPr>
      </w:pPr>
      <w:r w:rsidRPr="00422D8F">
        <w:rPr>
          <w:color w:val="000000"/>
          <w:sz w:val="24"/>
          <w:szCs w:val="24"/>
          <w:lang w:eastAsia="lv-LV"/>
        </w:rPr>
        <w:t>atkritumu pārvadāšanas reģistrācijas kartes-pavadzīmes</w:t>
      </w:r>
      <w:r>
        <w:rPr>
          <w:rFonts w:ascii="Helv" w:hAnsi="Helv" w:cs="Helv"/>
          <w:color w:val="000000"/>
          <w:lang w:eastAsia="lv-LV"/>
        </w:rPr>
        <w:t xml:space="preserve"> </w:t>
      </w:r>
      <w:r w:rsidR="00C66584" w:rsidRPr="00C66584">
        <w:rPr>
          <w:sz w:val="24"/>
          <w:szCs w:val="24"/>
        </w:rPr>
        <w:t xml:space="preserve"> par atkritumu (</w:t>
      </w:r>
      <w:r w:rsidR="004B1D03">
        <w:rPr>
          <w:sz w:val="24"/>
          <w:szCs w:val="24"/>
        </w:rPr>
        <w:t xml:space="preserve">bīstamo, </w:t>
      </w:r>
      <w:r w:rsidR="00C66584" w:rsidRPr="00C66584">
        <w:rPr>
          <w:sz w:val="24"/>
          <w:szCs w:val="24"/>
        </w:rPr>
        <w:t>būvgružu) pārvadājumu uzskaiti un utilizāciju;</w:t>
      </w:r>
    </w:p>
    <w:p w14:paraId="239A804D" w14:textId="2AB11795" w:rsidR="004B1D03" w:rsidRPr="004B1D03" w:rsidRDefault="004B1D03" w:rsidP="00E65078">
      <w:pPr>
        <w:numPr>
          <w:ilvl w:val="0"/>
          <w:numId w:val="1"/>
        </w:numPr>
        <w:tabs>
          <w:tab w:val="clear" w:pos="720"/>
          <w:tab w:val="left" w:pos="567"/>
          <w:tab w:val="num" w:pos="851"/>
          <w:tab w:val="num" w:pos="1418"/>
        </w:tabs>
        <w:ind w:left="1418" w:hanging="284"/>
        <w:jc w:val="both"/>
        <w:rPr>
          <w:sz w:val="24"/>
          <w:szCs w:val="24"/>
        </w:rPr>
      </w:pPr>
      <w:r w:rsidRPr="004B1D03">
        <w:rPr>
          <w:sz w:val="24"/>
          <w:szCs w:val="24"/>
        </w:rPr>
        <w:t>akt</w:t>
      </w:r>
      <w:r w:rsidR="00F72B9E">
        <w:rPr>
          <w:sz w:val="24"/>
          <w:szCs w:val="24"/>
        </w:rPr>
        <w:t>i</w:t>
      </w:r>
      <w:r w:rsidRPr="004B1D03">
        <w:rPr>
          <w:sz w:val="24"/>
          <w:szCs w:val="24"/>
        </w:rPr>
        <w:t xml:space="preserve"> par </w:t>
      </w:r>
      <w:r w:rsidR="00F72B9E">
        <w:rPr>
          <w:sz w:val="24"/>
          <w:szCs w:val="24"/>
        </w:rPr>
        <w:t xml:space="preserve">demontēto </w:t>
      </w:r>
      <w:r w:rsidRPr="004B1D03">
        <w:rPr>
          <w:sz w:val="24"/>
          <w:szCs w:val="24"/>
        </w:rPr>
        <w:t>metāllūžņu nodošanu Pasūtītājam;</w:t>
      </w:r>
    </w:p>
    <w:p w14:paraId="479191CD" w14:textId="77777777" w:rsidR="00F72B9E" w:rsidRDefault="00F72B9E" w:rsidP="00F72B9E">
      <w:pPr>
        <w:numPr>
          <w:ilvl w:val="0"/>
          <w:numId w:val="1"/>
        </w:numPr>
        <w:tabs>
          <w:tab w:val="clear" w:pos="720"/>
          <w:tab w:val="left" w:pos="567"/>
          <w:tab w:val="num" w:pos="851"/>
          <w:tab w:val="num" w:pos="1418"/>
        </w:tabs>
        <w:ind w:left="1418" w:hanging="284"/>
        <w:jc w:val="both"/>
        <w:rPr>
          <w:sz w:val="24"/>
          <w:szCs w:val="24"/>
        </w:rPr>
      </w:pPr>
      <w:r>
        <w:rPr>
          <w:sz w:val="24"/>
          <w:szCs w:val="24"/>
        </w:rPr>
        <w:t xml:space="preserve">uzstādīto </w:t>
      </w:r>
      <w:r w:rsidR="004B1D03">
        <w:rPr>
          <w:sz w:val="24"/>
          <w:szCs w:val="24"/>
        </w:rPr>
        <w:t xml:space="preserve">iekārtu </w:t>
      </w:r>
      <w:r>
        <w:rPr>
          <w:sz w:val="24"/>
          <w:szCs w:val="24"/>
        </w:rPr>
        <w:t xml:space="preserve">specifikācijas, </w:t>
      </w:r>
      <w:r w:rsidR="00D65345">
        <w:rPr>
          <w:sz w:val="24"/>
          <w:szCs w:val="24"/>
        </w:rPr>
        <w:t>ekspluatācijas un apkalpošanas instrukcijas</w:t>
      </w:r>
      <w:r w:rsidR="007451DE">
        <w:rPr>
          <w:sz w:val="24"/>
          <w:szCs w:val="24"/>
        </w:rPr>
        <w:t xml:space="preserve">, tajās jābūt iekļautiem arī </w:t>
      </w:r>
      <w:r w:rsidR="007451DE" w:rsidRPr="00A8495B">
        <w:rPr>
          <w:sz w:val="24"/>
        </w:rPr>
        <w:t>jābūt iekļautiem drošības un veselības aizsardzības pasākumiem, kā arī ekspluatācijas ierobežojumiem</w:t>
      </w:r>
      <w:r w:rsidR="00D65345">
        <w:rPr>
          <w:sz w:val="24"/>
          <w:szCs w:val="24"/>
        </w:rPr>
        <w:t>;</w:t>
      </w:r>
    </w:p>
    <w:p w14:paraId="16DB5115" w14:textId="49C8738B" w:rsidR="00F72B9E" w:rsidRPr="00F72B9E" w:rsidRDefault="00F72B9E" w:rsidP="00F72B9E">
      <w:pPr>
        <w:numPr>
          <w:ilvl w:val="0"/>
          <w:numId w:val="1"/>
        </w:numPr>
        <w:tabs>
          <w:tab w:val="clear" w:pos="720"/>
          <w:tab w:val="left" w:pos="567"/>
          <w:tab w:val="num" w:pos="851"/>
          <w:tab w:val="num" w:pos="1418"/>
        </w:tabs>
        <w:ind w:left="1418" w:hanging="284"/>
        <w:jc w:val="both"/>
        <w:rPr>
          <w:sz w:val="24"/>
          <w:szCs w:val="24"/>
        </w:rPr>
      </w:pPr>
      <w:r>
        <w:rPr>
          <w:sz w:val="24"/>
          <w:szCs w:val="24"/>
        </w:rPr>
        <w:t>c</w:t>
      </w:r>
      <w:r w:rsidRPr="00F72B9E">
        <w:rPr>
          <w:sz w:val="24"/>
          <w:szCs w:val="24"/>
        </w:rPr>
        <w:t>iti dokumenti, kas apliecina kvalitatīvu darbu izpildi, raksturo piegādātās iekārtas un materiālus, kas apliecina tehniskās specifikācijas prasību izpildi.</w:t>
      </w:r>
    </w:p>
    <w:p w14:paraId="3E43D4D7" w14:textId="77777777" w:rsidR="00F72B9E" w:rsidRPr="00C66584" w:rsidRDefault="00F72B9E" w:rsidP="00F72B9E">
      <w:pPr>
        <w:tabs>
          <w:tab w:val="left" w:pos="567"/>
          <w:tab w:val="num" w:pos="1418"/>
        </w:tabs>
        <w:jc w:val="both"/>
        <w:rPr>
          <w:sz w:val="24"/>
          <w:szCs w:val="24"/>
        </w:rPr>
      </w:pPr>
    </w:p>
    <w:p w14:paraId="0885EAD9" w14:textId="6A6E539B" w:rsidR="00B16622" w:rsidRDefault="00BE642F" w:rsidP="00B16622">
      <w:pPr>
        <w:numPr>
          <w:ilvl w:val="1"/>
          <w:numId w:val="10"/>
        </w:numPr>
        <w:tabs>
          <w:tab w:val="left" w:pos="567"/>
          <w:tab w:val="num" w:pos="851"/>
        </w:tabs>
        <w:ind w:left="774"/>
        <w:jc w:val="both"/>
        <w:rPr>
          <w:sz w:val="24"/>
          <w:szCs w:val="24"/>
        </w:rPr>
      </w:pPr>
      <w:proofErr w:type="spellStart"/>
      <w:r>
        <w:rPr>
          <w:bCs/>
          <w:sz w:val="24"/>
        </w:rPr>
        <w:t>Izpild</w:t>
      </w:r>
      <w:r w:rsidR="00F72B9E" w:rsidRPr="00F72B9E">
        <w:rPr>
          <w:bCs/>
          <w:sz w:val="24"/>
        </w:rPr>
        <w:t>dokumentācija</w:t>
      </w:r>
      <w:proofErr w:type="spellEnd"/>
      <w:r w:rsidR="00F72B9E" w:rsidRPr="00F72B9E">
        <w:rPr>
          <w:bCs/>
          <w:sz w:val="24"/>
        </w:rPr>
        <w:t xml:space="preserve"> Uzņēmējam jāiesniedz 2 (divos) eksemplāros, no kuriem viens drukātā un viens elektroniskā (PDF </w:t>
      </w:r>
      <w:r w:rsidR="00B16622" w:rsidRPr="00663E63">
        <w:rPr>
          <w:bCs/>
          <w:sz w:val="24"/>
        </w:rPr>
        <w:t>“</w:t>
      </w:r>
      <w:proofErr w:type="spellStart"/>
      <w:r w:rsidR="00B16622" w:rsidRPr="00663E63">
        <w:rPr>
          <w:bCs/>
          <w:sz w:val="24"/>
        </w:rPr>
        <w:t>serchable</w:t>
      </w:r>
      <w:proofErr w:type="spellEnd"/>
      <w:r w:rsidR="00B16622" w:rsidRPr="00663E63">
        <w:rPr>
          <w:bCs/>
          <w:sz w:val="24"/>
        </w:rPr>
        <w:t xml:space="preserve">” </w:t>
      </w:r>
      <w:r w:rsidR="00F72B9E" w:rsidRPr="00F72B9E">
        <w:rPr>
          <w:bCs/>
          <w:sz w:val="24"/>
        </w:rPr>
        <w:t>formāts) veidā failu apmaiņas resursā (</w:t>
      </w:r>
      <w:hyperlink r:id="rId13" w:history="1">
        <w:r w:rsidR="00F72B9E" w:rsidRPr="00F72B9E">
          <w:rPr>
            <w:sz w:val="24"/>
            <w:szCs w:val="24"/>
          </w:rPr>
          <w:t>https://ftpprod.latvenergo.lv</w:t>
        </w:r>
      </w:hyperlink>
      <w:r w:rsidR="00F72B9E" w:rsidRPr="00F72B9E">
        <w:rPr>
          <w:bCs/>
          <w:sz w:val="24"/>
        </w:rPr>
        <w:t>), kas noformēta saskaņā ar Pasūtītāja prasībām par tehniskajos arhīvos nododamo dokumentu noformēšanas kārtību K162 „Tehniskās dokumentācijas noformēšanas, nodošanas un izmantošanas kārtība HES Tehniskās vadības funkcijas tehniskajos arhīvos”.</w:t>
      </w:r>
    </w:p>
    <w:p w14:paraId="0F6026A7" w14:textId="77777777" w:rsidR="00C66584" w:rsidRDefault="00C66584">
      <w:pPr>
        <w:ind w:left="993" w:hanging="633"/>
        <w:jc w:val="both"/>
        <w:rPr>
          <w:sz w:val="24"/>
        </w:rPr>
      </w:pPr>
    </w:p>
    <w:p w14:paraId="76B797CD" w14:textId="77777777" w:rsidR="002C509E" w:rsidRPr="00C66584" w:rsidRDefault="002C509E" w:rsidP="00E65078">
      <w:pPr>
        <w:numPr>
          <w:ilvl w:val="0"/>
          <w:numId w:val="10"/>
        </w:numPr>
        <w:spacing w:after="240"/>
        <w:ind w:left="567" w:hanging="283"/>
        <w:rPr>
          <w:b/>
          <w:sz w:val="24"/>
        </w:rPr>
      </w:pPr>
      <w:r w:rsidRPr="00C66584">
        <w:rPr>
          <w:b/>
          <w:sz w:val="24"/>
        </w:rPr>
        <w:t>Darbu pieņemšana.</w:t>
      </w:r>
    </w:p>
    <w:p w14:paraId="0DBD2BE2" w14:textId="7F2E3B86" w:rsidR="00795FBB" w:rsidRPr="009813A6" w:rsidRDefault="00795FBB" w:rsidP="00795FBB">
      <w:pPr>
        <w:numPr>
          <w:ilvl w:val="1"/>
          <w:numId w:val="10"/>
        </w:numPr>
        <w:ind w:left="993" w:hanging="567"/>
        <w:jc w:val="both"/>
        <w:rPr>
          <w:sz w:val="24"/>
        </w:rPr>
      </w:pPr>
      <w:r w:rsidRPr="009813A6">
        <w:rPr>
          <w:sz w:val="24"/>
        </w:rPr>
        <w:t>Pēc atsevišķu mezglu remonta darbu pabeigšanas, pirms to aizvēršanas vai nosegšanas, Uzņēmējam jāorganizē šo mezglu un daļu pieņemšana, pieaicinot Pasūtītāja pārstāvi un sastādot aktu par izpildītiem darbiem.</w:t>
      </w:r>
    </w:p>
    <w:p w14:paraId="5F893626" w14:textId="3508CDC7" w:rsidR="00815821" w:rsidRPr="00725FD6" w:rsidRDefault="00815821" w:rsidP="00E65078">
      <w:pPr>
        <w:numPr>
          <w:ilvl w:val="1"/>
          <w:numId w:val="10"/>
        </w:numPr>
        <w:ind w:left="993" w:hanging="567"/>
        <w:jc w:val="both"/>
        <w:rPr>
          <w:bCs/>
          <w:iCs/>
          <w:sz w:val="24"/>
          <w:szCs w:val="24"/>
        </w:rPr>
      </w:pPr>
      <w:r w:rsidRPr="00725FD6">
        <w:rPr>
          <w:bCs/>
          <w:iCs/>
          <w:sz w:val="24"/>
          <w:szCs w:val="24"/>
        </w:rPr>
        <w:t xml:space="preserve">Par darbu pabeigšanu </w:t>
      </w:r>
      <w:r w:rsidR="00846FB9">
        <w:rPr>
          <w:sz w:val="24"/>
        </w:rPr>
        <w:t>katram objektam (A</w:t>
      </w:r>
      <w:r w:rsidR="00846FB9">
        <w:rPr>
          <w:sz w:val="24"/>
          <w:szCs w:val="24"/>
          <w:lang w:eastAsia="lv-LV"/>
        </w:rPr>
        <w:t>N4, AN6, AN9 un AN10</w:t>
      </w:r>
      <w:r w:rsidR="00846FB9">
        <w:rPr>
          <w:sz w:val="24"/>
        </w:rPr>
        <w:t xml:space="preserve">) </w:t>
      </w:r>
      <w:r w:rsidRPr="00725FD6">
        <w:rPr>
          <w:bCs/>
          <w:iCs/>
          <w:sz w:val="24"/>
          <w:szCs w:val="24"/>
        </w:rPr>
        <w:t xml:space="preserve">un gatavību pārbaužu uzsākšanai Uzņēmējs rakstiski paziņo Pasūtītājam. </w:t>
      </w:r>
    </w:p>
    <w:p w14:paraId="6AD98FD1" w14:textId="354F38C5" w:rsidR="00301F0D" w:rsidRPr="0065043D" w:rsidRDefault="00301F0D" w:rsidP="00301F0D">
      <w:pPr>
        <w:numPr>
          <w:ilvl w:val="1"/>
          <w:numId w:val="10"/>
        </w:numPr>
        <w:ind w:left="993" w:hanging="567"/>
        <w:jc w:val="both"/>
        <w:rPr>
          <w:sz w:val="24"/>
        </w:rPr>
      </w:pPr>
      <w:proofErr w:type="spellStart"/>
      <w:r>
        <w:rPr>
          <w:sz w:val="24"/>
          <w:szCs w:val="24"/>
        </w:rPr>
        <w:t>Hidroagregāt</w:t>
      </w:r>
      <w:r w:rsidR="00197034">
        <w:rPr>
          <w:sz w:val="24"/>
          <w:szCs w:val="24"/>
        </w:rPr>
        <w:t>a</w:t>
      </w:r>
      <w:proofErr w:type="spellEnd"/>
      <w:r>
        <w:rPr>
          <w:sz w:val="24"/>
          <w:szCs w:val="24"/>
        </w:rPr>
        <w:t xml:space="preserve"> </w:t>
      </w:r>
      <w:r w:rsidRPr="0065043D">
        <w:rPr>
          <w:sz w:val="24"/>
          <w:szCs w:val="24"/>
        </w:rPr>
        <w:t>pārbaudi</w:t>
      </w:r>
      <w:r w:rsidR="00197034">
        <w:rPr>
          <w:sz w:val="24"/>
          <w:szCs w:val="24"/>
        </w:rPr>
        <w:t xml:space="preserve"> veic</w:t>
      </w:r>
      <w:r w:rsidRPr="0065043D">
        <w:rPr>
          <w:sz w:val="24"/>
          <w:szCs w:val="24"/>
        </w:rPr>
        <w:t xml:space="preserve"> saskaņā ar </w:t>
      </w:r>
      <w:r>
        <w:rPr>
          <w:sz w:val="24"/>
          <w:szCs w:val="24"/>
        </w:rPr>
        <w:t>U</w:t>
      </w:r>
      <w:r w:rsidRPr="0065043D">
        <w:rPr>
          <w:sz w:val="24"/>
          <w:szCs w:val="24"/>
        </w:rPr>
        <w:t xml:space="preserve">zņēmēja izstrādāto un ar Pasūtītāju saskaņoto </w:t>
      </w:r>
      <w:r>
        <w:rPr>
          <w:sz w:val="24"/>
          <w:szCs w:val="24"/>
        </w:rPr>
        <w:t>pārbaužu</w:t>
      </w:r>
      <w:r w:rsidRPr="0065043D">
        <w:rPr>
          <w:sz w:val="24"/>
          <w:szCs w:val="24"/>
        </w:rPr>
        <w:t xml:space="preserve"> programmu</w:t>
      </w:r>
      <w:r w:rsidR="00D15651">
        <w:rPr>
          <w:sz w:val="24"/>
          <w:szCs w:val="24"/>
        </w:rPr>
        <w:t xml:space="preserve"> atbilstoši LEK002 "Energoietaišu tehniskā ekspluatācija" un spēkā es</w:t>
      </w:r>
      <w:r w:rsidR="00F06B31">
        <w:rPr>
          <w:sz w:val="24"/>
          <w:szCs w:val="24"/>
        </w:rPr>
        <w:t>oš</w:t>
      </w:r>
      <w:r w:rsidR="00D15651">
        <w:rPr>
          <w:sz w:val="24"/>
          <w:szCs w:val="24"/>
        </w:rPr>
        <w:t>o normatīv</w:t>
      </w:r>
      <w:r w:rsidR="00F06B31">
        <w:rPr>
          <w:sz w:val="24"/>
          <w:szCs w:val="24"/>
        </w:rPr>
        <w:t xml:space="preserve">o </w:t>
      </w:r>
      <w:r w:rsidR="00D15651">
        <w:rPr>
          <w:sz w:val="24"/>
          <w:szCs w:val="24"/>
        </w:rPr>
        <w:t>dokument</w:t>
      </w:r>
      <w:r w:rsidR="00F06B31">
        <w:rPr>
          <w:sz w:val="24"/>
          <w:szCs w:val="24"/>
        </w:rPr>
        <w:t>u prasībām</w:t>
      </w:r>
      <w:r w:rsidRPr="0065043D">
        <w:rPr>
          <w:sz w:val="24"/>
          <w:szCs w:val="24"/>
        </w:rPr>
        <w:t>.</w:t>
      </w:r>
      <w:r w:rsidR="00D15651">
        <w:rPr>
          <w:sz w:val="24"/>
          <w:szCs w:val="24"/>
        </w:rPr>
        <w:t xml:space="preserve"> </w:t>
      </w:r>
    </w:p>
    <w:p w14:paraId="54A79671" w14:textId="25DB4644" w:rsidR="00301F0D" w:rsidRDefault="00815821" w:rsidP="00301F0D">
      <w:pPr>
        <w:numPr>
          <w:ilvl w:val="1"/>
          <w:numId w:val="10"/>
        </w:numPr>
        <w:ind w:left="993" w:hanging="567"/>
        <w:jc w:val="both"/>
        <w:rPr>
          <w:bCs/>
          <w:iCs/>
          <w:sz w:val="24"/>
          <w:szCs w:val="24"/>
        </w:rPr>
      </w:pPr>
      <w:r w:rsidRPr="00301F0D">
        <w:rPr>
          <w:bCs/>
          <w:iCs/>
          <w:sz w:val="24"/>
          <w:szCs w:val="24"/>
        </w:rPr>
        <w:t>Par</w:t>
      </w:r>
      <w:r w:rsidR="0091436C">
        <w:rPr>
          <w:bCs/>
          <w:iCs/>
          <w:sz w:val="24"/>
          <w:szCs w:val="24"/>
        </w:rPr>
        <w:t xml:space="preserve"> </w:t>
      </w:r>
      <w:proofErr w:type="spellStart"/>
      <w:r w:rsidR="00D631A6" w:rsidRPr="00301F0D">
        <w:rPr>
          <w:bCs/>
          <w:iCs/>
          <w:sz w:val="24"/>
          <w:szCs w:val="24"/>
        </w:rPr>
        <w:t>hidroagregāta</w:t>
      </w:r>
      <w:proofErr w:type="spellEnd"/>
      <w:r w:rsidR="00D631A6" w:rsidRPr="00301F0D">
        <w:rPr>
          <w:bCs/>
          <w:iCs/>
          <w:sz w:val="24"/>
          <w:szCs w:val="24"/>
        </w:rPr>
        <w:t xml:space="preserve"> </w:t>
      </w:r>
      <w:r w:rsidRPr="00301F0D">
        <w:rPr>
          <w:bCs/>
          <w:iCs/>
          <w:sz w:val="24"/>
          <w:szCs w:val="24"/>
        </w:rPr>
        <w:t xml:space="preserve">gatavību kopējās pārbaudes uzsākšanai lemj Pasūtītāja komisija un sastāda aktu </w:t>
      </w:r>
      <w:r w:rsidR="00D631A6" w:rsidRPr="00301F0D">
        <w:rPr>
          <w:bCs/>
          <w:iCs/>
          <w:sz w:val="24"/>
          <w:szCs w:val="24"/>
        </w:rPr>
        <w:t xml:space="preserve">par </w:t>
      </w:r>
      <w:r w:rsidRPr="00301F0D">
        <w:rPr>
          <w:bCs/>
          <w:iCs/>
          <w:sz w:val="24"/>
          <w:szCs w:val="24"/>
        </w:rPr>
        <w:t xml:space="preserve">gatavību kopējās pārbaudes uzsākšanai. </w:t>
      </w:r>
      <w:r w:rsidR="00BE5462" w:rsidRPr="00725FD6">
        <w:rPr>
          <w:bCs/>
          <w:iCs/>
          <w:sz w:val="24"/>
          <w:szCs w:val="24"/>
        </w:rPr>
        <w:t xml:space="preserve">Pirms </w:t>
      </w:r>
      <w:r w:rsidR="00BE5462">
        <w:rPr>
          <w:bCs/>
          <w:iCs/>
          <w:sz w:val="24"/>
          <w:szCs w:val="24"/>
        </w:rPr>
        <w:t xml:space="preserve">kopējo </w:t>
      </w:r>
      <w:r w:rsidR="00BE5462" w:rsidRPr="00725FD6">
        <w:rPr>
          <w:bCs/>
          <w:iCs/>
          <w:sz w:val="24"/>
          <w:szCs w:val="24"/>
        </w:rPr>
        <w:t>pārbaužu uzsākšanas par veiktajiem darbiem</w:t>
      </w:r>
      <w:r w:rsidR="00BE5462">
        <w:rPr>
          <w:bCs/>
          <w:iCs/>
          <w:sz w:val="24"/>
          <w:szCs w:val="24"/>
        </w:rPr>
        <w:t xml:space="preserve">, jābūt iesniegtai </w:t>
      </w:r>
      <w:proofErr w:type="spellStart"/>
      <w:r w:rsidR="00BE5462">
        <w:rPr>
          <w:bCs/>
          <w:iCs/>
          <w:sz w:val="24"/>
          <w:szCs w:val="24"/>
        </w:rPr>
        <w:t>izpilddokumentācijai</w:t>
      </w:r>
      <w:proofErr w:type="spellEnd"/>
      <w:r w:rsidR="00BE5462">
        <w:rPr>
          <w:bCs/>
          <w:iCs/>
          <w:sz w:val="24"/>
          <w:szCs w:val="24"/>
        </w:rPr>
        <w:t>, iekārtai jābūt apzīmētai ar operatīvajiem apzīmējumiem,</w:t>
      </w:r>
      <w:r w:rsidR="00BE5462" w:rsidRPr="00725FD6">
        <w:rPr>
          <w:bCs/>
          <w:iCs/>
          <w:sz w:val="24"/>
          <w:szCs w:val="24"/>
        </w:rPr>
        <w:t xml:space="preserve"> </w:t>
      </w:r>
      <w:r w:rsidR="00BE5462">
        <w:rPr>
          <w:bCs/>
          <w:iCs/>
          <w:sz w:val="24"/>
          <w:szCs w:val="24"/>
        </w:rPr>
        <w:t>darba vietai un</w:t>
      </w:r>
      <w:r w:rsidR="00BE5462" w:rsidRPr="00C03897">
        <w:rPr>
          <w:bCs/>
          <w:iCs/>
          <w:sz w:val="24"/>
          <w:szCs w:val="24"/>
        </w:rPr>
        <w:t xml:space="preserve"> </w:t>
      </w:r>
      <w:r w:rsidR="00BE5462">
        <w:rPr>
          <w:bCs/>
          <w:iCs/>
          <w:sz w:val="24"/>
          <w:szCs w:val="24"/>
        </w:rPr>
        <w:t>iekārtai</w:t>
      </w:r>
      <w:r w:rsidR="00BE5462" w:rsidRPr="00725FD6">
        <w:rPr>
          <w:bCs/>
          <w:iCs/>
          <w:sz w:val="24"/>
          <w:szCs w:val="24"/>
        </w:rPr>
        <w:t xml:space="preserve"> jābūt pilnīgi sagatavotai ilgstošai ekspluatācijai</w:t>
      </w:r>
      <w:r w:rsidR="00BE5462">
        <w:rPr>
          <w:bCs/>
          <w:iCs/>
          <w:sz w:val="24"/>
          <w:szCs w:val="24"/>
        </w:rPr>
        <w:t>.</w:t>
      </w:r>
    </w:p>
    <w:p w14:paraId="5BF17536" w14:textId="77777777" w:rsidR="00301F0D" w:rsidRDefault="00301F0D" w:rsidP="00301F0D">
      <w:pPr>
        <w:numPr>
          <w:ilvl w:val="1"/>
          <w:numId w:val="10"/>
        </w:numPr>
        <w:ind w:left="993" w:hanging="567"/>
        <w:jc w:val="both"/>
        <w:rPr>
          <w:bCs/>
          <w:iCs/>
          <w:sz w:val="24"/>
          <w:szCs w:val="24"/>
        </w:rPr>
      </w:pPr>
      <w:r w:rsidRPr="00301F0D">
        <w:rPr>
          <w:sz w:val="24"/>
        </w:rPr>
        <w:t xml:space="preserve">Pasūtītāja pieņemšanas komisija iepazīstas ar veikto darbu apjomu un kvalitāti, veikto pārbaužu rezultātiem un Uzņēmēja iesniegto </w:t>
      </w:r>
      <w:proofErr w:type="spellStart"/>
      <w:r>
        <w:rPr>
          <w:sz w:val="24"/>
        </w:rPr>
        <w:t>izpild</w:t>
      </w:r>
      <w:r w:rsidRPr="00301F0D">
        <w:rPr>
          <w:sz w:val="24"/>
        </w:rPr>
        <w:t>dokumentāciju</w:t>
      </w:r>
      <w:proofErr w:type="spellEnd"/>
      <w:r w:rsidRPr="00301F0D">
        <w:rPr>
          <w:sz w:val="24"/>
        </w:rPr>
        <w:t>.</w:t>
      </w:r>
    </w:p>
    <w:p w14:paraId="1DC2D377" w14:textId="63E399EA" w:rsidR="00301F0D" w:rsidRDefault="00301F0D" w:rsidP="00301F0D">
      <w:pPr>
        <w:numPr>
          <w:ilvl w:val="1"/>
          <w:numId w:val="10"/>
        </w:numPr>
        <w:ind w:left="993" w:hanging="567"/>
        <w:jc w:val="both"/>
        <w:rPr>
          <w:bCs/>
          <w:iCs/>
          <w:sz w:val="24"/>
          <w:szCs w:val="24"/>
        </w:rPr>
      </w:pPr>
      <w:proofErr w:type="spellStart"/>
      <w:r w:rsidRPr="00301F0D">
        <w:rPr>
          <w:sz w:val="24"/>
        </w:rPr>
        <w:lastRenderedPageBreak/>
        <w:t>Hidroagregāta</w:t>
      </w:r>
      <w:proofErr w:type="spellEnd"/>
      <w:r w:rsidRPr="00301F0D">
        <w:rPr>
          <w:sz w:val="24"/>
        </w:rPr>
        <w:t xml:space="preserve"> darbības kopējo pārbaudi uzsāk no brīža, kad veiktas visas pārbaudes vai izmēģinājumi saskaņā ar pārbaužu programmu, kuri veicami pirms kopējās pārbaudes un Pasūtītāja projekta vadītāja sasauktā komisija ir parakstījusi aktu par </w:t>
      </w:r>
      <w:proofErr w:type="spellStart"/>
      <w:r w:rsidRPr="00301F0D">
        <w:rPr>
          <w:sz w:val="24"/>
        </w:rPr>
        <w:t>hidroagregāta</w:t>
      </w:r>
      <w:proofErr w:type="spellEnd"/>
      <w:r w:rsidRPr="00301F0D">
        <w:rPr>
          <w:sz w:val="24"/>
        </w:rPr>
        <w:t xml:space="preserve"> gatavību kopējai pārbaudei. </w:t>
      </w:r>
    </w:p>
    <w:p w14:paraId="49245416" w14:textId="411279D3" w:rsidR="008242E4" w:rsidRDefault="00301F0D" w:rsidP="008242E4">
      <w:pPr>
        <w:numPr>
          <w:ilvl w:val="1"/>
          <w:numId w:val="10"/>
        </w:numPr>
        <w:ind w:left="993" w:hanging="567"/>
        <w:jc w:val="both"/>
        <w:rPr>
          <w:bCs/>
          <w:iCs/>
          <w:sz w:val="24"/>
          <w:szCs w:val="24"/>
        </w:rPr>
      </w:pPr>
      <w:proofErr w:type="spellStart"/>
      <w:r w:rsidRPr="00301F0D">
        <w:rPr>
          <w:sz w:val="24"/>
        </w:rPr>
        <w:t>Hidroagregāta</w:t>
      </w:r>
      <w:proofErr w:type="spellEnd"/>
      <w:r w:rsidRPr="00301F0D">
        <w:rPr>
          <w:sz w:val="24"/>
        </w:rPr>
        <w:t xml:space="preserve"> darbības kopējā pārbaude ilgst 2 (divas) kalendārās nedēļas. Kopējās pārbaudes laikā Pasūtītājs darbina </w:t>
      </w:r>
      <w:proofErr w:type="spellStart"/>
      <w:r w:rsidRPr="00301F0D">
        <w:rPr>
          <w:sz w:val="24"/>
        </w:rPr>
        <w:t>hidroagregātu</w:t>
      </w:r>
      <w:proofErr w:type="spellEnd"/>
      <w:r w:rsidRPr="00301F0D">
        <w:rPr>
          <w:sz w:val="24"/>
        </w:rPr>
        <w:t xml:space="preserve"> ne mazāk kā 72 stundas, veicot vismaz 3 (trīs) automātiskas palaišanas un apturēšanas visos </w:t>
      </w:r>
      <w:proofErr w:type="spellStart"/>
      <w:r w:rsidRPr="00301F0D">
        <w:rPr>
          <w:sz w:val="24"/>
        </w:rPr>
        <w:t>hidroagregāta</w:t>
      </w:r>
      <w:proofErr w:type="spellEnd"/>
      <w:r w:rsidRPr="00301F0D">
        <w:rPr>
          <w:sz w:val="24"/>
        </w:rPr>
        <w:t xml:space="preserve"> ekspluatācijas režīmos, kā arī režīmu maiņas.</w:t>
      </w:r>
    </w:p>
    <w:p w14:paraId="6B020822" w14:textId="77777777" w:rsidR="008242E4" w:rsidRDefault="001C15BA" w:rsidP="008242E4">
      <w:pPr>
        <w:numPr>
          <w:ilvl w:val="1"/>
          <w:numId w:val="10"/>
        </w:numPr>
        <w:ind w:left="993" w:hanging="567"/>
        <w:jc w:val="both"/>
        <w:rPr>
          <w:bCs/>
          <w:iCs/>
          <w:sz w:val="24"/>
          <w:szCs w:val="24"/>
        </w:rPr>
      </w:pPr>
      <w:r w:rsidRPr="008242E4">
        <w:rPr>
          <w:bCs/>
          <w:iCs/>
          <w:sz w:val="24"/>
          <w:szCs w:val="24"/>
        </w:rPr>
        <w:t xml:space="preserve">Ja kopējās pārbaudes laikā tiek konstatēts defekts, kura novēršanai jāveic iekārtas  atslēgšana, tad pēc defekta novēršanas darbības laika uzskaite tiek atsākta no jauna. </w:t>
      </w:r>
    </w:p>
    <w:p w14:paraId="3F5BAB97" w14:textId="77777777" w:rsidR="007124AB" w:rsidRDefault="00DD5595" w:rsidP="007124AB">
      <w:pPr>
        <w:numPr>
          <w:ilvl w:val="1"/>
          <w:numId w:val="10"/>
        </w:numPr>
        <w:ind w:left="993" w:hanging="567"/>
        <w:jc w:val="both"/>
        <w:rPr>
          <w:bCs/>
          <w:iCs/>
          <w:sz w:val="24"/>
          <w:szCs w:val="24"/>
        </w:rPr>
      </w:pPr>
      <w:proofErr w:type="spellStart"/>
      <w:r w:rsidRPr="008242E4">
        <w:rPr>
          <w:sz w:val="24"/>
        </w:rPr>
        <w:t>Hidroagregāta</w:t>
      </w:r>
      <w:proofErr w:type="spellEnd"/>
      <w:r w:rsidRPr="008242E4">
        <w:rPr>
          <w:sz w:val="24"/>
        </w:rPr>
        <w:t xml:space="preserve"> kopējā darbības pārbaude tiek uzskatīta par sekmīgi pabeigtu, ja </w:t>
      </w:r>
      <w:proofErr w:type="spellStart"/>
      <w:r w:rsidRPr="008242E4">
        <w:rPr>
          <w:sz w:val="24"/>
        </w:rPr>
        <w:t>hidroagregāts</w:t>
      </w:r>
      <w:proofErr w:type="spellEnd"/>
      <w:r w:rsidRPr="008242E4">
        <w:rPr>
          <w:sz w:val="24"/>
        </w:rPr>
        <w:t xml:space="preserve"> darbojas bez defektiem un ir izpildīti sekojoši sekmīgas pārbaudes nosacījumi: </w:t>
      </w:r>
    </w:p>
    <w:p w14:paraId="439E3C92" w14:textId="77777777" w:rsidR="007124AB" w:rsidRDefault="00DD5595" w:rsidP="007124AB">
      <w:pPr>
        <w:numPr>
          <w:ilvl w:val="2"/>
          <w:numId w:val="10"/>
        </w:numPr>
        <w:ind w:left="1701"/>
        <w:jc w:val="both"/>
        <w:rPr>
          <w:bCs/>
          <w:iCs/>
          <w:sz w:val="24"/>
          <w:szCs w:val="24"/>
        </w:rPr>
      </w:pPr>
      <w:proofErr w:type="spellStart"/>
      <w:r w:rsidRPr="007124AB">
        <w:rPr>
          <w:bCs/>
          <w:sz w:val="24"/>
        </w:rPr>
        <w:t>hidroagregāts</w:t>
      </w:r>
      <w:proofErr w:type="spellEnd"/>
      <w:r w:rsidRPr="007124AB">
        <w:rPr>
          <w:bCs/>
          <w:sz w:val="24"/>
        </w:rPr>
        <w:t xml:space="preserve"> summāri ir nostrādājis ne mazāk kā 72 stundas un ir veiktas vismaz 3 (trīs) automātiskas palaišanas un apturēšanas visos </w:t>
      </w:r>
      <w:proofErr w:type="spellStart"/>
      <w:r w:rsidRPr="007124AB">
        <w:rPr>
          <w:bCs/>
          <w:sz w:val="24"/>
        </w:rPr>
        <w:t>hidroagregāta</w:t>
      </w:r>
      <w:proofErr w:type="spellEnd"/>
      <w:r w:rsidRPr="007124AB">
        <w:rPr>
          <w:bCs/>
          <w:sz w:val="24"/>
        </w:rPr>
        <w:t xml:space="preserve"> ekspluatācijas režīmos, kā arī veiktas režīmu maiņas;</w:t>
      </w:r>
    </w:p>
    <w:p w14:paraId="123D2EB0" w14:textId="242B194C" w:rsidR="007124AB" w:rsidRDefault="007124AB" w:rsidP="007124AB">
      <w:pPr>
        <w:numPr>
          <w:ilvl w:val="2"/>
          <w:numId w:val="10"/>
        </w:numPr>
        <w:ind w:left="1701"/>
        <w:jc w:val="both"/>
        <w:rPr>
          <w:bCs/>
          <w:iCs/>
          <w:sz w:val="24"/>
          <w:szCs w:val="24"/>
        </w:rPr>
      </w:pPr>
      <w:r w:rsidRPr="007124AB">
        <w:rPr>
          <w:sz w:val="24"/>
          <w:szCs w:val="24"/>
        </w:rPr>
        <w:t>ESI sūkņ</w:t>
      </w:r>
      <w:r>
        <w:rPr>
          <w:sz w:val="24"/>
          <w:szCs w:val="24"/>
        </w:rPr>
        <w:t xml:space="preserve">i, </w:t>
      </w:r>
      <w:proofErr w:type="spellStart"/>
      <w:r w:rsidRPr="007124AB">
        <w:rPr>
          <w:sz w:val="24"/>
          <w:szCs w:val="24"/>
        </w:rPr>
        <w:t>hidroagregātam</w:t>
      </w:r>
      <w:proofErr w:type="spellEnd"/>
      <w:r w:rsidRPr="007124AB">
        <w:rPr>
          <w:sz w:val="24"/>
          <w:szCs w:val="24"/>
        </w:rPr>
        <w:t xml:space="preserve"> atrodoties rezervē</w:t>
      </w:r>
      <w:r>
        <w:rPr>
          <w:sz w:val="24"/>
          <w:szCs w:val="24"/>
        </w:rPr>
        <w:t xml:space="preserve">, ieslēdzas </w:t>
      </w:r>
      <w:r w:rsidRPr="007124AB">
        <w:rPr>
          <w:sz w:val="24"/>
          <w:szCs w:val="24"/>
        </w:rPr>
        <w:t>ne biežāk kā ik pēc 90 minūtēm</w:t>
      </w:r>
      <w:r>
        <w:rPr>
          <w:sz w:val="24"/>
          <w:szCs w:val="24"/>
        </w:rPr>
        <w:t>;</w:t>
      </w:r>
    </w:p>
    <w:p w14:paraId="39F952E4" w14:textId="6E99D410" w:rsidR="007124AB" w:rsidRDefault="00DD5595" w:rsidP="007124AB">
      <w:pPr>
        <w:numPr>
          <w:ilvl w:val="2"/>
          <w:numId w:val="10"/>
        </w:numPr>
        <w:ind w:left="1701"/>
        <w:jc w:val="both"/>
        <w:rPr>
          <w:bCs/>
          <w:iCs/>
          <w:sz w:val="24"/>
          <w:szCs w:val="24"/>
        </w:rPr>
      </w:pPr>
      <w:r w:rsidRPr="007124AB">
        <w:rPr>
          <w:bCs/>
          <w:sz w:val="24"/>
        </w:rPr>
        <w:t xml:space="preserve">kopējās pārbaudes termiņa beigās, apsekojot </w:t>
      </w:r>
      <w:proofErr w:type="spellStart"/>
      <w:r w:rsidRPr="007124AB">
        <w:rPr>
          <w:bCs/>
          <w:sz w:val="24"/>
        </w:rPr>
        <w:t>hidroagregāt</w:t>
      </w:r>
      <w:r w:rsidR="00795FBB" w:rsidRPr="007124AB">
        <w:rPr>
          <w:bCs/>
          <w:sz w:val="24"/>
        </w:rPr>
        <w:t>u</w:t>
      </w:r>
      <w:proofErr w:type="spellEnd"/>
      <w:r w:rsidR="00795FBB" w:rsidRPr="007124AB">
        <w:rPr>
          <w:bCs/>
          <w:sz w:val="24"/>
        </w:rPr>
        <w:t>, Uzņēmēja veiktajos darbos un uzstādītajām iekārtām</w:t>
      </w:r>
      <w:r w:rsidRPr="007124AB">
        <w:rPr>
          <w:bCs/>
          <w:sz w:val="24"/>
        </w:rPr>
        <w:t xml:space="preserve"> nav konstatēti vizuāli defekti</w:t>
      </w:r>
      <w:r w:rsidR="00795FBB" w:rsidRPr="007124AB">
        <w:rPr>
          <w:bCs/>
          <w:sz w:val="24"/>
        </w:rPr>
        <w:t xml:space="preserve">, tai skaitā </w:t>
      </w:r>
      <w:r w:rsidRPr="007124AB">
        <w:rPr>
          <w:bCs/>
          <w:sz w:val="24"/>
        </w:rPr>
        <w:t>eļļas sūces</w:t>
      </w:r>
      <w:r w:rsidR="004E72FE">
        <w:rPr>
          <w:bCs/>
          <w:sz w:val="24"/>
        </w:rPr>
        <w:t xml:space="preserve"> (par eļļas sūci tiek uzskatīts 1 piliens 24 stundās)</w:t>
      </w:r>
      <w:r w:rsidRPr="007124AB">
        <w:rPr>
          <w:bCs/>
          <w:sz w:val="24"/>
        </w:rPr>
        <w:t xml:space="preserve">. </w:t>
      </w:r>
    </w:p>
    <w:p w14:paraId="517CAD89" w14:textId="77777777" w:rsidR="007124AB" w:rsidRDefault="00DD5595" w:rsidP="007124AB">
      <w:pPr>
        <w:numPr>
          <w:ilvl w:val="1"/>
          <w:numId w:val="10"/>
        </w:numPr>
        <w:ind w:left="993" w:hanging="567"/>
        <w:jc w:val="both"/>
        <w:rPr>
          <w:bCs/>
          <w:iCs/>
          <w:sz w:val="24"/>
          <w:szCs w:val="24"/>
        </w:rPr>
      </w:pPr>
      <w:r w:rsidRPr="007124AB">
        <w:rPr>
          <w:sz w:val="24"/>
        </w:rPr>
        <w:t xml:space="preserve">Ja kopējās pārbaudes laikā tiek konstatēts defekts un no defekta novēršanas brīža līdz kopējās pārbaudes termiņa beigām nav izpildīts kāds no augstāk minētiem sekmīgas pārbaudes nosacījumiem, </w:t>
      </w:r>
      <w:proofErr w:type="spellStart"/>
      <w:r w:rsidRPr="007124AB">
        <w:rPr>
          <w:sz w:val="24"/>
        </w:rPr>
        <w:t>hidroagregāta</w:t>
      </w:r>
      <w:proofErr w:type="spellEnd"/>
      <w:r w:rsidRPr="007124AB">
        <w:rPr>
          <w:sz w:val="24"/>
        </w:rPr>
        <w:t xml:space="preserve"> darbības kopējā pārbaude pagarinās, līdz brīdim, kad visi nosacījumi ir izpildīti. </w:t>
      </w:r>
    </w:p>
    <w:p w14:paraId="1A7F428E" w14:textId="77777777" w:rsidR="00234F1A" w:rsidRDefault="00DD5595" w:rsidP="00234F1A">
      <w:pPr>
        <w:numPr>
          <w:ilvl w:val="1"/>
          <w:numId w:val="10"/>
        </w:numPr>
        <w:ind w:left="993" w:hanging="567"/>
        <w:jc w:val="both"/>
        <w:rPr>
          <w:bCs/>
          <w:iCs/>
          <w:sz w:val="24"/>
          <w:szCs w:val="24"/>
        </w:rPr>
      </w:pPr>
      <w:proofErr w:type="spellStart"/>
      <w:r w:rsidRPr="007124AB">
        <w:rPr>
          <w:sz w:val="24"/>
        </w:rPr>
        <w:t>Hidroagregāta</w:t>
      </w:r>
      <w:proofErr w:type="spellEnd"/>
      <w:r w:rsidRPr="007124AB">
        <w:rPr>
          <w:sz w:val="24"/>
        </w:rPr>
        <w:t xml:space="preserve"> kopējās pārbaudes laikā Uzņēmējam tiks atļauta defektu novēršana, kas neprasīs agregāta apturēšanu vai izvešanu no rezerves. Darba dienās pieļaujama agregāta īslaicīga (līdz 2 stundām) izvešana no rezerves laikā starp slodžu maksimumiem. Brīvdienās pieļaujama agregāta izvešana no rezerves līdz 8 stundām. Ja tiks pārsniegti minētie laiki, pēc defektu novēršanas par agregāta summāri nostrādāta darbības laika uzskaites turpināšanu vai atsākšanu no jauna lems nodošanas-pieņemšanas komisija. </w:t>
      </w:r>
    </w:p>
    <w:p w14:paraId="3A5567F5" w14:textId="7363535C" w:rsidR="00234F1A" w:rsidRDefault="00DD5595" w:rsidP="00234F1A">
      <w:pPr>
        <w:numPr>
          <w:ilvl w:val="1"/>
          <w:numId w:val="10"/>
        </w:numPr>
        <w:ind w:left="993" w:hanging="567"/>
        <w:jc w:val="both"/>
        <w:rPr>
          <w:bCs/>
          <w:iCs/>
          <w:sz w:val="24"/>
          <w:szCs w:val="24"/>
        </w:rPr>
      </w:pPr>
      <w:r w:rsidRPr="00234F1A">
        <w:rPr>
          <w:sz w:val="24"/>
        </w:rPr>
        <w:t xml:space="preserve">Pēc sekmīgas </w:t>
      </w:r>
      <w:proofErr w:type="spellStart"/>
      <w:r w:rsidRPr="00234F1A">
        <w:rPr>
          <w:sz w:val="24"/>
        </w:rPr>
        <w:t>hidroagregāta</w:t>
      </w:r>
      <w:proofErr w:type="spellEnd"/>
      <w:r w:rsidRPr="00234F1A">
        <w:rPr>
          <w:sz w:val="24"/>
        </w:rPr>
        <w:t xml:space="preserve">  kopējā</w:t>
      </w:r>
      <w:r w:rsidR="00422D8F">
        <w:rPr>
          <w:sz w:val="24"/>
        </w:rPr>
        <w:t>s</w:t>
      </w:r>
      <w:r w:rsidRPr="00234F1A">
        <w:rPr>
          <w:sz w:val="24"/>
        </w:rPr>
        <w:t xml:space="preserve"> pārbaudes pabeigšanas tiek parakstīts akts par pārbau</w:t>
      </w:r>
      <w:r w:rsidR="00234F1A" w:rsidRPr="00234F1A">
        <w:rPr>
          <w:sz w:val="24"/>
        </w:rPr>
        <w:t>des</w:t>
      </w:r>
      <w:r w:rsidRPr="00234F1A">
        <w:rPr>
          <w:sz w:val="24"/>
        </w:rPr>
        <w:t xml:space="preserve"> pabeigšanu un </w:t>
      </w:r>
      <w:r w:rsidR="00234F1A">
        <w:rPr>
          <w:sz w:val="24"/>
        </w:rPr>
        <w:t>objekta (</w:t>
      </w:r>
      <w:r w:rsidR="00197034">
        <w:rPr>
          <w:sz w:val="24"/>
        </w:rPr>
        <w:t xml:space="preserve">viena </w:t>
      </w:r>
      <w:proofErr w:type="spellStart"/>
      <w:r w:rsidRPr="00234F1A">
        <w:rPr>
          <w:sz w:val="24"/>
        </w:rPr>
        <w:t>hidroagregāta</w:t>
      </w:r>
      <w:proofErr w:type="spellEnd"/>
      <w:r w:rsidR="00234F1A">
        <w:rPr>
          <w:sz w:val="24"/>
        </w:rPr>
        <w:t>)</w:t>
      </w:r>
      <w:r w:rsidRPr="00234F1A">
        <w:rPr>
          <w:sz w:val="24"/>
        </w:rPr>
        <w:t xml:space="preserve"> pieņemšanu ekspluatācijā.</w:t>
      </w:r>
    </w:p>
    <w:p w14:paraId="356838F7" w14:textId="3E12CB57" w:rsidR="00587C54" w:rsidRDefault="00234F1A" w:rsidP="00587C54">
      <w:pPr>
        <w:numPr>
          <w:ilvl w:val="1"/>
          <w:numId w:val="10"/>
        </w:numPr>
        <w:ind w:left="993" w:hanging="567"/>
        <w:jc w:val="both"/>
        <w:rPr>
          <w:bCs/>
          <w:iCs/>
          <w:sz w:val="24"/>
          <w:szCs w:val="24"/>
        </w:rPr>
      </w:pPr>
      <w:r w:rsidRPr="00234F1A">
        <w:rPr>
          <w:sz w:val="24"/>
          <w:szCs w:val="24"/>
        </w:rPr>
        <w:t>Pēc objektu</w:t>
      </w:r>
      <w:r w:rsidR="00197034">
        <w:rPr>
          <w:sz w:val="24"/>
          <w:szCs w:val="24"/>
        </w:rPr>
        <w:t xml:space="preserve"> </w:t>
      </w:r>
      <w:r w:rsidR="00197034">
        <w:rPr>
          <w:sz w:val="24"/>
        </w:rPr>
        <w:t>(A</w:t>
      </w:r>
      <w:r w:rsidR="00197034">
        <w:rPr>
          <w:sz w:val="24"/>
          <w:szCs w:val="24"/>
          <w:lang w:eastAsia="lv-LV"/>
        </w:rPr>
        <w:t>N4, AN6, AN9 un AN10</w:t>
      </w:r>
      <w:r w:rsidR="00197034">
        <w:rPr>
          <w:sz w:val="24"/>
        </w:rPr>
        <w:t xml:space="preserve">) </w:t>
      </w:r>
      <w:r w:rsidRPr="00234F1A">
        <w:rPr>
          <w:sz w:val="24"/>
          <w:szCs w:val="24"/>
        </w:rPr>
        <w:t xml:space="preserve"> pieņemšanas ekspluatācijā aktu parakstīšanas, </w:t>
      </w:r>
      <w:r w:rsidRPr="00234F1A">
        <w:rPr>
          <w:sz w:val="24"/>
        </w:rPr>
        <w:t xml:space="preserve">Pasūtītāja projekta vadītājs sagatavo un abpusēji tiek parakstīts </w:t>
      </w:r>
      <w:r>
        <w:rPr>
          <w:sz w:val="24"/>
        </w:rPr>
        <w:t xml:space="preserve">Līguma </w:t>
      </w:r>
      <w:r w:rsidRPr="00234F1A">
        <w:rPr>
          <w:sz w:val="24"/>
          <w:szCs w:val="24"/>
        </w:rPr>
        <w:t xml:space="preserve">Darbu nodošanas-pieņemšanas akts.  </w:t>
      </w:r>
    </w:p>
    <w:p w14:paraId="1787E3C2" w14:textId="6E8D14EA" w:rsidR="00234F1A" w:rsidRPr="00587C54" w:rsidRDefault="00234F1A" w:rsidP="00587C54">
      <w:pPr>
        <w:numPr>
          <w:ilvl w:val="1"/>
          <w:numId w:val="10"/>
        </w:numPr>
        <w:ind w:left="993" w:hanging="567"/>
        <w:jc w:val="both"/>
        <w:rPr>
          <w:bCs/>
          <w:iCs/>
          <w:sz w:val="24"/>
          <w:szCs w:val="24"/>
        </w:rPr>
      </w:pPr>
      <w:r w:rsidRPr="00587C54">
        <w:rPr>
          <w:sz w:val="24"/>
        </w:rPr>
        <w:t xml:space="preserve">Līguma Darbi tiek uzskatīti par </w:t>
      </w:r>
      <w:r w:rsidRPr="00587C54">
        <w:rPr>
          <w:sz w:val="24"/>
          <w:szCs w:val="24"/>
        </w:rPr>
        <w:t>pieņemtiem, kad Līguma Darbu nodošanas-pieņemšanas akts ir parakstīts no Pasūtītāja puses.</w:t>
      </w:r>
    </w:p>
    <w:p w14:paraId="4E67067B" w14:textId="61707B64" w:rsidR="00234F1A" w:rsidRDefault="00234F1A" w:rsidP="00234F1A">
      <w:pPr>
        <w:jc w:val="both"/>
        <w:rPr>
          <w:sz w:val="24"/>
        </w:rPr>
      </w:pPr>
    </w:p>
    <w:p w14:paraId="305F55AA" w14:textId="77777777" w:rsidR="004801B3" w:rsidRPr="002034D8" w:rsidRDefault="004801B3" w:rsidP="003E3E2A">
      <w:pPr>
        <w:spacing w:after="120"/>
        <w:ind w:left="992"/>
        <w:jc w:val="both"/>
        <w:rPr>
          <w:sz w:val="24"/>
        </w:rPr>
      </w:pPr>
    </w:p>
    <w:p w14:paraId="71757E04" w14:textId="1C187A85" w:rsidR="002D24B6" w:rsidRPr="0065043D" w:rsidRDefault="002D24B6" w:rsidP="00F129AB">
      <w:pPr>
        <w:numPr>
          <w:ilvl w:val="0"/>
          <w:numId w:val="10"/>
        </w:numPr>
        <w:spacing w:line="360" w:lineRule="auto"/>
        <w:rPr>
          <w:b/>
          <w:sz w:val="24"/>
        </w:rPr>
      </w:pPr>
      <w:r w:rsidRPr="0065043D">
        <w:rPr>
          <w:b/>
          <w:bCs/>
          <w:iCs/>
          <w:sz w:val="24"/>
        </w:rPr>
        <w:t>Garantija</w:t>
      </w:r>
      <w:r w:rsidRPr="0065043D">
        <w:rPr>
          <w:b/>
          <w:sz w:val="24"/>
        </w:rPr>
        <w:t>.</w:t>
      </w:r>
    </w:p>
    <w:p w14:paraId="43704548" w14:textId="04434184" w:rsidR="002D24B6" w:rsidRPr="0065043D" w:rsidRDefault="002D24B6" w:rsidP="002D24B6">
      <w:pPr>
        <w:jc w:val="both"/>
        <w:rPr>
          <w:sz w:val="24"/>
        </w:rPr>
      </w:pPr>
      <w:bookmarkStart w:id="0" w:name="_Hlk80176124"/>
      <w:r w:rsidRPr="0065043D">
        <w:rPr>
          <w:sz w:val="24"/>
        </w:rPr>
        <w:t xml:space="preserve">Garantijas laiks </w:t>
      </w:r>
      <w:r w:rsidR="00234F1A" w:rsidRPr="0065043D">
        <w:rPr>
          <w:sz w:val="24"/>
        </w:rPr>
        <w:t>visiem Uzņēmēja piegādātajiem materiāliem, iekārtām un izpildītajiem darbiem</w:t>
      </w:r>
      <w:r w:rsidR="00234F1A">
        <w:rPr>
          <w:sz w:val="24"/>
        </w:rPr>
        <w:t xml:space="preserve"> </w:t>
      </w:r>
      <w:r w:rsidRPr="0065043D">
        <w:rPr>
          <w:sz w:val="24"/>
        </w:rPr>
        <w:t xml:space="preserve">36 mēneši </w:t>
      </w:r>
      <w:r w:rsidR="00234F1A">
        <w:rPr>
          <w:sz w:val="24"/>
        </w:rPr>
        <w:t xml:space="preserve">no </w:t>
      </w:r>
      <w:r w:rsidR="0072510C">
        <w:rPr>
          <w:sz w:val="24"/>
        </w:rPr>
        <w:t>objekta</w:t>
      </w:r>
      <w:r w:rsidR="004801B3">
        <w:rPr>
          <w:sz w:val="24"/>
        </w:rPr>
        <w:t xml:space="preserve"> </w:t>
      </w:r>
      <w:r w:rsidRPr="0065043D">
        <w:rPr>
          <w:sz w:val="24"/>
        </w:rPr>
        <w:t>nodošanas – pieņemšanas</w:t>
      </w:r>
      <w:r w:rsidR="004801B3">
        <w:rPr>
          <w:sz w:val="24"/>
        </w:rPr>
        <w:t xml:space="preserve"> ekspluatācijā </w:t>
      </w:r>
      <w:r w:rsidRPr="0065043D">
        <w:rPr>
          <w:sz w:val="24"/>
        </w:rPr>
        <w:t xml:space="preserve"> akta parakstīšanas</w:t>
      </w:r>
      <w:r w:rsidR="00234F1A">
        <w:rPr>
          <w:sz w:val="24"/>
        </w:rPr>
        <w:t xml:space="preserve"> brīža.</w:t>
      </w:r>
      <w:r w:rsidRPr="0065043D">
        <w:rPr>
          <w:sz w:val="24"/>
        </w:rPr>
        <w:t xml:space="preserve"> </w:t>
      </w:r>
    </w:p>
    <w:bookmarkEnd w:id="0"/>
    <w:p w14:paraId="451EAF4D" w14:textId="77777777" w:rsidR="002D24B6" w:rsidRDefault="002D24B6" w:rsidP="002D24B6">
      <w:pPr>
        <w:jc w:val="both"/>
        <w:rPr>
          <w:sz w:val="24"/>
        </w:rPr>
      </w:pPr>
    </w:p>
    <w:p w14:paraId="4537F623" w14:textId="77777777" w:rsidR="00410DB0" w:rsidRPr="0065043D" w:rsidRDefault="00410DB0" w:rsidP="002D24B6">
      <w:pPr>
        <w:jc w:val="both"/>
        <w:rPr>
          <w:sz w:val="24"/>
        </w:rPr>
      </w:pPr>
    </w:p>
    <w:p w14:paraId="0EEA7C67" w14:textId="77777777" w:rsidR="002D24B6" w:rsidRPr="0048109F" w:rsidRDefault="002D24B6" w:rsidP="00F129AB">
      <w:pPr>
        <w:numPr>
          <w:ilvl w:val="0"/>
          <w:numId w:val="10"/>
        </w:numPr>
        <w:spacing w:after="240" w:line="360" w:lineRule="auto"/>
        <w:ind w:left="0" w:firstLine="284"/>
        <w:jc w:val="both"/>
        <w:rPr>
          <w:sz w:val="24"/>
        </w:rPr>
      </w:pPr>
      <w:r w:rsidRPr="0048109F">
        <w:rPr>
          <w:b/>
          <w:sz w:val="24"/>
        </w:rPr>
        <w:t>Darbu izpildes plānotais laiks</w:t>
      </w:r>
      <w:r>
        <w:rPr>
          <w:b/>
          <w:sz w:val="24"/>
        </w:rPr>
        <w:t>.</w:t>
      </w:r>
    </w:p>
    <w:p w14:paraId="54B32D2B" w14:textId="4004B008" w:rsidR="00BA75B3" w:rsidRDefault="00CC256A" w:rsidP="00311A4F">
      <w:pPr>
        <w:rPr>
          <w:sz w:val="24"/>
          <w:szCs w:val="24"/>
        </w:rPr>
      </w:pPr>
      <w:r>
        <w:rPr>
          <w:sz w:val="24"/>
          <w:szCs w:val="24"/>
        </w:rPr>
        <w:t xml:space="preserve">Līguma </w:t>
      </w:r>
      <w:r w:rsidR="00326025">
        <w:rPr>
          <w:sz w:val="24"/>
          <w:szCs w:val="24"/>
        </w:rPr>
        <w:t>D</w:t>
      </w:r>
      <w:r w:rsidR="00E156BB" w:rsidRPr="002034D8">
        <w:rPr>
          <w:sz w:val="24"/>
          <w:szCs w:val="24"/>
        </w:rPr>
        <w:t xml:space="preserve">arbu izpildei paredzētais laiks </w:t>
      </w:r>
      <w:r w:rsidR="002034D8" w:rsidRPr="00B178AF">
        <w:rPr>
          <w:sz w:val="24"/>
          <w:szCs w:val="24"/>
        </w:rPr>
        <w:t>20</w:t>
      </w:r>
      <w:r w:rsidR="00B141D6" w:rsidRPr="00B178AF">
        <w:rPr>
          <w:sz w:val="24"/>
          <w:szCs w:val="24"/>
        </w:rPr>
        <w:t>2</w:t>
      </w:r>
      <w:r w:rsidR="001665CF">
        <w:rPr>
          <w:sz w:val="24"/>
          <w:szCs w:val="24"/>
        </w:rPr>
        <w:t>3</w:t>
      </w:r>
      <w:r w:rsidR="00B178AF" w:rsidRPr="00B178AF">
        <w:rPr>
          <w:sz w:val="24"/>
          <w:szCs w:val="24"/>
        </w:rPr>
        <w:t>.</w:t>
      </w:r>
      <w:r w:rsidR="002034D8" w:rsidRPr="00B178AF">
        <w:rPr>
          <w:sz w:val="24"/>
          <w:szCs w:val="24"/>
        </w:rPr>
        <w:t xml:space="preserve"> </w:t>
      </w:r>
      <w:r w:rsidR="004801B3">
        <w:rPr>
          <w:sz w:val="24"/>
          <w:szCs w:val="24"/>
        </w:rPr>
        <w:t>–</w:t>
      </w:r>
      <w:r w:rsidR="00E156BB" w:rsidRPr="002034D8">
        <w:rPr>
          <w:sz w:val="24"/>
          <w:szCs w:val="24"/>
        </w:rPr>
        <w:t xml:space="preserve"> </w:t>
      </w:r>
      <w:r w:rsidR="004801B3">
        <w:rPr>
          <w:sz w:val="24"/>
          <w:szCs w:val="24"/>
        </w:rPr>
        <w:t>202</w:t>
      </w:r>
      <w:r w:rsidR="001665CF">
        <w:rPr>
          <w:sz w:val="24"/>
          <w:szCs w:val="24"/>
        </w:rPr>
        <w:t>5</w:t>
      </w:r>
      <w:r w:rsidR="004801B3">
        <w:rPr>
          <w:sz w:val="24"/>
          <w:szCs w:val="24"/>
        </w:rPr>
        <w:t>.gad</w:t>
      </w:r>
      <w:r w:rsidR="001665CF">
        <w:rPr>
          <w:sz w:val="24"/>
          <w:szCs w:val="24"/>
        </w:rPr>
        <w:t>s</w:t>
      </w:r>
      <w:r w:rsidR="0085209D" w:rsidRPr="002034D8">
        <w:rPr>
          <w:sz w:val="24"/>
          <w:szCs w:val="24"/>
        </w:rPr>
        <w:t xml:space="preserve">. </w:t>
      </w:r>
    </w:p>
    <w:p w14:paraId="6F274B35" w14:textId="77777777" w:rsidR="00CC256A" w:rsidRDefault="004801B3" w:rsidP="004801B3">
      <w:pPr>
        <w:autoSpaceDE w:val="0"/>
        <w:autoSpaceDN w:val="0"/>
        <w:adjustRightInd w:val="0"/>
        <w:jc w:val="both"/>
        <w:rPr>
          <w:color w:val="000000"/>
          <w:sz w:val="24"/>
          <w:szCs w:val="24"/>
          <w:lang w:eastAsia="lv-LV"/>
        </w:rPr>
      </w:pPr>
      <w:proofErr w:type="spellStart"/>
      <w:r>
        <w:rPr>
          <w:color w:val="000000"/>
          <w:sz w:val="24"/>
          <w:szCs w:val="24"/>
          <w:lang w:eastAsia="lv-LV"/>
        </w:rPr>
        <w:t>Servomotoru</w:t>
      </w:r>
      <w:proofErr w:type="spellEnd"/>
      <w:r>
        <w:rPr>
          <w:color w:val="000000"/>
          <w:sz w:val="24"/>
          <w:szCs w:val="24"/>
          <w:lang w:eastAsia="lv-LV"/>
        </w:rPr>
        <w:t xml:space="preserve"> un eļļas sūkņu nomaiņu plānots veikt pēc kārtas katram </w:t>
      </w:r>
      <w:proofErr w:type="spellStart"/>
      <w:r>
        <w:rPr>
          <w:color w:val="000000"/>
          <w:sz w:val="24"/>
          <w:szCs w:val="24"/>
          <w:lang w:eastAsia="lv-LV"/>
        </w:rPr>
        <w:t>hidroagregātam</w:t>
      </w:r>
      <w:proofErr w:type="spellEnd"/>
      <w:r>
        <w:rPr>
          <w:color w:val="000000"/>
          <w:sz w:val="24"/>
          <w:szCs w:val="24"/>
          <w:lang w:eastAsia="lv-LV"/>
        </w:rPr>
        <w:t>.</w:t>
      </w:r>
    </w:p>
    <w:p w14:paraId="57B6B545" w14:textId="77777777" w:rsidR="00CC256A" w:rsidRDefault="00CC256A" w:rsidP="004801B3">
      <w:pPr>
        <w:autoSpaceDE w:val="0"/>
        <w:autoSpaceDN w:val="0"/>
        <w:adjustRightInd w:val="0"/>
        <w:jc w:val="both"/>
        <w:rPr>
          <w:color w:val="000000"/>
          <w:sz w:val="24"/>
          <w:szCs w:val="24"/>
          <w:lang w:eastAsia="lv-LV"/>
        </w:rPr>
      </w:pPr>
    </w:p>
    <w:p w14:paraId="40785FB2" w14:textId="0EDD081E" w:rsidR="004801B3" w:rsidRPr="00FC541A" w:rsidRDefault="00CC256A" w:rsidP="004801B3">
      <w:pPr>
        <w:autoSpaceDE w:val="0"/>
        <w:autoSpaceDN w:val="0"/>
        <w:adjustRightInd w:val="0"/>
        <w:jc w:val="both"/>
        <w:rPr>
          <w:b/>
          <w:color w:val="000000"/>
          <w:sz w:val="24"/>
          <w:szCs w:val="24"/>
          <w:lang w:eastAsia="lv-LV"/>
        </w:rPr>
      </w:pPr>
      <w:r>
        <w:rPr>
          <w:color w:val="000000"/>
          <w:sz w:val="24"/>
          <w:szCs w:val="24"/>
          <w:lang w:eastAsia="lv-LV"/>
        </w:rPr>
        <w:t xml:space="preserve">Plānotais </w:t>
      </w:r>
      <w:proofErr w:type="spellStart"/>
      <w:r>
        <w:rPr>
          <w:color w:val="000000"/>
          <w:sz w:val="24"/>
          <w:szCs w:val="24"/>
          <w:lang w:eastAsia="lv-LV"/>
        </w:rPr>
        <w:t>hidroagregāta</w:t>
      </w:r>
      <w:proofErr w:type="spellEnd"/>
      <w:r>
        <w:rPr>
          <w:color w:val="000000"/>
          <w:sz w:val="24"/>
          <w:szCs w:val="24"/>
          <w:lang w:eastAsia="lv-LV"/>
        </w:rPr>
        <w:t xml:space="preserve"> </w:t>
      </w:r>
      <w:proofErr w:type="spellStart"/>
      <w:r>
        <w:rPr>
          <w:color w:val="000000"/>
          <w:sz w:val="24"/>
          <w:szCs w:val="24"/>
          <w:lang w:eastAsia="lv-LV"/>
        </w:rPr>
        <w:t>atslēgums</w:t>
      </w:r>
      <w:proofErr w:type="spellEnd"/>
      <w:r>
        <w:rPr>
          <w:color w:val="000000"/>
          <w:sz w:val="24"/>
          <w:szCs w:val="24"/>
          <w:lang w:eastAsia="lv-LV"/>
        </w:rPr>
        <w:t xml:space="preserve"> </w:t>
      </w:r>
      <w:r w:rsidR="00B34CB6">
        <w:rPr>
          <w:color w:val="000000"/>
          <w:sz w:val="24"/>
          <w:szCs w:val="24"/>
          <w:lang w:eastAsia="lv-LV"/>
        </w:rPr>
        <w:t>-</w:t>
      </w:r>
      <w:r>
        <w:rPr>
          <w:color w:val="000000"/>
          <w:sz w:val="24"/>
          <w:szCs w:val="24"/>
          <w:lang w:eastAsia="lv-LV"/>
        </w:rPr>
        <w:t xml:space="preserve"> </w:t>
      </w:r>
      <w:r w:rsidR="004801B3" w:rsidRPr="00FC541A">
        <w:rPr>
          <w:color w:val="000000"/>
          <w:sz w:val="24"/>
          <w:szCs w:val="24"/>
          <w:lang w:eastAsia="lv-LV"/>
        </w:rPr>
        <w:t xml:space="preserve"> 2 mēneši</w:t>
      </w:r>
      <w:r w:rsidR="00D631A6">
        <w:rPr>
          <w:color w:val="000000"/>
          <w:sz w:val="24"/>
          <w:szCs w:val="24"/>
          <w:lang w:eastAsia="lv-LV"/>
        </w:rPr>
        <w:t xml:space="preserve">, </w:t>
      </w:r>
      <w:r w:rsidR="00D631A6" w:rsidRPr="001573AB">
        <w:rPr>
          <w:i/>
          <w:iCs/>
          <w:color w:val="000000"/>
          <w:sz w:val="24"/>
          <w:szCs w:val="24"/>
          <w:u w:val="single"/>
          <w:lang w:eastAsia="lv-LV"/>
        </w:rPr>
        <w:t xml:space="preserve">neskaitot HA </w:t>
      </w:r>
      <w:r w:rsidR="0083429E">
        <w:rPr>
          <w:i/>
          <w:iCs/>
          <w:color w:val="000000"/>
          <w:sz w:val="24"/>
          <w:szCs w:val="24"/>
          <w:u w:val="single"/>
          <w:lang w:eastAsia="lv-LV"/>
        </w:rPr>
        <w:t>kopējo pārbaudi</w:t>
      </w:r>
      <w:r w:rsidR="00D631A6" w:rsidRPr="001573AB">
        <w:rPr>
          <w:i/>
          <w:iCs/>
          <w:color w:val="000000"/>
          <w:sz w:val="24"/>
          <w:szCs w:val="24"/>
          <w:u w:val="single"/>
          <w:lang w:eastAsia="lv-LV"/>
        </w:rPr>
        <w:t>.</w:t>
      </w:r>
    </w:p>
    <w:p w14:paraId="663EAC7D" w14:textId="77777777" w:rsidR="00052F05" w:rsidRDefault="00052F05" w:rsidP="004801B3">
      <w:pPr>
        <w:jc w:val="both"/>
        <w:rPr>
          <w:b/>
          <w:sz w:val="24"/>
        </w:rPr>
      </w:pPr>
    </w:p>
    <w:p w14:paraId="0C9EB5C8" w14:textId="1DB5E5D4" w:rsidR="004801B3" w:rsidRDefault="004801B3" w:rsidP="004801B3">
      <w:pPr>
        <w:jc w:val="both"/>
        <w:rPr>
          <w:b/>
          <w:sz w:val="24"/>
        </w:rPr>
      </w:pPr>
      <w:r w:rsidRPr="005B1223">
        <w:rPr>
          <w:b/>
          <w:sz w:val="24"/>
        </w:rPr>
        <w:t xml:space="preserve">Darbu izpildes </w:t>
      </w:r>
      <w:r w:rsidR="00CC256A">
        <w:rPr>
          <w:b/>
          <w:sz w:val="24"/>
        </w:rPr>
        <w:t xml:space="preserve">laiks konkrētam </w:t>
      </w:r>
      <w:proofErr w:type="spellStart"/>
      <w:r w:rsidR="00CC256A">
        <w:rPr>
          <w:b/>
          <w:sz w:val="24"/>
        </w:rPr>
        <w:t>hidroagregātam</w:t>
      </w:r>
      <w:proofErr w:type="spellEnd"/>
      <w:r w:rsidR="00CC256A">
        <w:rPr>
          <w:b/>
          <w:sz w:val="24"/>
        </w:rPr>
        <w:t xml:space="preserve"> </w:t>
      </w:r>
      <w:r>
        <w:rPr>
          <w:b/>
          <w:sz w:val="24"/>
        </w:rPr>
        <w:t>tiks precizēt</w:t>
      </w:r>
      <w:r w:rsidR="00CC256A">
        <w:rPr>
          <w:b/>
          <w:sz w:val="24"/>
        </w:rPr>
        <w:t>s</w:t>
      </w:r>
      <w:r>
        <w:rPr>
          <w:b/>
          <w:sz w:val="24"/>
        </w:rPr>
        <w:t xml:space="preserve"> </w:t>
      </w:r>
      <w:r w:rsidRPr="005B1223">
        <w:rPr>
          <w:b/>
          <w:sz w:val="24"/>
        </w:rPr>
        <w:t xml:space="preserve">atbilstoši </w:t>
      </w:r>
      <w:r w:rsidR="001573AB">
        <w:rPr>
          <w:b/>
          <w:sz w:val="24"/>
        </w:rPr>
        <w:t xml:space="preserve">konkrētā </w:t>
      </w:r>
      <w:r w:rsidRPr="005B1223">
        <w:rPr>
          <w:b/>
          <w:sz w:val="24"/>
        </w:rPr>
        <w:t xml:space="preserve">gada </w:t>
      </w:r>
      <w:proofErr w:type="spellStart"/>
      <w:r w:rsidR="001573AB" w:rsidRPr="005B1223">
        <w:rPr>
          <w:b/>
          <w:sz w:val="24"/>
        </w:rPr>
        <w:t>pamatiekārtu</w:t>
      </w:r>
      <w:proofErr w:type="spellEnd"/>
      <w:r w:rsidR="001573AB" w:rsidRPr="005B1223">
        <w:rPr>
          <w:b/>
          <w:sz w:val="24"/>
        </w:rPr>
        <w:t xml:space="preserve"> </w:t>
      </w:r>
      <w:proofErr w:type="spellStart"/>
      <w:r w:rsidRPr="005B1223">
        <w:rPr>
          <w:b/>
          <w:sz w:val="24"/>
        </w:rPr>
        <w:t>atslēguma</w:t>
      </w:r>
      <w:proofErr w:type="spellEnd"/>
      <w:r w:rsidRPr="005B1223">
        <w:rPr>
          <w:b/>
          <w:sz w:val="24"/>
        </w:rPr>
        <w:t xml:space="preserve"> grafik</w:t>
      </w:r>
      <w:r w:rsidR="001573AB">
        <w:rPr>
          <w:b/>
          <w:sz w:val="24"/>
        </w:rPr>
        <w:t>am</w:t>
      </w:r>
      <w:r w:rsidRPr="005B1223">
        <w:rPr>
          <w:b/>
          <w:sz w:val="24"/>
        </w:rPr>
        <w:t>.</w:t>
      </w:r>
    </w:p>
    <w:p w14:paraId="5F89B1D7" w14:textId="77777777" w:rsidR="004801B3" w:rsidRDefault="004801B3" w:rsidP="00311A4F">
      <w:pPr>
        <w:rPr>
          <w:sz w:val="24"/>
          <w:szCs w:val="24"/>
        </w:rPr>
      </w:pPr>
    </w:p>
    <w:p w14:paraId="48F696B3" w14:textId="2B4CB14D" w:rsidR="00CC256A" w:rsidRPr="00446411" w:rsidRDefault="00CC256A" w:rsidP="00CC256A">
      <w:pPr>
        <w:autoSpaceDE w:val="0"/>
        <w:autoSpaceDN w:val="0"/>
        <w:adjustRightInd w:val="0"/>
        <w:jc w:val="both"/>
        <w:rPr>
          <w:color w:val="000000"/>
          <w:sz w:val="24"/>
          <w:szCs w:val="24"/>
          <w:lang w:eastAsia="lv-LV"/>
        </w:rPr>
      </w:pPr>
      <w:r w:rsidRPr="00446411">
        <w:rPr>
          <w:color w:val="000000"/>
          <w:sz w:val="24"/>
          <w:szCs w:val="24"/>
          <w:lang w:eastAsia="lv-LV"/>
        </w:rPr>
        <w:t>Orientējošais darbu izpildes laiks (</w:t>
      </w:r>
      <w:r w:rsidR="00B70EA7" w:rsidRPr="00446411">
        <w:rPr>
          <w:color w:val="000000"/>
          <w:sz w:val="24"/>
          <w:szCs w:val="24"/>
          <w:lang w:eastAsia="lv-LV"/>
        </w:rPr>
        <w:t xml:space="preserve">darbu izpildes secība </w:t>
      </w:r>
      <w:proofErr w:type="spellStart"/>
      <w:r w:rsidR="00B70EA7" w:rsidRPr="00446411">
        <w:rPr>
          <w:color w:val="000000"/>
          <w:sz w:val="24"/>
          <w:szCs w:val="24"/>
          <w:lang w:eastAsia="lv-LV"/>
        </w:rPr>
        <w:t>hidroagregātiem</w:t>
      </w:r>
      <w:proofErr w:type="spellEnd"/>
      <w:r w:rsidRPr="00446411">
        <w:rPr>
          <w:color w:val="000000"/>
          <w:sz w:val="24"/>
          <w:szCs w:val="24"/>
          <w:lang w:eastAsia="lv-LV"/>
        </w:rPr>
        <w:t xml:space="preserve"> var mainīties):</w:t>
      </w:r>
    </w:p>
    <w:p w14:paraId="4DAD0327" w14:textId="015EBB39" w:rsidR="00194D86" w:rsidRPr="00446411" w:rsidRDefault="00194D86" w:rsidP="00CC256A">
      <w:pPr>
        <w:autoSpaceDE w:val="0"/>
        <w:autoSpaceDN w:val="0"/>
        <w:adjustRightInd w:val="0"/>
        <w:jc w:val="both"/>
        <w:rPr>
          <w:color w:val="000000"/>
          <w:sz w:val="24"/>
          <w:szCs w:val="24"/>
          <w:lang w:eastAsia="lv-LV"/>
        </w:rPr>
      </w:pPr>
    </w:p>
    <w:p w14:paraId="470E56E1" w14:textId="18B0BA40" w:rsidR="00194D86" w:rsidRPr="00446411" w:rsidRDefault="00194D86" w:rsidP="00194D86">
      <w:pPr>
        <w:autoSpaceDE w:val="0"/>
        <w:autoSpaceDN w:val="0"/>
        <w:adjustRightInd w:val="0"/>
        <w:rPr>
          <w:color w:val="000000"/>
          <w:sz w:val="24"/>
          <w:szCs w:val="24"/>
          <w:lang w:eastAsia="lv-LV"/>
        </w:rPr>
      </w:pPr>
      <w:r w:rsidRPr="00446411">
        <w:rPr>
          <w:color w:val="000000"/>
          <w:sz w:val="24"/>
          <w:szCs w:val="24"/>
          <w:lang w:eastAsia="lv-LV"/>
        </w:rPr>
        <w:t xml:space="preserve">AN4 -  </w:t>
      </w:r>
      <w:r w:rsidR="001665CF">
        <w:rPr>
          <w:color w:val="000000"/>
          <w:sz w:val="24"/>
          <w:szCs w:val="24"/>
          <w:lang w:eastAsia="lv-LV"/>
        </w:rPr>
        <w:t>tiks precizēts</w:t>
      </w:r>
      <w:r w:rsidRPr="00446411">
        <w:rPr>
          <w:color w:val="000000"/>
          <w:sz w:val="24"/>
          <w:szCs w:val="24"/>
          <w:lang w:eastAsia="lv-LV"/>
        </w:rPr>
        <w:t>;</w:t>
      </w:r>
    </w:p>
    <w:p w14:paraId="0C27D9FF" w14:textId="72359C21" w:rsidR="00194D86" w:rsidRPr="00446411" w:rsidRDefault="00194D86" w:rsidP="00194D86">
      <w:pPr>
        <w:autoSpaceDE w:val="0"/>
        <w:autoSpaceDN w:val="0"/>
        <w:adjustRightInd w:val="0"/>
        <w:rPr>
          <w:color w:val="000000"/>
          <w:sz w:val="24"/>
          <w:szCs w:val="24"/>
          <w:lang w:eastAsia="lv-LV"/>
        </w:rPr>
      </w:pPr>
      <w:r w:rsidRPr="00446411">
        <w:rPr>
          <w:color w:val="000000"/>
          <w:sz w:val="24"/>
          <w:szCs w:val="24"/>
          <w:lang w:eastAsia="lv-LV"/>
        </w:rPr>
        <w:t xml:space="preserve">AN6 - </w:t>
      </w:r>
      <w:r w:rsidR="001665CF">
        <w:rPr>
          <w:color w:val="000000"/>
          <w:sz w:val="24"/>
          <w:szCs w:val="24"/>
          <w:lang w:eastAsia="lv-LV"/>
        </w:rPr>
        <w:t>tiks precizēts</w:t>
      </w:r>
      <w:r w:rsidRPr="00446411">
        <w:rPr>
          <w:color w:val="000000"/>
          <w:sz w:val="24"/>
          <w:szCs w:val="24"/>
          <w:lang w:eastAsia="lv-LV"/>
        </w:rPr>
        <w:t>;</w:t>
      </w:r>
    </w:p>
    <w:p w14:paraId="6FE2C075" w14:textId="35EFF14D" w:rsidR="00194D86" w:rsidRPr="00446411" w:rsidRDefault="00194D86" w:rsidP="00194D86">
      <w:pPr>
        <w:autoSpaceDE w:val="0"/>
        <w:autoSpaceDN w:val="0"/>
        <w:adjustRightInd w:val="0"/>
        <w:rPr>
          <w:b/>
          <w:bCs/>
          <w:color w:val="000000"/>
          <w:sz w:val="24"/>
          <w:szCs w:val="24"/>
          <w:lang w:eastAsia="lv-LV"/>
        </w:rPr>
      </w:pPr>
      <w:r w:rsidRPr="00446411">
        <w:rPr>
          <w:color w:val="000000"/>
          <w:sz w:val="24"/>
          <w:szCs w:val="24"/>
          <w:lang w:eastAsia="lv-LV"/>
        </w:rPr>
        <w:t xml:space="preserve">AN10 - </w:t>
      </w:r>
      <w:r w:rsidR="00B50D70">
        <w:rPr>
          <w:color w:val="000000"/>
          <w:sz w:val="24"/>
          <w:szCs w:val="24"/>
          <w:lang w:eastAsia="lv-LV"/>
        </w:rPr>
        <w:t>tiks precizēts</w:t>
      </w:r>
      <w:r w:rsidRPr="00446411">
        <w:rPr>
          <w:color w:val="000000"/>
          <w:sz w:val="24"/>
          <w:szCs w:val="24"/>
          <w:lang w:eastAsia="lv-LV"/>
        </w:rPr>
        <w:t xml:space="preserve">; </w:t>
      </w:r>
    </w:p>
    <w:p w14:paraId="2A413B32" w14:textId="68FE4AE1" w:rsidR="00194D86" w:rsidRPr="00446411" w:rsidRDefault="00194D86" w:rsidP="00194D86">
      <w:pPr>
        <w:autoSpaceDE w:val="0"/>
        <w:autoSpaceDN w:val="0"/>
        <w:adjustRightInd w:val="0"/>
        <w:jc w:val="both"/>
        <w:rPr>
          <w:color w:val="000000"/>
          <w:sz w:val="24"/>
          <w:szCs w:val="24"/>
          <w:lang w:eastAsia="lv-LV"/>
        </w:rPr>
      </w:pPr>
      <w:r w:rsidRPr="00446411">
        <w:rPr>
          <w:color w:val="000000"/>
          <w:sz w:val="24"/>
          <w:szCs w:val="24"/>
          <w:lang w:eastAsia="lv-LV"/>
        </w:rPr>
        <w:t>AN9 - 20.05.2024. - 19.07.2024.</w:t>
      </w:r>
    </w:p>
    <w:sectPr w:rsidR="00194D86" w:rsidRPr="00446411" w:rsidSect="00CC256A">
      <w:footerReference w:type="even" r:id="rId14"/>
      <w:footerReference w:type="default" r:id="rId15"/>
      <w:pgSz w:w="11906" w:h="16838" w:code="9"/>
      <w:pgMar w:top="851" w:right="1134" w:bottom="426"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846D" w14:textId="77777777" w:rsidR="009F7363" w:rsidRDefault="009F7363">
      <w:r>
        <w:separator/>
      </w:r>
    </w:p>
  </w:endnote>
  <w:endnote w:type="continuationSeparator" w:id="0">
    <w:p w14:paraId="5B8F79D2" w14:textId="77777777" w:rsidR="009F7363" w:rsidRDefault="009F7363">
      <w:r>
        <w:continuationSeparator/>
      </w:r>
    </w:p>
  </w:endnote>
  <w:endnote w:type="continuationNotice" w:id="1">
    <w:p w14:paraId="27D671B1" w14:textId="77777777" w:rsidR="009F7363" w:rsidRDefault="009F7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06C0" w14:textId="77777777" w:rsidR="00F66B3B" w:rsidRDefault="00F66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84AE58" w14:textId="77777777" w:rsidR="00F66B3B" w:rsidRDefault="00F66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F706" w14:textId="77777777" w:rsidR="00F66B3B" w:rsidRDefault="00F66B3B">
    <w:pPr>
      <w:pStyle w:val="Footer"/>
      <w:framePr w:wrap="around" w:vAnchor="text" w:hAnchor="margin" w:xAlign="right" w:y="1"/>
      <w:rPr>
        <w:rStyle w:val="PageNumber"/>
        <w:b/>
        <w:bCs/>
        <w:sz w:val="20"/>
      </w:rPr>
    </w:pPr>
  </w:p>
  <w:p w14:paraId="658992FF" w14:textId="77777777" w:rsidR="00F66B3B" w:rsidRDefault="00F66B3B">
    <w:pPr>
      <w:pStyle w:val="Footer"/>
      <w:ind w:right="360"/>
      <w:jc w:val="center"/>
      <w:rPr>
        <w:b/>
        <w:bCs/>
        <w:sz w:val="20"/>
      </w:rPr>
    </w:pP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65B5F">
      <w:rPr>
        <w:rStyle w:val="PageNumber"/>
        <w:b/>
        <w:bCs/>
        <w:noProof/>
        <w:sz w:val="20"/>
      </w:rPr>
      <w:t>8</w:t>
    </w:r>
    <w:r>
      <w:rPr>
        <w:rStyle w:val="PageNumbe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BC3A" w14:textId="77777777" w:rsidR="009F7363" w:rsidRDefault="009F7363">
      <w:r>
        <w:separator/>
      </w:r>
    </w:p>
  </w:footnote>
  <w:footnote w:type="continuationSeparator" w:id="0">
    <w:p w14:paraId="48ED034C" w14:textId="77777777" w:rsidR="009F7363" w:rsidRDefault="009F7363">
      <w:r>
        <w:continuationSeparator/>
      </w:r>
    </w:p>
  </w:footnote>
  <w:footnote w:type="continuationNotice" w:id="1">
    <w:p w14:paraId="08A4364B" w14:textId="77777777" w:rsidR="009F7363" w:rsidRDefault="009F7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726" w:hanging="360"/>
      </w:pPr>
      <w:rPr>
        <w:rFonts w:ascii="Times New Roman" w:hAnsi="Times New Roman" w:cs="Times New Roman"/>
        <w:b w:val="0"/>
        <w:bCs w:val="0"/>
        <w:spacing w:val="-3"/>
        <w:w w:val="100"/>
        <w:sz w:val="24"/>
        <w:szCs w:val="24"/>
      </w:rPr>
    </w:lvl>
    <w:lvl w:ilvl="1">
      <w:numFmt w:val="bullet"/>
      <w:lvlText w:val="•"/>
      <w:lvlJc w:val="left"/>
      <w:pPr>
        <w:ind w:left="1570" w:hanging="360"/>
      </w:pPr>
    </w:lvl>
    <w:lvl w:ilvl="2">
      <w:numFmt w:val="bullet"/>
      <w:lvlText w:val="•"/>
      <w:lvlJc w:val="left"/>
      <w:pPr>
        <w:ind w:left="2419" w:hanging="360"/>
      </w:pPr>
    </w:lvl>
    <w:lvl w:ilvl="3">
      <w:numFmt w:val="bullet"/>
      <w:lvlText w:val="•"/>
      <w:lvlJc w:val="left"/>
      <w:pPr>
        <w:ind w:left="3267" w:hanging="360"/>
      </w:pPr>
    </w:lvl>
    <w:lvl w:ilvl="4">
      <w:numFmt w:val="bullet"/>
      <w:lvlText w:val="•"/>
      <w:lvlJc w:val="left"/>
      <w:pPr>
        <w:ind w:left="4116" w:hanging="360"/>
      </w:pPr>
    </w:lvl>
    <w:lvl w:ilvl="5">
      <w:numFmt w:val="bullet"/>
      <w:lvlText w:val="•"/>
      <w:lvlJc w:val="left"/>
      <w:pPr>
        <w:ind w:left="4965" w:hanging="360"/>
      </w:pPr>
    </w:lvl>
    <w:lvl w:ilvl="6">
      <w:numFmt w:val="bullet"/>
      <w:lvlText w:val="•"/>
      <w:lvlJc w:val="left"/>
      <w:pPr>
        <w:ind w:left="5813" w:hanging="360"/>
      </w:pPr>
    </w:lvl>
    <w:lvl w:ilvl="7">
      <w:numFmt w:val="bullet"/>
      <w:lvlText w:val="•"/>
      <w:lvlJc w:val="left"/>
      <w:pPr>
        <w:ind w:left="6662" w:hanging="360"/>
      </w:pPr>
    </w:lvl>
    <w:lvl w:ilvl="8">
      <w:numFmt w:val="bullet"/>
      <w:lvlText w:val="•"/>
      <w:lvlJc w:val="left"/>
      <w:pPr>
        <w:ind w:left="7511" w:hanging="360"/>
      </w:pPr>
    </w:lvl>
  </w:abstractNum>
  <w:abstractNum w:abstractNumId="1" w15:restartNumberingAfterBreak="0">
    <w:nsid w:val="0B7A682F"/>
    <w:multiLevelType w:val="multilevel"/>
    <w:tmpl w:val="52B45C9C"/>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87B25"/>
    <w:multiLevelType w:val="multilevel"/>
    <w:tmpl w:val="3418CC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CA1A14"/>
    <w:multiLevelType w:val="multilevel"/>
    <w:tmpl w:val="51BE5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1078"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93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E709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B1C1F"/>
    <w:multiLevelType w:val="hybridMultilevel"/>
    <w:tmpl w:val="EE4CA29A"/>
    <w:lvl w:ilvl="0" w:tplc="65FE4DB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FB031B"/>
    <w:multiLevelType w:val="multilevel"/>
    <w:tmpl w:val="FDA2CC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470D8F"/>
    <w:multiLevelType w:val="multilevel"/>
    <w:tmpl w:val="E4787FF2"/>
    <w:lvl w:ilvl="0">
      <w:start w:val="1"/>
      <w:numFmt w:val="bullet"/>
      <w:lvlText w:val=""/>
      <w:lvlJc w:val="left"/>
      <w:pPr>
        <w:ind w:left="571" w:hanging="571"/>
      </w:pPr>
      <w:rPr>
        <w:rFonts w:ascii="Symbol" w:hAnsi="Symbol" w:hint="default"/>
      </w:rPr>
    </w:lvl>
    <w:lvl w:ilvl="1">
      <w:start w:val="1"/>
      <w:numFmt w:val="decimal"/>
      <w:lvlText w:val="%1.%2."/>
      <w:lvlJc w:val="left"/>
      <w:pPr>
        <w:ind w:left="931" w:hanging="57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E70A4E"/>
    <w:multiLevelType w:val="multilevel"/>
    <w:tmpl w:val="FDA2CC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C32AED"/>
    <w:multiLevelType w:val="multilevel"/>
    <w:tmpl w:val="E8D61408"/>
    <w:lvl w:ilvl="0">
      <w:start w:val="6"/>
      <w:numFmt w:val="decimal"/>
      <w:lvlText w:val="%1."/>
      <w:lvlJc w:val="left"/>
      <w:pPr>
        <w:ind w:left="720" w:hanging="360"/>
      </w:pPr>
      <w:rPr>
        <w:rFonts w:hint="default"/>
        <w:b/>
        <w:bCs/>
      </w:rPr>
    </w:lvl>
    <w:lvl w:ilvl="1">
      <w:start w:val="1"/>
      <w:numFmt w:val="decimal"/>
      <w:isLgl/>
      <w:lvlText w:val="%1.%2"/>
      <w:lvlJc w:val="left"/>
      <w:pPr>
        <w:ind w:left="1468"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11" w15:restartNumberingAfterBreak="0">
    <w:nsid w:val="41163675"/>
    <w:multiLevelType w:val="multilevel"/>
    <w:tmpl w:val="E8D61408"/>
    <w:lvl w:ilvl="0">
      <w:start w:val="6"/>
      <w:numFmt w:val="decimal"/>
      <w:lvlText w:val="%1."/>
      <w:lvlJc w:val="left"/>
      <w:pPr>
        <w:ind w:left="720" w:hanging="360"/>
      </w:pPr>
      <w:rPr>
        <w:rFonts w:hint="default"/>
        <w:b/>
        <w:bCs/>
      </w:rPr>
    </w:lvl>
    <w:lvl w:ilvl="1">
      <w:start w:val="1"/>
      <w:numFmt w:val="decimal"/>
      <w:isLgl/>
      <w:lvlText w:val="%1.%2"/>
      <w:lvlJc w:val="left"/>
      <w:pPr>
        <w:ind w:left="1468"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12" w15:restartNumberingAfterBreak="0">
    <w:nsid w:val="41175CAA"/>
    <w:multiLevelType w:val="hybridMultilevel"/>
    <w:tmpl w:val="666E24E2"/>
    <w:lvl w:ilvl="0" w:tplc="B1B640FA">
      <w:numFmt w:val="bullet"/>
      <w:lvlText w:val="-"/>
      <w:lvlJc w:val="left"/>
      <w:pPr>
        <w:ind w:left="1571" w:hanging="360"/>
      </w:pPr>
      <w:rPr>
        <w:rFonts w:ascii="Times New Roman" w:eastAsia="Times New Roman" w:hAnsi="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429930F6"/>
    <w:multiLevelType w:val="hybridMultilevel"/>
    <w:tmpl w:val="384E59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A1FC0"/>
    <w:multiLevelType w:val="hybridMultilevel"/>
    <w:tmpl w:val="86447946"/>
    <w:lvl w:ilvl="0" w:tplc="5C7A170C">
      <w:numFmt w:val="bullet"/>
      <w:lvlText w:val="-"/>
      <w:lvlJc w:val="left"/>
      <w:pPr>
        <w:ind w:left="1080" w:hanging="360"/>
      </w:pPr>
      <w:rPr>
        <w:rFonts w:ascii="TimesNewRomanPSMT" w:eastAsia="Times New Roman" w:hAnsi="TimesNewRomanPSMT" w:cs="TimesNewRomanPSM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C632B42"/>
    <w:multiLevelType w:val="hybridMultilevel"/>
    <w:tmpl w:val="465A40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3557B"/>
    <w:multiLevelType w:val="hybridMultilevel"/>
    <w:tmpl w:val="90FA319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5031694"/>
    <w:multiLevelType w:val="multilevel"/>
    <w:tmpl w:val="A30A381C"/>
    <w:lvl w:ilvl="0">
      <w:start w:val="4"/>
      <w:numFmt w:val="decimal"/>
      <w:lvlText w:val="%1"/>
      <w:lvlJc w:val="left"/>
      <w:pPr>
        <w:ind w:left="360" w:hanging="360"/>
      </w:pPr>
      <w:rPr>
        <w:rFonts w:hint="default"/>
      </w:rPr>
    </w:lvl>
    <w:lvl w:ilvl="1">
      <w:start w:val="1"/>
      <w:numFmt w:val="decimal"/>
      <w:lvlText w:val="%1.%2"/>
      <w:lvlJc w:val="left"/>
      <w:pPr>
        <w:ind w:left="918"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394" w:hanging="72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788" w:hanging="1440"/>
      </w:pPr>
      <w:rPr>
        <w:rFonts w:hint="default"/>
      </w:rPr>
    </w:lvl>
    <w:lvl w:ilvl="7">
      <w:start w:val="1"/>
      <w:numFmt w:val="decimal"/>
      <w:lvlText w:val="%1.%2.%3.%4.%5.%6.%7.%8"/>
      <w:lvlJc w:val="left"/>
      <w:pPr>
        <w:ind w:left="5346" w:hanging="1440"/>
      </w:pPr>
      <w:rPr>
        <w:rFonts w:hint="default"/>
      </w:rPr>
    </w:lvl>
    <w:lvl w:ilvl="8">
      <w:start w:val="1"/>
      <w:numFmt w:val="decimal"/>
      <w:lvlText w:val="%1.%2.%3.%4.%5.%6.%7.%8.%9"/>
      <w:lvlJc w:val="left"/>
      <w:pPr>
        <w:ind w:left="6264" w:hanging="1800"/>
      </w:pPr>
      <w:rPr>
        <w:rFonts w:hint="default"/>
      </w:rPr>
    </w:lvl>
  </w:abstractNum>
  <w:abstractNum w:abstractNumId="18" w15:restartNumberingAfterBreak="0">
    <w:nsid w:val="55032D64"/>
    <w:multiLevelType w:val="multilevel"/>
    <w:tmpl w:val="BA0AAABC"/>
    <w:lvl w:ilvl="0">
      <w:start w:val="1"/>
      <w:numFmt w:val="decimal"/>
      <w:lvlText w:val="%1."/>
      <w:lvlJc w:val="left"/>
      <w:pPr>
        <w:ind w:left="720" w:hanging="360"/>
      </w:pPr>
      <w:rPr>
        <w:rFonts w:hint="default"/>
      </w:rPr>
    </w:lvl>
    <w:lvl w:ilvl="1">
      <w:numFmt w:val="decimalZero"/>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9" w15:restartNumberingAfterBreak="0">
    <w:nsid w:val="59BF48E3"/>
    <w:multiLevelType w:val="hybridMultilevel"/>
    <w:tmpl w:val="6390FF1C"/>
    <w:lvl w:ilvl="0" w:tplc="C498B42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512DC7"/>
    <w:multiLevelType w:val="multilevel"/>
    <w:tmpl w:val="E4787FF2"/>
    <w:lvl w:ilvl="0">
      <w:start w:val="1"/>
      <w:numFmt w:val="bullet"/>
      <w:lvlText w:val=""/>
      <w:lvlJc w:val="left"/>
      <w:pPr>
        <w:ind w:left="571" w:hanging="571"/>
      </w:pPr>
      <w:rPr>
        <w:rFonts w:ascii="Symbol" w:hAnsi="Symbol" w:hint="default"/>
      </w:rPr>
    </w:lvl>
    <w:lvl w:ilvl="1">
      <w:start w:val="1"/>
      <w:numFmt w:val="decimal"/>
      <w:lvlText w:val="%1.%2."/>
      <w:lvlJc w:val="left"/>
      <w:pPr>
        <w:ind w:left="931" w:hanging="57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6358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6E4076"/>
    <w:multiLevelType w:val="hybridMultilevel"/>
    <w:tmpl w:val="4E52F86E"/>
    <w:lvl w:ilvl="0" w:tplc="B1B640FA">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66DC3"/>
    <w:multiLevelType w:val="hybridMultilevel"/>
    <w:tmpl w:val="7DBE40F0"/>
    <w:lvl w:ilvl="0" w:tplc="2A1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BF5EAE"/>
    <w:multiLevelType w:val="multilevel"/>
    <w:tmpl w:val="EE78297C"/>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516BD9"/>
    <w:multiLevelType w:val="multilevel"/>
    <w:tmpl w:val="EF38E46E"/>
    <w:lvl w:ilvl="0">
      <w:start w:val="1"/>
      <w:numFmt w:val="decimal"/>
      <w:lvlText w:val="%1."/>
      <w:lvlJc w:val="left"/>
      <w:pPr>
        <w:ind w:left="360" w:hanging="360"/>
      </w:pPr>
    </w:lvl>
    <w:lvl w:ilvl="1">
      <w:start w:val="1"/>
      <w:numFmt w:val="decimal"/>
      <w:lvlText w:val="%1.%2."/>
      <w:lvlJc w:val="left"/>
      <w:pPr>
        <w:ind w:left="792" w:hanging="432"/>
      </w:pPr>
      <w:rPr>
        <w:color w:val="auto"/>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5073524">
    <w:abstractNumId w:val="22"/>
  </w:num>
  <w:num w:numId="2" w16cid:durableId="258030743">
    <w:abstractNumId w:val="12"/>
  </w:num>
  <w:num w:numId="3" w16cid:durableId="1735661256">
    <w:abstractNumId w:val="18"/>
  </w:num>
  <w:num w:numId="4" w16cid:durableId="461729417">
    <w:abstractNumId w:val="16"/>
  </w:num>
  <w:num w:numId="5" w16cid:durableId="1325620352">
    <w:abstractNumId w:val="20"/>
  </w:num>
  <w:num w:numId="6" w16cid:durableId="1930314090">
    <w:abstractNumId w:val="8"/>
  </w:num>
  <w:num w:numId="7" w16cid:durableId="641236112">
    <w:abstractNumId w:val="14"/>
  </w:num>
  <w:num w:numId="8" w16cid:durableId="2126804545">
    <w:abstractNumId w:val="17"/>
  </w:num>
  <w:num w:numId="9" w16cid:durableId="174423516">
    <w:abstractNumId w:val="1"/>
  </w:num>
  <w:num w:numId="10" w16cid:durableId="1577519482">
    <w:abstractNumId w:val="10"/>
  </w:num>
  <w:num w:numId="11" w16cid:durableId="448739074">
    <w:abstractNumId w:val="0"/>
  </w:num>
  <w:num w:numId="12" w16cid:durableId="1512531302">
    <w:abstractNumId w:val="2"/>
  </w:num>
  <w:num w:numId="13" w16cid:durableId="898131679">
    <w:abstractNumId w:val="24"/>
  </w:num>
  <w:num w:numId="14" w16cid:durableId="914893898">
    <w:abstractNumId w:val="25"/>
  </w:num>
  <w:num w:numId="15" w16cid:durableId="593781864">
    <w:abstractNumId w:val="4"/>
  </w:num>
  <w:num w:numId="16" w16cid:durableId="529298241">
    <w:abstractNumId w:val="19"/>
  </w:num>
  <w:num w:numId="17" w16cid:durableId="903757148">
    <w:abstractNumId w:val="6"/>
  </w:num>
  <w:num w:numId="18" w16cid:durableId="1224412258">
    <w:abstractNumId w:val="23"/>
  </w:num>
  <w:num w:numId="19" w16cid:durableId="1086341492">
    <w:abstractNumId w:val="15"/>
  </w:num>
  <w:num w:numId="20" w16cid:durableId="1573806450">
    <w:abstractNumId w:val="9"/>
  </w:num>
  <w:num w:numId="21" w16cid:durableId="1984459371">
    <w:abstractNumId w:val="5"/>
  </w:num>
  <w:num w:numId="22" w16cid:durableId="758209601">
    <w:abstractNumId w:val="21"/>
  </w:num>
  <w:num w:numId="23" w16cid:durableId="1952079690">
    <w:abstractNumId w:val="13"/>
  </w:num>
  <w:num w:numId="24" w16cid:durableId="1230074798">
    <w:abstractNumId w:val="7"/>
  </w:num>
  <w:num w:numId="25" w16cid:durableId="512762214">
    <w:abstractNumId w:val="3"/>
  </w:num>
  <w:num w:numId="26" w16cid:durableId="158534015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DAD"/>
    <w:rsid w:val="0000637E"/>
    <w:rsid w:val="0001063A"/>
    <w:rsid w:val="00010D3E"/>
    <w:rsid w:val="0001463B"/>
    <w:rsid w:val="00014B87"/>
    <w:rsid w:val="00016CCB"/>
    <w:rsid w:val="00016DCA"/>
    <w:rsid w:val="000231D5"/>
    <w:rsid w:val="0002427A"/>
    <w:rsid w:val="0002603B"/>
    <w:rsid w:val="00026638"/>
    <w:rsid w:val="00026A4D"/>
    <w:rsid w:val="00027304"/>
    <w:rsid w:val="000278A1"/>
    <w:rsid w:val="00034077"/>
    <w:rsid w:val="0003657A"/>
    <w:rsid w:val="00052F05"/>
    <w:rsid w:val="0005385A"/>
    <w:rsid w:val="0005517F"/>
    <w:rsid w:val="0006133B"/>
    <w:rsid w:val="00062EBB"/>
    <w:rsid w:val="00063FDF"/>
    <w:rsid w:val="0006402D"/>
    <w:rsid w:val="00064562"/>
    <w:rsid w:val="0006625B"/>
    <w:rsid w:val="0006645A"/>
    <w:rsid w:val="0007038F"/>
    <w:rsid w:val="0008360B"/>
    <w:rsid w:val="00083896"/>
    <w:rsid w:val="00083C7A"/>
    <w:rsid w:val="00087FCE"/>
    <w:rsid w:val="000907C3"/>
    <w:rsid w:val="0009297D"/>
    <w:rsid w:val="00092AEE"/>
    <w:rsid w:val="00093919"/>
    <w:rsid w:val="0009761E"/>
    <w:rsid w:val="00097A54"/>
    <w:rsid w:val="000A1F7E"/>
    <w:rsid w:val="000A5139"/>
    <w:rsid w:val="000A58E4"/>
    <w:rsid w:val="000A6764"/>
    <w:rsid w:val="000A6C4A"/>
    <w:rsid w:val="000B1395"/>
    <w:rsid w:val="000B1429"/>
    <w:rsid w:val="000B14AF"/>
    <w:rsid w:val="000B2B6E"/>
    <w:rsid w:val="000B2D93"/>
    <w:rsid w:val="000B421C"/>
    <w:rsid w:val="000B68AB"/>
    <w:rsid w:val="000C0231"/>
    <w:rsid w:val="000C28EE"/>
    <w:rsid w:val="000C2D23"/>
    <w:rsid w:val="000C4492"/>
    <w:rsid w:val="000C485A"/>
    <w:rsid w:val="000C4AB8"/>
    <w:rsid w:val="000D0715"/>
    <w:rsid w:val="000D07E8"/>
    <w:rsid w:val="000D2467"/>
    <w:rsid w:val="000D3E83"/>
    <w:rsid w:val="000D5213"/>
    <w:rsid w:val="000D5A17"/>
    <w:rsid w:val="000E0C68"/>
    <w:rsid w:val="000E2460"/>
    <w:rsid w:val="000E2807"/>
    <w:rsid w:val="000E2B75"/>
    <w:rsid w:val="000E5C05"/>
    <w:rsid w:val="000E6BFB"/>
    <w:rsid w:val="000E728F"/>
    <w:rsid w:val="000F5766"/>
    <w:rsid w:val="000F7035"/>
    <w:rsid w:val="000F7946"/>
    <w:rsid w:val="000F7AA3"/>
    <w:rsid w:val="001003AB"/>
    <w:rsid w:val="001009C5"/>
    <w:rsid w:val="00103430"/>
    <w:rsid w:val="001039B7"/>
    <w:rsid w:val="00105154"/>
    <w:rsid w:val="00110ACB"/>
    <w:rsid w:val="001131A9"/>
    <w:rsid w:val="001135B3"/>
    <w:rsid w:val="00113EE3"/>
    <w:rsid w:val="00117B63"/>
    <w:rsid w:val="00120A13"/>
    <w:rsid w:val="0012659E"/>
    <w:rsid w:val="00126864"/>
    <w:rsid w:val="00127C29"/>
    <w:rsid w:val="001333D0"/>
    <w:rsid w:val="00136868"/>
    <w:rsid w:val="00136D1E"/>
    <w:rsid w:val="00137584"/>
    <w:rsid w:val="00137CE5"/>
    <w:rsid w:val="00137FD8"/>
    <w:rsid w:val="001418B2"/>
    <w:rsid w:val="00144F03"/>
    <w:rsid w:val="001476F8"/>
    <w:rsid w:val="001501D9"/>
    <w:rsid w:val="00151D02"/>
    <w:rsid w:val="001520B0"/>
    <w:rsid w:val="00153095"/>
    <w:rsid w:val="00155C60"/>
    <w:rsid w:val="00156A56"/>
    <w:rsid w:val="001573AB"/>
    <w:rsid w:val="00157834"/>
    <w:rsid w:val="001579BC"/>
    <w:rsid w:val="0016070C"/>
    <w:rsid w:val="001665CF"/>
    <w:rsid w:val="00170AB8"/>
    <w:rsid w:val="00171A42"/>
    <w:rsid w:val="001748AA"/>
    <w:rsid w:val="00174DB0"/>
    <w:rsid w:val="00175C86"/>
    <w:rsid w:val="001765F0"/>
    <w:rsid w:val="00176E4C"/>
    <w:rsid w:val="001818B2"/>
    <w:rsid w:val="00183E69"/>
    <w:rsid w:val="0018422D"/>
    <w:rsid w:val="0019334E"/>
    <w:rsid w:val="00194BC0"/>
    <w:rsid w:val="00194D86"/>
    <w:rsid w:val="00194DC2"/>
    <w:rsid w:val="001951F8"/>
    <w:rsid w:val="00195960"/>
    <w:rsid w:val="00195C93"/>
    <w:rsid w:val="00196D8A"/>
    <w:rsid w:val="00197034"/>
    <w:rsid w:val="001A013D"/>
    <w:rsid w:val="001A0332"/>
    <w:rsid w:val="001A03EE"/>
    <w:rsid w:val="001A1B61"/>
    <w:rsid w:val="001A508E"/>
    <w:rsid w:val="001A63AA"/>
    <w:rsid w:val="001A693D"/>
    <w:rsid w:val="001B0B50"/>
    <w:rsid w:val="001B0E73"/>
    <w:rsid w:val="001B14AE"/>
    <w:rsid w:val="001B1F7D"/>
    <w:rsid w:val="001B476B"/>
    <w:rsid w:val="001B7FBB"/>
    <w:rsid w:val="001C06CE"/>
    <w:rsid w:val="001C0774"/>
    <w:rsid w:val="001C133D"/>
    <w:rsid w:val="001C15BA"/>
    <w:rsid w:val="001C3C98"/>
    <w:rsid w:val="001D2564"/>
    <w:rsid w:val="001D25E6"/>
    <w:rsid w:val="001D396D"/>
    <w:rsid w:val="001D5280"/>
    <w:rsid w:val="001D5CE0"/>
    <w:rsid w:val="001D76C8"/>
    <w:rsid w:val="001D7906"/>
    <w:rsid w:val="001E302A"/>
    <w:rsid w:val="001E3387"/>
    <w:rsid w:val="001E3612"/>
    <w:rsid w:val="001E406F"/>
    <w:rsid w:val="001E5179"/>
    <w:rsid w:val="001E5FEB"/>
    <w:rsid w:val="001E6BA3"/>
    <w:rsid w:val="001E7215"/>
    <w:rsid w:val="001F1217"/>
    <w:rsid w:val="001F1E0A"/>
    <w:rsid w:val="001F26C5"/>
    <w:rsid w:val="001F6C5E"/>
    <w:rsid w:val="0020011A"/>
    <w:rsid w:val="00201845"/>
    <w:rsid w:val="002018F7"/>
    <w:rsid w:val="00201D70"/>
    <w:rsid w:val="002034D8"/>
    <w:rsid w:val="00203D04"/>
    <w:rsid w:val="00203F63"/>
    <w:rsid w:val="002054D2"/>
    <w:rsid w:val="00212F47"/>
    <w:rsid w:val="00217F71"/>
    <w:rsid w:val="00220F5D"/>
    <w:rsid w:val="00221AFC"/>
    <w:rsid w:val="00223E9B"/>
    <w:rsid w:val="002316A5"/>
    <w:rsid w:val="0023187F"/>
    <w:rsid w:val="002340FB"/>
    <w:rsid w:val="00234F1A"/>
    <w:rsid w:val="00235945"/>
    <w:rsid w:val="00242045"/>
    <w:rsid w:val="00242892"/>
    <w:rsid w:val="0024313B"/>
    <w:rsid w:val="002439EF"/>
    <w:rsid w:val="00243B09"/>
    <w:rsid w:val="00243BD0"/>
    <w:rsid w:val="002444F7"/>
    <w:rsid w:val="0024499B"/>
    <w:rsid w:val="00245A3A"/>
    <w:rsid w:val="00246228"/>
    <w:rsid w:val="002470F1"/>
    <w:rsid w:val="0025247F"/>
    <w:rsid w:val="002541A4"/>
    <w:rsid w:val="002554F1"/>
    <w:rsid w:val="002607CF"/>
    <w:rsid w:val="002608D0"/>
    <w:rsid w:val="00261AD6"/>
    <w:rsid w:val="00264678"/>
    <w:rsid w:val="0026474C"/>
    <w:rsid w:val="00266946"/>
    <w:rsid w:val="00267886"/>
    <w:rsid w:val="00271720"/>
    <w:rsid w:val="00276008"/>
    <w:rsid w:val="00277E26"/>
    <w:rsid w:val="00280BB4"/>
    <w:rsid w:val="00281554"/>
    <w:rsid w:val="00281568"/>
    <w:rsid w:val="002827B1"/>
    <w:rsid w:val="002871F3"/>
    <w:rsid w:val="00293B0E"/>
    <w:rsid w:val="0029752A"/>
    <w:rsid w:val="0029772C"/>
    <w:rsid w:val="002A31C2"/>
    <w:rsid w:val="002A3915"/>
    <w:rsid w:val="002A3A43"/>
    <w:rsid w:val="002A4308"/>
    <w:rsid w:val="002A4B6B"/>
    <w:rsid w:val="002A67BB"/>
    <w:rsid w:val="002B282B"/>
    <w:rsid w:val="002B4BF9"/>
    <w:rsid w:val="002B5A8A"/>
    <w:rsid w:val="002B64C1"/>
    <w:rsid w:val="002B6C22"/>
    <w:rsid w:val="002B78F8"/>
    <w:rsid w:val="002C331D"/>
    <w:rsid w:val="002C4BEE"/>
    <w:rsid w:val="002C509E"/>
    <w:rsid w:val="002C5348"/>
    <w:rsid w:val="002C7A53"/>
    <w:rsid w:val="002D24B6"/>
    <w:rsid w:val="002D2E1E"/>
    <w:rsid w:val="002D4957"/>
    <w:rsid w:val="002D783D"/>
    <w:rsid w:val="002E135D"/>
    <w:rsid w:val="002E2B09"/>
    <w:rsid w:val="002F2C98"/>
    <w:rsid w:val="002F2DBE"/>
    <w:rsid w:val="002F3403"/>
    <w:rsid w:val="002F49E5"/>
    <w:rsid w:val="002F4DE1"/>
    <w:rsid w:val="002F5093"/>
    <w:rsid w:val="002F6628"/>
    <w:rsid w:val="002F7229"/>
    <w:rsid w:val="002F7D35"/>
    <w:rsid w:val="00300213"/>
    <w:rsid w:val="003013DD"/>
    <w:rsid w:val="00301F0D"/>
    <w:rsid w:val="00303C1B"/>
    <w:rsid w:val="0030400C"/>
    <w:rsid w:val="003046A0"/>
    <w:rsid w:val="00304CA2"/>
    <w:rsid w:val="00304CCC"/>
    <w:rsid w:val="00307634"/>
    <w:rsid w:val="0030766A"/>
    <w:rsid w:val="00310167"/>
    <w:rsid w:val="0031067D"/>
    <w:rsid w:val="003108C2"/>
    <w:rsid w:val="003114FA"/>
    <w:rsid w:val="0031162A"/>
    <w:rsid w:val="00311A4F"/>
    <w:rsid w:val="00312652"/>
    <w:rsid w:val="00314061"/>
    <w:rsid w:val="0031757E"/>
    <w:rsid w:val="00317629"/>
    <w:rsid w:val="00317B74"/>
    <w:rsid w:val="00317C48"/>
    <w:rsid w:val="00320A69"/>
    <w:rsid w:val="00321E1C"/>
    <w:rsid w:val="00322BA7"/>
    <w:rsid w:val="00322D87"/>
    <w:rsid w:val="00324970"/>
    <w:rsid w:val="00326025"/>
    <w:rsid w:val="003265B7"/>
    <w:rsid w:val="00334DF4"/>
    <w:rsid w:val="0033627D"/>
    <w:rsid w:val="0034246F"/>
    <w:rsid w:val="00342990"/>
    <w:rsid w:val="003434A7"/>
    <w:rsid w:val="00344667"/>
    <w:rsid w:val="00347D6A"/>
    <w:rsid w:val="00351657"/>
    <w:rsid w:val="00353DCA"/>
    <w:rsid w:val="003553AF"/>
    <w:rsid w:val="00357BB8"/>
    <w:rsid w:val="00357C81"/>
    <w:rsid w:val="00360556"/>
    <w:rsid w:val="00360764"/>
    <w:rsid w:val="00362519"/>
    <w:rsid w:val="003660DE"/>
    <w:rsid w:val="00366A42"/>
    <w:rsid w:val="003723F6"/>
    <w:rsid w:val="0037356D"/>
    <w:rsid w:val="00373606"/>
    <w:rsid w:val="00374B37"/>
    <w:rsid w:val="003758E3"/>
    <w:rsid w:val="00376B34"/>
    <w:rsid w:val="003808C0"/>
    <w:rsid w:val="00382B92"/>
    <w:rsid w:val="003853F2"/>
    <w:rsid w:val="003857EE"/>
    <w:rsid w:val="00385AEA"/>
    <w:rsid w:val="003863E0"/>
    <w:rsid w:val="00386883"/>
    <w:rsid w:val="00386A1B"/>
    <w:rsid w:val="0039579E"/>
    <w:rsid w:val="00396BB4"/>
    <w:rsid w:val="003A12F9"/>
    <w:rsid w:val="003A4508"/>
    <w:rsid w:val="003A5973"/>
    <w:rsid w:val="003A5B18"/>
    <w:rsid w:val="003A5BA3"/>
    <w:rsid w:val="003A5DD1"/>
    <w:rsid w:val="003A5EB9"/>
    <w:rsid w:val="003B19EE"/>
    <w:rsid w:val="003B19EF"/>
    <w:rsid w:val="003B2E4C"/>
    <w:rsid w:val="003B3899"/>
    <w:rsid w:val="003B54D6"/>
    <w:rsid w:val="003C23B5"/>
    <w:rsid w:val="003C3EF1"/>
    <w:rsid w:val="003C6BB3"/>
    <w:rsid w:val="003C6F15"/>
    <w:rsid w:val="003D2885"/>
    <w:rsid w:val="003D3486"/>
    <w:rsid w:val="003D3CD8"/>
    <w:rsid w:val="003D556B"/>
    <w:rsid w:val="003D601E"/>
    <w:rsid w:val="003E03D0"/>
    <w:rsid w:val="003E0D80"/>
    <w:rsid w:val="003E1411"/>
    <w:rsid w:val="003E3E2A"/>
    <w:rsid w:val="003E44BC"/>
    <w:rsid w:val="003E5B75"/>
    <w:rsid w:val="003E5E7C"/>
    <w:rsid w:val="003E62DF"/>
    <w:rsid w:val="003E7FF7"/>
    <w:rsid w:val="003F1245"/>
    <w:rsid w:val="003F274F"/>
    <w:rsid w:val="003F3B3D"/>
    <w:rsid w:val="003F3E0E"/>
    <w:rsid w:val="004036CE"/>
    <w:rsid w:val="00403F03"/>
    <w:rsid w:val="00410DB0"/>
    <w:rsid w:val="00413351"/>
    <w:rsid w:val="00413E07"/>
    <w:rsid w:val="00415057"/>
    <w:rsid w:val="00416AFB"/>
    <w:rsid w:val="00416CCB"/>
    <w:rsid w:val="00422D8F"/>
    <w:rsid w:val="0042360B"/>
    <w:rsid w:val="004238E1"/>
    <w:rsid w:val="00430295"/>
    <w:rsid w:val="00430315"/>
    <w:rsid w:val="00430908"/>
    <w:rsid w:val="004362E1"/>
    <w:rsid w:val="00440DB3"/>
    <w:rsid w:val="00440F47"/>
    <w:rsid w:val="004417EF"/>
    <w:rsid w:val="0044184C"/>
    <w:rsid w:val="00441BFD"/>
    <w:rsid w:val="00442425"/>
    <w:rsid w:val="00442BC5"/>
    <w:rsid w:val="00442CFF"/>
    <w:rsid w:val="004434C7"/>
    <w:rsid w:val="0044493A"/>
    <w:rsid w:val="00445824"/>
    <w:rsid w:val="00446411"/>
    <w:rsid w:val="004470D2"/>
    <w:rsid w:val="00454FFC"/>
    <w:rsid w:val="004601A3"/>
    <w:rsid w:val="00465B5F"/>
    <w:rsid w:val="0046637A"/>
    <w:rsid w:val="00466C30"/>
    <w:rsid w:val="00466D27"/>
    <w:rsid w:val="004710F5"/>
    <w:rsid w:val="00471A7E"/>
    <w:rsid w:val="00473D01"/>
    <w:rsid w:val="00474530"/>
    <w:rsid w:val="00474602"/>
    <w:rsid w:val="00474ECA"/>
    <w:rsid w:val="00475072"/>
    <w:rsid w:val="00476A65"/>
    <w:rsid w:val="00476DF8"/>
    <w:rsid w:val="00477083"/>
    <w:rsid w:val="004779B1"/>
    <w:rsid w:val="004801B3"/>
    <w:rsid w:val="004843A2"/>
    <w:rsid w:val="004856B1"/>
    <w:rsid w:val="004871BA"/>
    <w:rsid w:val="00491D30"/>
    <w:rsid w:val="00492B67"/>
    <w:rsid w:val="00493D98"/>
    <w:rsid w:val="0049465C"/>
    <w:rsid w:val="00494E7B"/>
    <w:rsid w:val="004972A8"/>
    <w:rsid w:val="004A4004"/>
    <w:rsid w:val="004A4C82"/>
    <w:rsid w:val="004A5F5F"/>
    <w:rsid w:val="004B1D03"/>
    <w:rsid w:val="004B2748"/>
    <w:rsid w:val="004B2778"/>
    <w:rsid w:val="004B4F37"/>
    <w:rsid w:val="004B7433"/>
    <w:rsid w:val="004C2BC5"/>
    <w:rsid w:val="004C4770"/>
    <w:rsid w:val="004C58B5"/>
    <w:rsid w:val="004C5EB1"/>
    <w:rsid w:val="004C6FC0"/>
    <w:rsid w:val="004C747D"/>
    <w:rsid w:val="004D1D9C"/>
    <w:rsid w:val="004D268B"/>
    <w:rsid w:val="004D3D8B"/>
    <w:rsid w:val="004D774E"/>
    <w:rsid w:val="004D7FAF"/>
    <w:rsid w:val="004E2A40"/>
    <w:rsid w:val="004E3107"/>
    <w:rsid w:val="004E3C2B"/>
    <w:rsid w:val="004E3C68"/>
    <w:rsid w:val="004E3DFA"/>
    <w:rsid w:val="004E4C88"/>
    <w:rsid w:val="004E4D7C"/>
    <w:rsid w:val="004E5C9C"/>
    <w:rsid w:val="004E72FE"/>
    <w:rsid w:val="004E74DE"/>
    <w:rsid w:val="004F0D93"/>
    <w:rsid w:val="004F3330"/>
    <w:rsid w:val="004F4A5E"/>
    <w:rsid w:val="005007EA"/>
    <w:rsid w:val="0050084B"/>
    <w:rsid w:val="00503B0C"/>
    <w:rsid w:val="0050631C"/>
    <w:rsid w:val="005067F7"/>
    <w:rsid w:val="00511075"/>
    <w:rsid w:val="00514695"/>
    <w:rsid w:val="00515901"/>
    <w:rsid w:val="00516FC0"/>
    <w:rsid w:val="00517A9A"/>
    <w:rsid w:val="00521469"/>
    <w:rsid w:val="0052534A"/>
    <w:rsid w:val="0052577B"/>
    <w:rsid w:val="00526C88"/>
    <w:rsid w:val="005277D5"/>
    <w:rsid w:val="0052799B"/>
    <w:rsid w:val="0053102B"/>
    <w:rsid w:val="00533317"/>
    <w:rsid w:val="00533CC8"/>
    <w:rsid w:val="00533DB9"/>
    <w:rsid w:val="00533FC2"/>
    <w:rsid w:val="00534B16"/>
    <w:rsid w:val="005357A0"/>
    <w:rsid w:val="0053585E"/>
    <w:rsid w:val="0053587E"/>
    <w:rsid w:val="0053701F"/>
    <w:rsid w:val="00541121"/>
    <w:rsid w:val="00542EE9"/>
    <w:rsid w:val="00543484"/>
    <w:rsid w:val="005477D5"/>
    <w:rsid w:val="00550C40"/>
    <w:rsid w:val="005538AA"/>
    <w:rsid w:val="00553C0F"/>
    <w:rsid w:val="005544AF"/>
    <w:rsid w:val="00554C30"/>
    <w:rsid w:val="00554D59"/>
    <w:rsid w:val="0055529E"/>
    <w:rsid w:val="00565D33"/>
    <w:rsid w:val="00566027"/>
    <w:rsid w:val="005667D9"/>
    <w:rsid w:val="005705EC"/>
    <w:rsid w:val="005717AE"/>
    <w:rsid w:val="00573B76"/>
    <w:rsid w:val="005771B9"/>
    <w:rsid w:val="00583184"/>
    <w:rsid w:val="005859A0"/>
    <w:rsid w:val="00585E4F"/>
    <w:rsid w:val="00586EAE"/>
    <w:rsid w:val="0058722E"/>
    <w:rsid w:val="00587930"/>
    <w:rsid w:val="00587C54"/>
    <w:rsid w:val="00595D7F"/>
    <w:rsid w:val="00597BB8"/>
    <w:rsid w:val="00597E2C"/>
    <w:rsid w:val="005A00C2"/>
    <w:rsid w:val="005A34B2"/>
    <w:rsid w:val="005A3C65"/>
    <w:rsid w:val="005A472D"/>
    <w:rsid w:val="005A5160"/>
    <w:rsid w:val="005A70E9"/>
    <w:rsid w:val="005A746D"/>
    <w:rsid w:val="005B15E8"/>
    <w:rsid w:val="005B1E12"/>
    <w:rsid w:val="005B6E04"/>
    <w:rsid w:val="005B78D2"/>
    <w:rsid w:val="005C2CB9"/>
    <w:rsid w:val="005C3022"/>
    <w:rsid w:val="005C389B"/>
    <w:rsid w:val="005C3FC4"/>
    <w:rsid w:val="005C793C"/>
    <w:rsid w:val="005D126D"/>
    <w:rsid w:val="005D7150"/>
    <w:rsid w:val="005E4EB2"/>
    <w:rsid w:val="005E5FF1"/>
    <w:rsid w:val="005E7678"/>
    <w:rsid w:val="005F145E"/>
    <w:rsid w:val="005F1956"/>
    <w:rsid w:val="005F2F7E"/>
    <w:rsid w:val="005F39EC"/>
    <w:rsid w:val="005F4CE5"/>
    <w:rsid w:val="005F6791"/>
    <w:rsid w:val="005F71BF"/>
    <w:rsid w:val="00601210"/>
    <w:rsid w:val="00601777"/>
    <w:rsid w:val="00602F16"/>
    <w:rsid w:val="00604447"/>
    <w:rsid w:val="00604A00"/>
    <w:rsid w:val="00606664"/>
    <w:rsid w:val="00610223"/>
    <w:rsid w:val="00614FF4"/>
    <w:rsid w:val="006152D0"/>
    <w:rsid w:val="00617285"/>
    <w:rsid w:val="0061757F"/>
    <w:rsid w:val="00617C66"/>
    <w:rsid w:val="00617CBD"/>
    <w:rsid w:val="006229B1"/>
    <w:rsid w:val="00622D15"/>
    <w:rsid w:val="00625612"/>
    <w:rsid w:val="00625F52"/>
    <w:rsid w:val="006270BB"/>
    <w:rsid w:val="00630BC0"/>
    <w:rsid w:val="00630DD3"/>
    <w:rsid w:val="00632CEE"/>
    <w:rsid w:val="006333B8"/>
    <w:rsid w:val="00636237"/>
    <w:rsid w:val="006369B2"/>
    <w:rsid w:val="00636D23"/>
    <w:rsid w:val="00641B48"/>
    <w:rsid w:val="006420EE"/>
    <w:rsid w:val="006420F8"/>
    <w:rsid w:val="00652076"/>
    <w:rsid w:val="00652A99"/>
    <w:rsid w:val="0065625D"/>
    <w:rsid w:val="00656B89"/>
    <w:rsid w:val="006574DF"/>
    <w:rsid w:val="006575FB"/>
    <w:rsid w:val="00661901"/>
    <w:rsid w:val="006677B5"/>
    <w:rsid w:val="00670BA7"/>
    <w:rsid w:val="00671021"/>
    <w:rsid w:val="0067503E"/>
    <w:rsid w:val="0068114D"/>
    <w:rsid w:val="00681DF0"/>
    <w:rsid w:val="0068485B"/>
    <w:rsid w:val="0068529E"/>
    <w:rsid w:val="006869F1"/>
    <w:rsid w:val="00687FCA"/>
    <w:rsid w:val="0069186C"/>
    <w:rsid w:val="006934F3"/>
    <w:rsid w:val="006946D2"/>
    <w:rsid w:val="006A1D1E"/>
    <w:rsid w:val="006A1E97"/>
    <w:rsid w:val="006A40A9"/>
    <w:rsid w:val="006A460B"/>
    <w:rsid w:val="006A5517"/>
    <w:rsid w:val="006B2481"/>
    <w:rsid w:val="006B254F"/>
    <w:rsid w:val="006B5A43"/>
    <w:rsid w:val="006B7300"/>
    <w:rsid w:val="006B7740"/>
    <w:rsid w:val="006B7FB9"/>
    <w:rsid w:val="006C300F"/>
    <w:rsid w:val="006C312E"/>
    <w:rsid w:val="006C33B2"/>
    <w:rsid w:val="006C5870"/>
    <w:rsid w:val="006C66B3"/>
    <w:rsid w:val="006D0921"/>
    <w:rsid w:val="006D2E14"/>
    <w:rsid w:val="006D312F"/>
    <w:rsid w:val="006D3952"/>
    <w:rsid w:val="006D48B3"/>
    <w:rsid w:val="006D4E3B"/>
    <w:rsid w:val="006D6887"/>
    <w:rsid w:val="006E3B32"/>
    <w:rsid w:val="006E7422"/>
    <w:rsid w:val="006E74D0"/>
    <w:rsid w:val="006E7822"/>
    <w:rsid w:val="006F02FC"/>
    <w:rsid w:val="006F06E2"/>
    <w:rsid w:val="006F295E"/>
    <w:rsid w:val="006F29C5"/>
    <w:rsid w:val="006F2CB5"/>
    <w:rsid w:val="006F33BD"/>
    <w:rsid w:val="006F3F7E"/>
    <w:rsid w:val="006F5C85"/>
    <w:rsid w:val="006F7F44"/>
    <w:rsid w:val="007015C6"/>
    <w:rsid w:val="00702725"/>
    <w:rsid w:val="00704327"/>
    <w:rsid w:val="007067FE"/>
    <w:rsid w:val="00707C53"/>
    <w:rsid w:val="00711190"/>
    <w:rsid w:val="007124AB"/>
    <w:rsid w:val="007132FF"/>
    <w:rsid w:val="007147D4"/>
    <w:rsid w:val="00716605"/>
    <w:rsid w:val="007170B5"/>
    <w:rsid w:val="00717857"/>
    <w:rsid w:val="00717ACC"/>
    <w:rsid w:val="00720C6A"/>
    <w:rsid w:val="00722EB1"/>
    <w:rsid w:val="00723D3B"/>
    <w:rsid w:val="0072403A"/>
    <w:rsid w:val="007246BA"/>
    <w:rsid w:val="0072510C"/>
    <w:rsid w:val="007271E3"/>
    <w:rsid w:val="00730602"/>
    <w:rsid w:val="00732EB5"/>
    <w:rsid w:val="00732F76"/>
    <w:rsid w:val="007336F5"/>
    <w:rsid w:val="00735719"/>
    <w:rsid w:val="00736D9B"/>
    <w:rsid w:val="00737A76"/>
    <w:rsid w:val="00740FA7"/>
    <w:rsid w:val="00742141"/>
    <w:rsid w:val="00744A3C"/>
    <w:rsid w:val="00744CD7"/>
    <w:rsid w:val="007451DE"/>
    <w:rsid w:val="007462C9"/>
    <w:rsid w:val="00747674"/>
    <w:rsid w:val="00747B02"/>
    <w:rsid w:val="00750651"/>
    <w:rsid w:val="00750D7F"/>
    <w:rsid w:val="00752979"/>
    <w:rsid w:val="00754CDB"/>
    <w:rsid w:val="00756685"/>
    <w:rsid w:val="00756E39"/>
    <w:rsid w:val="007575F1"/>
    <w:rsid w:val="00761C50"/>
    <w:rsid w:val="00764460"/>
    <w:rsid w:val="00764F02"/>
    <w:rsid w:val="00764FB2"/>
    <w:rsid w:val="007671F9"/>
    <w:rsid w:val="0077163E"/>
    <w:rsid w:val="00771D8B"/>
    <w:rsid w:val="00773FC4"/>
    <w:rsid w:val="00774642"/>
    <w:rsid w:val="007755F3"/>
    <w:rsid w:val="00775849"/>
    <w:rsid w:val="00775EAC"/>
    <w:rsid w:val="007761F3"/>
    <w:rsid w:val="00782781"/>
    <w:rsid w:val="00785FB9"/>
    <w:rsid w:val="0078626C"/>
    <w:rsid w:val="00791919"/>
    <w:rsid w:val="0079239C"/>
    <w:rsid w:val="00792FC7"/>
    <w:rsid w:val="00795FBB"/>
    <w:rsid w:val="0079603A"/>
    <w:rsid w:val="00797F87"/>
    <w:rsid w:val="007A0846"/>
    <w:rsid w:val="007A0EDF"/>
    <w:rsid w:val="007A2992"/>
    <w:rsid w:val="007A54A3"/>
    <w:rsid w:val="007A6047"/>
    <w:rsid w:val="007A6080"/>
    <w:rsid w:val="007A737E"/>
    <w:rsid w:val="007B0037"/>
    <w:rsid w:val="007B0A2A"/>
    <w:rsid w:val="007B0B70"/>
    <w:rsid w:val="007B165F"/>
    <w:rsid w:val="007B4B97"/>
    <w:rsid w:val="007B4FE8"/>
    <w:rsid w:val="007B632A"/>
    <w:rsid w:val="007C11A2"/>
    <w:rsid w:val="007C19B2"/>
    <w:rsid w:val="007C1B3B"/>
    <w:rsid w:val="007C2044"/>
    <w:rsid w:val="007C39C6"/>
    <w:rsid w:val="007C66E2"/>
    <w:rsid w:val="007C7858"/>
    <w:rsid w:val="007D04D3"/>
    <w:rsid w:val="007D311A"/>
    <w:rsid w:val="007D4278"/>
    <w:rsid w:val="007D44B1"/>
    <w:rsid w:val="007D7058"/>
    <w:rsid w:val="007E390B"/>
    <w:rsid w:val="007E5A57"/>
    <w:rsid w:val="007E6C73"/>
    <w:rsid w:val="007F03B9"/>
    <w:rsid w:val="007F5182"/>
    <w:rsid w:val="00801701"/>
    <w:rsid w:val="00802028"/>
    <w:rsid w:val="00803533"/>
    <w:rsid w:val="00804993"/>
    <w:rsid w:val="00805337"/>
    <w:rsid w:val="00805C65"/>
    <w:rsid w:val="00805E65"/>
    <w:rsid w:val="008078F3"/>
    <w:rsid w:val="008113BA"/>
    <w:rsid w:val="0081330B"/>
    <w:rsid w:val="00815821"/>
    <w:rsid w:val="00820EF6"/>
    <w:rsid w:val="00821C3B"/>
    <w:rsid w:val="008242E4"/>
    <w:rsid w:val="00826DEB"/>
    <w:rsid w:val="0083429E"/>
    <w:rsid w:val="00835D9F"/>
    <w:rsid w:val="008360A5"/>
    <w:rsid w:val="008360C3"/>
    <w:rsid w:val="00836319"/>
    <w:rsid w:val="00842CCE"/>
    <w:rsid w:val="00844806"/>
    <w:rsid w:val="00844BBA"/>
    <w:rsid w:val="00845997"/>
    <w:rsid w:val="00846FB9"/>
    <w:rsid w:val="008511A1"/>
    <w:rsid w:val="00851A16"/>
    <w:rsid w:val="00851EAF"/>
    <w:rsid w:val="0085209D"/>
    <w:rsid w:val="00852667"/>
    <w:rsid w:val="00856F05"/>
    <w:rsid w:val="008570C0"/>
    <w:rsid w:val="008600CE"/>
    <w:rsid w:val="00861659"/>
    <w:rsid w:val="0086308F"/>
    <w:rsid w:val="00863D0E"/>
    <w:rsid w:val="00866A7A"/>
    <w:rsid w:val="008763F0"/>
    <w:rsid w:val="00877A2A"/>
    <w:rsid w:val="00880589"/>
    <w:rsid w:val="00884DBA"/>
    <w:rsid w:val="008853D6"/>
    <w:rsid w:val="00885EF6"/>
    <w:rsid w:val="00886C8B"/>
    <w:rsid w:val="0089191A"/>
    <w:rsid w:val="008923BA"/>
    <w:rsid w:val="00892C41"/>
    <w:rsid w:val="008956F8"/>
    <w:rsid w:val="00895F6E"/>
    <w:rsid w:val="00895F7D"/>
    <w:rsid w:val="00896DAD"/>
    <w:rsid w:val="008971C2"/>
    <w:rsid w:val="00897273"/>
    <w:rsid w:val="00897A0E"/>
    <w:rsid w:val="008A1FC8"/>
    <w:rsid w:val="008A2C6C"/>
    <w:rsid w:val="008A333D"/>
    <w:rsid w:val="008A3A32"/>
    <w:rsid w:val="008A59F0"/>
    <w:rsid w:val="008A5CFE"/>
    <w:rsid w:val="008B23F7"/>
    <w:rsid w:val="008B52F3"/>
    <w:rsid w:val="008B57C5"/>
    <w:rsid w:val="008B5993"/>
    <w:rsid w:val="008B5A05"/>
    <w:rsid w:val="008B5B34"/>
    <w:rsid w:val="008C4303"/>
    <w:rsid w:val="008C4BEC"/>
    <w:rsid w:val="008C4C84"/>
    <w:rsid w:val="008C4E5C"/>
    <w:rsid w:val="008C59D3"/>
    <w:rsid w:val="008C5E45"/>
    <w:rsid w:val="008C6895"/>
    <w:rsid w:val="008C75E6"/>
    <w:rsid w:val="008D01AA"/>
    <w:rsid w:val="008D1BAB"/>
    <w:rsid w:val="008D1C68"/>
    <w:rsid w:val="008D6177"/>
    <w:rsid w:val="008D6578"/>
    <w:rsid w:val="008D7D70"/>
    <w:rsid w:val="008E1BED"/>
    <w:rsid w:val="008E482E"/>
    <w:rsid w:val="008F00D5"/>
    <w:rsid w:val="008F15DB"/>
    <w:rsid w:val="008F1E1B"/>
    <w:rsid w:val="008F2DED"/>
    <w:rsid w:val="008F35F0"/>
    <w:rsid w:val="008F79B4"/>
    <w:rsid w:val="00900C19"/>
    <w:rsid w:val="00902373"/>
    <w:rsid w:val="009042AE"/>
    <w:rsid w:val="0090521D"/>
    <w:rsid w:val="009056D3"/>
    <w:rsid w:val="00905933"/>
    <w:rsid w:val="00906FE5"/>
    <w:rsid w:val="00907594"/>
    <w:rsid w:val="0091043E"/>
    <w:rsid w:val="0091436C"/>
    <w:rsid w:val="00917241"/>
    <w:rsid w:val="00917F53"/>
    <w:rsid w:val="0092122D"/>
    <w:rsid w:val="0092280C"/>
    <w:rsid w:val="00922A47"/>
    <w:rsid w:val="00922DA0"/>
    <w:rsid w:val="009274E0"/>
    <w:rsid w:val="0093220B"/>
    <w:rsid w:val="00942078"/>
    <w:rsid w:val="00961692"/>
    <w:rsid w:val="00963CC7"/>
    <w:rsid w:val="009669FD"/>
    <w:rsid w:val="00971C03"/>
    <w:rsid w:val="00971FA1"/>
    <w:rsid w:val="00972CC5"/>
    <w:rsid w:val="00977A02"/>
    <w:rsid w:val="00977B83"/>
    <w:rsid w:val="009827FA"/>
    <w:rsid w:val="00982E08"/>
    <w:rsid w:val="0098497C"/>
    <w:rsid w:val="009852A1"/>
    <w:rsid w:val="009860E2"/>
    <w:rsid w:val="009866C2"/>
    <w:rsid w:val="00987047"/>
    <w:rsid w:val="0099124C"/>
    <w:rsid w:val="00992262"/>
    <w:rsid w:val="00993E3D"/>
    <w:rsid w:val="00993FD7"/>
    <w:rsid w:val="009973AC"/>
    <w:rsid w:val="009A04DD"/>
    <w:rsid w:val="009A05A2"/>
    <w:rsid w:val="009A0D9E"/>
    <w:rsid w:val="009A50F6"/>
    <w:rsid w:val="009A7411"/>
    <w:rsid w:val="009B09FF"/>
    <w:rsid w:val="009B374E"/>
    <w:rsid w:val="009B3C5F"/>
    <w:rsid w:val="009B70C2"/>
    <w:rsid w:val="009C0560"/>
    <w:rsid w:val="009C0D45"/>
    <w:rsid w:val="009C23FB"/>
    <w:rsid w:val="009C2F4F"/>
    <w:rsid w:val="009C4A53"/>
    <w:rsid w:val="009C5669"/>
    <w:rsid w:val="009C5D03"/>
    <w:rsid w:val="009C7A3B"/>
    <w:rsid w:val="009D045F"/>
    <w:rsid w:val="009D1DF0"/>
    <w:rsid w:val="009D4A06"/>
    <w:rsid w:val="009D4A3F"/>
    <w:rsid w:val="009D6AEE"/>
    <w:rsid w:val="009E137A"/>
    <w:rsid w:val="009E177C"/>
    <w:rsid w:val="009E2007"/>
    <w:rsid w:val="009E2E2F"/>
    <w:rsid w:val="009E54F6"/>
    <w:rsid w:val="009E59E1"/>
    <w:rsid w:val="009E5D27"/>
    <w:rsid w:val="009E66A6"/>
    <w:rsid w:val="009E79C8"/>
    <w:rsid w:val="009F047D"/>
    <w:rsid w:val="009F068B"/>
    <w:rsid w:val="009F48FF"/>
    <w:rsid w:val="009F5DD9"/>
    <w:rsid w:val="009F7363"/>
    <w:rsid w:val="009F7461"/>
    <w:rsid w:val="00A006BC"/>
    <w:rsid w:val="00A00C4F"/>
    <w:rsid w:val="00A018E3"/>
    <w:rsid w:val="00A01BC1"/>
    <w:rsid w:val="00A07566"/>
    <w:rsid w:val="00A10672"/>
    <w:rsid w:val="00A12E0D"/>
    <w:rsid w:val="00A133FC"/>
    <w:rsid w:val="00A13BC8"/>
    <w:rsid w:val="00A141DD"/>
    <w:rsid w:val="00A1455F"/>
    <w:rsid w:val="00A14F0D"/>
    <w:rsid w:val="00A1631F"/>
    <w:rsid w:val="00A1771B"/>
    <w:rsid w:val="00A20A8D"/>
    <w:rsid w:val="00A21D03"/>
    <w:rsid w:val="00A22286"/>
    <w:rsid w:val="00A22C43"/>
    <w:rsid w:val="00A23197"/>
    <w:rsid w:val="00A267F2"/>
    <w:rsid w:val="00A326A0"/>
    <w:rsid w:val="00A449FA"/>
    <w:rsid w:val="00A44E79"/>
    <w:rsid w:val="00A46446"/>
    <w:rsid w:val="00A46D3F"/>
    <w:rsid w:val="00A47759"/>
    <w:rsid w:val="00A522F8"/>
    <w:rsid w:val="00A53599"/>
    <w:rsid w:val="00A54181"/>
    <w:rsid w:val="00A56095"/>
    <w:rsid w:val="00A56692"/>
    <w:rsid w:val="00A644E1"/>
    <w:rsid w:val="00A65657"/>
    <w:rsid w:val="00A66632"/>
    <w:rsid w:val="00A67F60"/>
    <w:rsid w:val="00A71E23"/>
    <w:rsid w:val="00A75436"/>
    <w:rsid w:val="00A75F9F"/>
    <w:rsid w:val="00A77A81"/>
    <w:rsid w:val="00A819B7"/>
    <w:rsid w:val="00A8244D"/>
    <w:rsid w:val="00A82CBF"/>
    <w:rsid w:val="00A83146"/>
    <w:rsid w:val="00A861A6"/>
    <w:rsid w:val="00A864B7"/>
    <w:rsid w:val="00A91882"/>
    <w:rsid w:val="00A9699E"/>
    <w:rsid w:val="00A96ACF"/>
    <w:rsid w:val="00AA166E"/>
    <w:rsid w:val="00AA2071"/>
    <w:rsid w:val="00AA2D45"/>
    <w:rsid w:val="00AA3494"/>
    <w:rsid w:val="00AA69DE"/>
    <w:rsid w:val="00AA7423"/>
    <w:rsid w:val="00AA7C87"/>
    <w:rsid w:val="00AB2360"/>
    <w:rsid w:val="00AB3D76"/>
    <w:rsid w:val="00AC12FB"/>
    <w:rsid w:val="00AC2188"/>
    <w:rsid w:val="00AC3B86"/>
    <w:rsid w:val="00AC55FB"/>
    <w:rsid w:val="00AC6C05"/>
    <w:rsid w:val="00AC6F97"/>
    <w:rsid w:val="00AC7211"/>
    <w:rsid w:val="00AD0C58"/>
    <w:rsid w:val="00AD0EB5"/>
    <w:rsid w:val="00AD1A3F"/>
    <w:rsid w:val="00AD34AE"/>
    <w:rsid w:val="00AD63F8"/>
    <w:rsid w:val="00AD684B"/>
    <w:rsid w:val="00AE02BD"/>
    <w:rsid w:val="00AE2732"/>
    <w:rsid w:val="00AE6A6C"/>
    <w:rsid w:val="00AE78BD"/>
    <w:rsid w:val="00AE79CD"/>
    <w:rsid w:val="00AF488B"/>
    <w:rsid w:val="00AF7298"/>
    <w:rsid w:val="00AF7B15"/>
    <w:rsid w:val="00B01E19"/>
    <w:rsid w:val="00B02155"/>
    <w:rsid w:val="00B02BD9"/>
    <w:rsid w:val="00B04F7F"/>
    <w:rsid w:val="00B05098"/>
    <w:rsid w:val="00B06AF8"/>
    <w:rsid w:val="00B0739D"/>
    <w:rsid w:val="00B079F9"/>
    <w:rsid w:val="00B1093C"/>
    <w:rsid w:val="00B12311"/>
    <w:rsid w:val="00B12B8B"/>
    <w:rsid w:val="00B141D6"/>
    <w:rsid w:val="00B145A5"/>
    <w:rsid w:val="00B14922"/>
    <w:rsid w:val="00B14BFC"/>
    <w:rsid w:val="00B15993"/>
    <w:rsid w:val="00B16622"/>
    <w:rsid w:val="00B178AF"/>
    <w:rsid w:val="00B2018E"/>
    <w:rsid w:val="00B22901"/>
    <w:rsid w:val="00B23F43"/>
    <w:rsid w:val="00B244A6"/>
    <w:rsid w:val="00B300CD"/>
    <w:rsid w:val="00B3018E"/>
    <w:rsid w:val="00B30D5D"/>
    <w:rsid w:val="00B30E97"/>
    <w:rsid w:val="00B34CB6"/>
    <w:rsid w:val="00B35327"/>
    <w:rsid w:val="00B35802"/>
    <w:rsid w:val="00B405D9"/>
    <w:rsid w:val="00B407D2"/>
    <w:rsid w:val="00B43203"/>
    <w:rsid w:val="00B46CDC"/>
    <w:rsid w:val="00B47355"/>
    <w:rsid w:val="00B50D70"/>
    <w:rsid w:val="00B56200"/>
    <w:rsid w:val="00B61B94"/>
    <w:rsid w:val="00B62B1B"/>
    <w:rsid w:val="00B64D84"/>
    <w:rsid w:val="00B64EEC"/>
    <w:rsid w:val="00B67E64"/>
    <w:rsid w:val="00B70EA7"/>
    <w:rsid w:val="00B71703"/>
    <w:rsid w:val="00B754BE"/>
    <w:rsid w:val="00B762AC"/>
    <w:rsid w:val="00B8182C"/>
    <w:rsid w:val="00B857B0"/>
    <w:rsid w:val="00B85B06"/>
    <w:rsid w:val="00B9245C"/>
    <w:rsid w:val="00B93E10"/>
    <w:rsid w:val="00B9410B"/>
    <w:rsid w:val="00B94113"/>
    <w:rsid w:val="00B9416C"/>
    <w:rsid w:val="00B9547F"/>
    <w:rsid w:val="00B956C8"/>
    <w:rsid w:val="00B95AD7"/>
    <w:rsid w:val="00BA1519"/>
    <w:rsid w:val="00BA6F39"/>
    <w:rsid w:val="00BA75B3"/>
    <w:rsid w:val="00BA7F5B"/>
    <w:rsid w:val="00BB0B37"/>
    <w:rsid w:val="00BB0F2B"/>
    <w:rsid w:val="00BB1850"/>
    <w:rsid w:val="00BB3A8E"/>
    <w:rsid w:val="00BB6A0D"/>
    <w:rsid w:val="00BC0AFF"/>
    <w:rsid w:val="00BC6424"/>
    <w:rsid w:val="00BC7294"/>
    <w:rsid w:val="00BD3465"/>
    <w:rsid w:val="00BD34AC"/>
    <w:rsid w:val="00BD55C7"/>
    <w:rsid w:val="00BD6C62"/>
    <w:rsid w:val="00BE2DC9"/>
    <w:rsid w:val="00BE3D9C"/>
    <w:rsid w:val="00BE5462"/>
    <w:rsid w:val="00BE639E"/>
    <w:rsid w:val="00BE642F"/>
    <w:rsid w:val="00BF2D6B"/>
    <w:rsid w:val="00BF33DF"/>
    <w:rsid w:val="00BF37DA"/>
    <w:rsid w:val="00BF5835"/>
    <w:rsid w:val="00BF5BD9"/>
    <w:rsid w:val="00C01C74"/>
    <w:rsid w:val="00C0282C"/>
    <w:rsid w:val="00C02982"/>
    <w:rsid w:val="00C02D8D"/>
    <w:rsid w:val="00C0391F"/>
    <w:rsid w:val="00C03F4B"/>
    <w:rsid w:val="00C04599"/>
    <w:rsid w:val="00C051CE"/>
    <w:rsid w:val="00C11511"/>
    <w:rsid w:val="00C121C9"/>
    <w:rsid w:val="00C12546"/>
    <w:rsid w:val="00C138B1"/>
    <w:rsid w:val="00C14091"/>
    <w:rsid w:val="00C142C4"/>
    <w:rsid w:val="00C168FC"/>
    <w:rsid w:val="00C22FE3"/>
    <w:rsid w:val="00C23420"/>
    <w:rsid w:val="00C24193"/>
    <w:rsid w:val="00C246D8"/>
    <w:rsid w:val="00C26266"/>
    <w:rsid w:val="00C27BF0"/>
    <w:rsid w:val="00C31511"/>
    <w:rsid w:val="00C36B74"/>
    <w:rsid w:val="00C36DD9"/>
    <w:rsid w:val="00C43C1D"/>
    <w:rsid w:val="00C4421C"/>
    <w:rsid w:val="00C44FBE"/>
    <w:rsid w:val="00C4527F"/>
    <w:rsid w:val="00C46D05"/>
    <w:rsid w:val="00C509E5"/>
    <w:rsid w:val="00C51575"/>
    <w:rsid w:val="00C55DD6"/>
    <w:rsid w:val="00C62532"/>
    <w:rsid w:val="00C639B9"/>
    <w:rsid w:val="00C64062"/>
    <w:rsid w:val="00C64945"/>
    <w:rsid w:val="00C6624B"/>
    <w:rsid w:val="00C66584"/>
    <w:rsid w:val="00C67A57"/>
    <w:rsid w:val="00C67ACF"/>
    <w:rsid w:val="00C73741"/>
    <w:rsid w:val="00C73A76"/>
    <w:rsid w:val="00C73C16"/>
    <w:rsid w:val="00C802EA"/>
    <w:rsid w:val="00C84BFC"/>
    <w:rsid w:val="00C875F3"/>
    <w:rsid w:val="00C9029F"/>
    <w:rsid w:val="00C91294"/>
    <w:rsid w:val="00C94240"/>
    <w:rsid w:val="00C94890"/>
    <w:rsid w:val="00C9725E"/>
    <w:rsid w:val="00C97A7D"/>
    <w:rsid w:val="00CA0912"/>
    <w:rsid w:val="00CA0E97"/>
    <w:rsid w:val="00CA173C"/>
    <w:rsid w:val="00CA30B2"/>
    <w:rsid w:val="00CA3F0E"/>
    <w:rsid w:val="00CA4150"/>
    <w:rsid w:val="00CA52B9"/>
    <w:rsid w:val="00CA5AA3"/>
    <w:rsid w:val="00CA75E6"/>
    <w:rsid w:val="00CB02C7"/>
    <w:rsid w:val="00CB1A04"/>
    <w:rsid w:val="00CB3DE2"/>
    <w:rsid w:val="00CB4719"/>
    <w:rsid w:val="00CB4DA3"/>
    <w:rsid w:val="00CB65C5"/>
    <w:rsid w:val="00CC256A"/>
    <w:rsid w:val="00CC326F"/>
    <w:rsid w:val="00CC45DA"/>
    <w:rsid w:val="00CC4B04"/>
    <w:rsid w:val="00CC6942"/>
    <w:rsid w:val="00CC70A2"/>
    <w:rsid w:val="00CC75A7"/>
    <w:rsid w:val="00CD1672"/>
    <w:rsid w:val="00CD1B33"/>
    <w:rsid w:val="00CD54B9"/>
    <w:rsid w:val="00CD681E"/>
    <w:rsid w:val="00CE4063"/>
    <w:rsid w:val="00CE4FD2"/>
    <w:rsid w:val="00CF17FD"/>
    <w:rsid w:val="00CF1A0B"/>
    <w:rsid w:val="00CF44F8"/>
    <w:rsid w:val="00CF6684"/>
    <w:rsid w:val="00CF7968"/>
    <w:rsid w:val="00D00CB7"/>
    <w:rsid w:val="00D03C83"/>
    <w:rsid w:val="00D03CCB"/>
    <w:rsid w:val="00D067FC"/>
    <w:rsid w:val="00D1036B"/>
    <w:rsid w:val="00D1212F"/>
    <w:rsid w:val="00D1489C"/>
    <w:rsid w:val="00D15651"/>
    <w:rsid w:val="00D15CFB"/>
    <w:rsid w:val="00D17154"/>
    <w:rsid w:val="00D1750F"/>
    <w:rsid w:val="00D21DEB"/>
    <w:rsid w:val="00D24AB7"/>
    <w:rsid w:val="00D24CB0"/>
    <w:rsid w:val="00D255E5"/>
    <w:rsid w:val="00D263DC"/>
    <w:rsid w:val="00D32534"/>
    <w:rsid w:val="00D3305F"/>
    <w:rsid w:val="00D364E6"/>
    <w:rsid w:val="00D366A4"/>
    <w:rsid w:val="00D37ECB"/>
    <w:rsid w:val="00D422DF"/>
    <w:rsid w:val="00D42961"/>
    <w:rsid w:val="00D42B71"/>
    <w:rsid w:val="00D43468"/>
    <w:rsid w:val="00D45434"/>
    <w:rsid w:val="00D45B1E"/>
    <w:rsid w:val="00D46BAD"/>
    <w:rsid w:val="00D52058"/>
    <w:rsid w:val="00D5396A"/>
    <w:rsid w:val="00D55040"/>
    <w:rsid w:val="00D56605"/>
    <w:rsid w:val="00D56A09"/>
    <w:rsid w:val="00D60C07"/>
    <w:rsid w:val="00D62774"/>
    <w:rsid w:val="00D631A6"/>
    <w:rsid w:val="00D649DA"/>
    <w:rsid w:val="00D65345"/>
    <w:rsid w:val="00D655C8"/>
    <w:rsid w:val="00D65AF7"/>
    <w:rsid w:val="00D70A01"/>
    <w:rsid w:val="00D74BD9"/>
    <w:rsid w:val="00D81A7F"/>
    <w:rsid w:val="00D85FC7"/>
    <w:rsid w:val="00D90239"/>
    <w:rsid w:val="00D90C6D"/>
    <w:rsid w:val="00D91204"/>
    <w:rsid w:val="00D92408"/>
    <w:rsid w:val="00D93581"/>
    <w:rsid w:val="00DA331F"/>
    <w:rsid w:val="00DB18CF"/>
    <w:rsid w:val="00DB69DB"/>
    <w:rsid w:val="00DB7F3C"/>
    <w:rsid w:val="00DC54C5"/>
    <w:rsid w:val="00DD1393"/>
    <w:rsid w:val="00DD2B1A"/>
    <w:rsid w:val="00DD341E"/>
    <w:rsid w:val="00DD5143"/>
    <w:rsid w:val="00DD54A5"/>
    <w:rsid w:val="00DD5595"/>
    <w:rsid w:val="00DE625D"/>
    <w:rsid w:val="00DF0BE1"/>
    <w:rsid w:val="00DF1754"/>
    <w:rsid w:val="00DF2854"/>
    <w:rsid w:val="00DF2DBE"/>
    <w:rsid w:val="00DF5525"/>
    <w:rsid w:val="00DF557C"/>
    <w:rsid w:val="00DF7B7B"/>
    <w:rsid w:val="00E0086B"/>
    <w:rsid w:val="00E00BE4"/>
    <w:rsid w:val="00E023CF"/>
    <w:rsid w:val="00E03039"/>
    <w:rsid w:val="00E056F7"/>
    <w:rsid w:val="00E0654C"/>
    <w:rsid w:val="00E070A7"/>
    <w:rsid w:val="00E10426"/>
    <w:rsid w:val="00E1198B"/>
    <w:rsid w:val="00E12542"/>
    <w:rsid w:val="00E156BB"/>
    <w:rsid w:val="00E23C74"/>
    <w:rsid w:val="00E24AD6"/>
    <w:rsid w:val="00E24E1F"/>
    <w:rsid w:val="00E27D7F"/>
    <w:rsid w:val="00E3009D"/>
    <w:rsid w:val="00E30145"/>
    <w:rsid w:val="00E31B50"/>
    <w:rsid w:val="00E336E2"/>
    <w:rsid w:val="00E40D67"/>
    <w:rsid w:val="00E424D0"/>
    <w:rsid w:val="00E46D94"/>
    <w:rsid w:val="00E47257"/>
    <w:rsid w:val="00E503A8"/>
    <w:rsid w:val="00E52F4E"/>
    <w:rsid w:val="00E54599"/>
    <w:rsid w:val="00E54A88"/>
    <w:rsid w:val="00E556F4"/>
    <w:rsid w:val="00E5583F"/>
    <w:rsid w:val="00E55B2B"/>
    <w:rsid w:val="00E5614C"/>
    <w:rsid w:val="00E566E6"/>
    <w:rsid w:val="00E568F6"/>
    <w:rsid w:val="00E56D46"/>
    <w:rsid w:val="00E649B2"/>
    <w:rsid w:val="00E65078"/>
    <w:rsid w:val="00E6778C"/>
    <w:rsid w:val="00E67DCC"/>
    <w:rsid w:val="00E723C8"/>
    <w:rsid w:val="00E734AA"/>
    <w:rsid w:val="00E73563"/>
    <w:rsid w:val="00E73E2C"/>
    <w:rsid w:val="00E740B7"/>
    <w:rsid w:val="00E74AC9"/>
    <w:rsid w:val="00E77BBB"/>
    <w:rsid w:val="00E77F9D"/>
    <w:rsid w:val="00E8474D"/>
    <w:rsid w:val="00E84E4A"/>
    <w:rsid w:val="00E857C7"/>
    <w:rsid w:val="00E87B2E"/>
    <w:rsid w:val="00E9026C"/>
    <w:rsid w:val="00E93622"/>
    <w:rsid w:val="00E950FA"/>
    <w:rsid w:val="00E97920"/>
    <w:rsid w:val="00E97DDD"/>
    <w:rsid w:val="00EA26C5"/>
    <w:rsid w:val="00EA3B74"/>
    <w:rsid w:val="00EA51E3"/>
    <w:rsid w:val="00EA5802"/>
    <w:rsid w:val="00EA6C89"/>
    <w:rsid w:val="00EB0C5A"/>
    <w:rsid w:val="00EB636F"/>
    <w:rsid w:val="00EC7DFB"/>
    <w:rsid w:val="00ED0F3B"/>
    <w:rsid w:val="00ED1884"/>
    <w:rsid w:val="00ED57F5"/>
    <w:rsid w:val="00ED7F4A"/>
    <w:rsid w:val="00EE2007"/>
    <w:rsid w:val="00EE3792"/>
    <w:rsid w:val="00EE7965"/>
    <w:rsid w:val="00EF2A3B"/>
    <w:rsid w:val="00EF3208"/>
    <w:rsid w:val="00EF7ECB"/>
    <w:rsid w:val="00F023AF"/>
    <w:rsid w:val="00F03122"/>
    <w:rsid w:val="00F04635"/>
    <w:rsid w:val="00F06B31"/>
    <w:rsid w:val="00F10787"/>
    <w:rsid w:val="00F10923"/>
    <w:rsid w:val="00F10A31"/>
    <w:rsid w:val="00F129AB"/>
    <w:rsid w:val="00F14AC7"/>
    <w:rsid w:val="00F1603B"/>
    <w:rsid w:val="00F1763A"/>
    <w:rsid w:val="00F2372D"/>
    <w:rsid w:val="00F26457"/>
    <w:rsid w:val="00F26AEF"/>
    <w:rsid w:val="00F27453"/>
    <w:rsid w:val="00F3135F"/>
    <w:rsid w:val="00F329C3"/>
    <w:rsid w:val="00F35B34"/>
    <w:rsid w:val="00F3610B"/>
    <w:rsid w:val="00F36474"/>
    <w:rsid w:val="00F3678A"/>
    <w:rsid w:val="00F40C41"/>
    <w:rsid w:val="00F4317F"/>
    <w:rsid w:val="00F4327F"/>
    <w:rsid w:val="00F442F9"/>
    <w:rsid w:val="00F46A00"/>
    <w:rsid w:val="00F50DA5"/>
    <w:rsid w:val="00F51D14"/>
    <w:rsid w:val="00F52A09"/>
    <w:rsid w:val="00F54C9C"/>
    <w:rsid w:val="00F553A8"/>
    <w:rsid w:val="00F554F2"/>
    <w:rsid w:val="00F57B26"/>
    <w:rsid w:val="00F57F0C"/>
    <w:rsid w:val="00F64127"/>
    <w:rsid w:val="00F6511C"/>
    <w:rsid w:val="00F66B3B"/>
    <w:rsid w:val="00F72B9E"/>
    <w:rsid w:val="00F74486"/>
    <w:rsid w:val="00F744ED"/>
    <w:rsid w:val="00F82448"/>
    <w:rsid w:val="00F82DD9"/>
    <w:rsid w:val="00F85607"/>
    <w:rsid w:val="00F860E7"/>
    <w:rsid w:val="00F86106"/>
    <w:rsid w:val="00F917D8"/>
    <w:rsid w:val="00F930EB"/>
    <w:rsid w:val="00F939ED"/>
    <w:rsid w:val="00F94838"/>
    <w:rsid w:val="00FA0952"/>
    <w:rsid w:val="00FA2FB0"/>
    <w:rsid w:val="00FA58E8"/>
    <w:rsid w:val="00FA6C5F"/>
    <w:rsid w:val="00FB0096"/>
    <w:rsid w:val="00FB511B"/>
    <w:rsid w:val="00FB6235"/>
    <w:rsid w:val="00FB653D"/>
    <w:rsid w:val="00FC17E0"/>
    <w:rsid w:val="00FC2324"/>
    <w:rsid w:val="00FC3EA7"/>
    <w:rsid w:val="00FC4CF0"/>
    <w:rsid w:val="00FC7598"/>
    <w:rsid w:val="00FD0F33"/>
    <w:rsid w:val="00FD1630"/>
    <w:rsid w:val="00FD41CB"/>
    <w:rsid w:val="00FD4547"/>
    <w:rsid w:val="00FD7B0C"/>
    <w:rsid w:val="00FE0098"/>
    <w:rsid w:val="00FE2128"/>
    <w:rsid w:val="00FE2C92"/>
    <w:rsid w:val="00FE32DA"/>
    <w:rsid w:val="00FE3867"/>
    <w:rsid w:val="00FE4BDA"/>
    <w:rsid w:val="00FE51D1"/>
    <w:rsid w:val="00FE7A56"/>
    <w:rsid w:val="00FF074D"/>
    <w:rsid w:val="00FF0B3D"/>
    <w:rsid w:val="00FF0CC0"/>
    <w:rsid w:val="00FF1A5D"/>
    <w:rsid w:val="00FF1BD1"/>
    <w:rsid w:val="00FF4599"/>
    <w:rsid w:val="0CE5F2DC"/>
    <w:rsid w:val="1098B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9728649"/>
  <w15:docId w15:val="{3B31014F-453E-4C7E-B660-DE03151F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tabs>
        <w:tab w:val="left" w:pos="426"/>
      </w:tabs>
      <w:outlineLvl w:val="0"/>
    </w:pPr>
    <w:rPr>
      <w:sz w:val="24"/>
    </w:rPr>
  </w:style>
  <w:style w:type="paragraph" w:styleId="Heading2">
    <w:name w:val="heading 2"/>
    <w:basedOn w:val="Normal"/>
    <w:next w:val="Normal"/>
    <w:qFormat/>
    <w:pPr>
      <w:keepNext/>
      <w:jc w:val="center"/>
      <w:outlineLvl w:val="1"/>
    </w:pPr>
    <w:rPr>
      <w:rFonts w:eastAsia="Arial Unicode MS"/>
      <w:sz w:val="24"/>
      <w:lang w:val="en-US"/>
    </w:rPr>
  </w:style>
  <w:style w:type="paragraph" w:styleId="Heading3">
    <w:name w:val="heading 3"/>
    <w:basedOn w:val="Normal"/>
    <w:next w:val="Normal"/>
    <w:link w:val="Heading3Char"/>
    <w:qFormat/>
    <w:pPr>
      <w:keepNext/>
      <w:ind w:left="567"/>
      <w:outlineLvl w:val="2"/>
    </w:pPr>
    <w:rPr>
      <w:sz w:val="24"/>
    </w:rPr>
  </w:style>
  <w:style w:type="paragraph" w:styleId="Heading4">
    <w:name w:val="heading 4"/>
    <w:basedOn w:val="Normal"/>
    <w:next w:val="Normal"/>
    <w:qFormat/>
    <w:pPr>
      <w:keepNext/>
      <w:jc w:val="both"/>
      <w:outlineLvl w:val="3"/>
    </w:pPr>
    <w:rPr>
      <w:rFonts w:eastAsia="Arial Unicode MS"/>
      <w:b/>
      <w:sz w:val="24"/>
    </w:rPr>
  </w:style>
  <w:style w:type="paragraph" w:styleId="Heading5">
    <w:name w:val="heading 5"/>
    <w:basedOn w:val="Normal"/>
    <w:next w:val="Normal"/>
    <w:qFormat/>
    <w:pPr>
      <w:keepNext/>
      <w:ind w:left="4320" w:firstLine="720"/>
      <w:jc w:val="right"/>
      <w:outlineLvl w:val="4"/>
    </w:pPr>
    <w:rPr>
      <w:i/>
      <w:sz w:val="24"/>
    </w:rPr>
  </w:style>
  <w:style w:type="paragraph" w:styleId="Heading6">
    <w:name w:val="heading 6"/>
    <w:basedOn w:val="Normal"/>
    <w:next w:val="Normal"/>
    <w:qFormat/>
    <w:pPr>
      <w:keepNext/>
      <w:jc w:val="right"/>
      <w:outlineLvl w:val="5"/>
    </w:pPr>
    <w:rPr>
      <w:b/>
      <w:bCs/>
      <w:sz w:val="32"/>
    </w:rPr>
  </w:style>
  <w:style w:type="paragraph" w:styleId="Heading7">
    <w:name w:val="heading 7"/>
    <w:basedOn w:val="Normal"/>
    <w:next w:val="Normal"/>
    <w:qFormat/>
    <w:pPr>
      <w:keepNext/>
      <w:spacing w:line="480" w:lineRule="auto"/>
      <w:ind w:firstLine="5670"/>
      <w:outlineLvl w:val="6"/>
    </w:pPr>
    <w:rPr>
      <w:b/>
      <w:bCs/>
      <w:sz w:val="22"/>
    </w:rPr>
  </w:style>
  <w:style w:type="paragraph" w:styleId="Heading8">
    <w:name w:val="heading 8"/>
    <w:basedOn w:val="Normal"/>
    <w:next w:val="Normal"/>
    <w:qFormat/>
    <w:pPr>
      <w:keepNext/>
      <w:jc w:val="center"/>
      <w:outlineLvl w:val="7"/>
    </w:pPr>
    <w:rPr>
      <w:i/>
      <w:sz w:val="22"/>
      <w:lang w:val="en-GB"/>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Footer">
    <w:name w:val="footer"/>
    <w:basedOn w:val="Normal"/>
    <w:pPr>
      <w:tabs>
        <w:tab w:val="center" w:pos="4153"/>
        <w:tab w:val="right" w:pos="8306"/>
      </w:tabs>
    </w:pPr>
    <w:rPr>
      <w:sz w:val="24"/>
      <w:lang w:val="en-GB"/>
    </w:rPr>
  </w:style>
  <w:style w:type="paragraph" w:styleId="BodyTextIndent2">
    <w:name w:val="Body Text Indent 2"/>
    <w:basedOn w:val="Normal"/>
    <w:pPr>
      <w:ind w:left="3600" w:hanging="2891"/>
    </w:pPr>
    <w:rPr>
      <w:sz w:val="24"/>
    </w:rPr>
  </w:style>
  <w:style w:type="paragraph" w:styleId="BodyTextIndent3">
    <w:name w:val="Body Text Indent 3"/>
    <w:basedOn w:val="Normal"/>
    <w:pPr>
      <w:ind w:left="3600"/>
    </w:pPr>
    <w:rPr>
      <w:sz w:val="24"/>
    </w:rPr>
  </w:style>
  <w:style w:type="paragraph" w:styleId="BodyText">
    <w:name w:val="Body Text"/>
    <w:basedOn w:val="Normal"/>
    <w:rPr>
      <w:sz w:val="22"/>
    </w:rPr>
  </w:style>
  <w:style w:type="character" w:styleId="PageNumber">
    <w:name w:val="page number"/>
    <w:basedOn w:val="DefaultParagraphFont"/>
  </w:style>
  <w:style w:type="paragraph" w:styleId="BodyTextIndent">
    <w:name w:val="Body Text Indent"/>
    <w:basedOn w:val="Normal"/>
    <w:pPr>
      <w:ind w:left="567"/>
    </w:pPr>
    <w:rPr>
      <w:sz w:val="22"/>
    </w:r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styleId="BodyText2">
    <w:name w:val="Body Text 2"/>
    <w:basedOn w:val="Normal"/>
    <w:rPr>
      <w:b/>
      <w:bCs/>
      <w:sz w:val="22"/>
    </w:rPr>
  </w:style>
  <w:style w:type="paragraph" w:styleId="Subtitle">
    <w:name w:val="Subtitle"/>
    <w:basedOn w:val="Normal"/>
    <w:qFormat/>
    <w:pPr>
      <w:jc w:val="center"/>
    </w:pPr>
    <w:rPr>
      <w:sz w:val="24"/>
    </w:rPr>
  </w:style>
  <w:style w:type="paragraph" w:styleId="BodyText3">
    <w:name w:val="Body Text 3"/>
    <w:basedOn w:val="Normal"/>
    <w:rPr>
      <w:i/>
      <w:iCs/>
      <w:sz w:val="22"/>
    </w:rPr>
  </w:style>
  <w:style w:type="paragraph" w:styleId="BalloonText">
    <w:name w:val="Balloon Text"/>
    <w:basedOn w:val="Normal"/>
    <w:link w:val="BalloonTextChar"/>
    <w:rsid w:val="007F5182"/>
    <w:rPr>
      <w:rFonts w:ascii="Tahoma" w:hAnsi="Tahoma" w:cs="Tahoma"/>
      <w:sz w:val="16"/>
      <w:szCs w:val="16"/>
    </w:rPr>
  </w:style>
  <w:style w:type="character" w:customStyle="1" w:styleId="BalloonTextChar">
    <w:name w:val="Balloon Text Char"/>
    <w:link w:val="BalloonText"/>
    <w:rsid w:val="007F5182"/>
    <w:rPr>
      <w:rFonts w:ascii="Tahoma" w:hAnsi="Tahoma" w:cs="Tahoma"/>
      <w:sz w:val="16"/>
      <w:szCs w:val="16"/>
      <w:lang w:eastAsia="en-US"/>
    </w:rPr>
  </w:style>
  <w:style w:type="character" w:customStyle="1" w:styleId="Heading1Char">
    <w:name w:val="Heading 1 Char"/>
    <w:link w:val="Heading1"/>
    <w:uiPriority w:val="9"/>
    <w:rsid w:val="007F5182"/>
    <w:rPr>
      <w:sz w:val="24"/>
      <w:lang w:eastAsia="en-US"/>
    </w:rPr>
  </w:style>
  <w:style w:type="character" w:customStyle="1" w:styleId="Heading3Char">
    <w:name w:val="Heading 3 Char"/>
    <w:link w:val="Heading3"/>
    <w:rsid w:val="00281568"/>
    <w:rPr>
      <w:sz w:val="24"/>
      <w:lang w:eastAsia="en-US"/>
    </w:rPr>
  </w:style>
  <w:style w:type="character" w:styleId="CommentReference">
    <w:name w:val="annotation reference"/>
    <w:rsid w:val="00D00CB7"/>
    <w:rPr>
      <w:sz w:val="16"/>
      <w:szCs w:val="16"/>
    </w:rPr>
  </w:style>
  <w:style w:type="paragraph" w:styleId="CommentText">
    <w:name w:val="annotation text"/>
    <w:basedOn w:val="Normal"/>
    <w:link w:val="CommentTextChar"/>
    <w:rsid w:val="00D00CB7"/>
  </w:style>
  <w:style w:type="character" w:customStyle="1" w:styleId="CommentTextChar">
    <w:name w:val="Comment Text Char"/>
    <w:link w:val="CommentText"/>
    <w:rsid w:val="00D00CB7"/>
    <w:rPr>
      <w:lang w:eastAsia="en-US"/>
    </w:rPr>
  </w:style>
  <w:style w:type="paragraph" w:styleId="CommentSubject">
    <w:name w:val="annotation subject"/>
    <w:basedOn w:val="CommentText"/>
    <w:next w:val="CommentText"/>
    <w:link w:val="CommentSubjectChar"/>
    <w:rsid w:val="00D00CB7"/>
    <w:rPr>
      <w:b/>
      <w:bCs/>
    </w:rPr>
  </w:style>
  <w:style w:type="character" w:customStyle="1" w:styleId="CommentSubjectChar">
    <w:name w:val="Comment Subject Char"/>
    <w:link w:val="CommentSubject"/>
    <w:rsid w:val="00D00CB7"/>
    <w:rPr>
      <w:b/>
      <w:bCs/>
      <w:lang w:eastAsia="en-US"/>
    </w:rPr>
  </w:style>
  <w:style w:type="character" w:styleId="Emphasis">
    <w:name w:val="Emphasis"/>
    <w:qFormat/>
    <w:rsid w:val="0081330B"/>
    <w:rPr>
      <w:i/>
      <w:iCs/>
    </w:rPr>
  </w:style>
  <w:style w:type="paragraph" w:styleId="ListParagraph">
    <w:name w:val="List Paragraph"/>
    <w:basedOn w:val="Normal"/>
    <w:uiPriority w:val="1"/>
    <w:qFormat/>
    <w:rsid w:val="001A693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1771B"/>
    <w:rPr>
      <w:rFonts w:ascii="Calibri" w:eastAsia="Calibri" w:hAnsi="Calibri"/>
      <w:sz w:val="22"/>
      <w:szCs w:val="22"/>
      <w:lang w:eastAsia="en-US"/>
    </w:rPr>
  </w:style>
  <w:style w:type="paragraph" w:customStyle="1" w:styleId="Default">
    <w:name w:val="Default"/>
    <w:rsid w:val="006D3952"/>
    <w:pPr>
      <w:autoSpaceDE w:val="0"/>
      <w:autoSpaceDN w:val="0"/>
      <w:adjustRightInd w:val="0"/>
    </w:pPr>
    <w:rPr>
      <w:rFonts w:ascii="Calibri" w:hAnsi="Calibri" w:cs="Calibri"/>
      <w:color w:val="000000"/>
      <w:sz w:val="24"/>
      <w:szCs w:val="24"/>
    </w:rPr>
  </w:style>
  <w:style w:type="character" w:customStyle="1" w:styleId="TitleChar">
    <w:name w:val="Title Char"/>
    <w:link w:val="Title"/>
    <w:rsid w:val="00617C66"/>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74">
      <w:bodyDiv w:val="1"/>
      <w:marLeft w:val="0"/>
      <w:marRight w:val="0"/>
      <w:marTop w:val="0"/>
      <w:marBottom w:val="0"/>
      <w:divBdr>
        <w:top w:val="none" w:sz="0" w:space="0" w:color="auto"/>
        <w:left w:val="none" w:sz="0" w:space="0" w:color="auto"/>
        <w:bottom w:val="none" w:sz="0" w:space="0" w:color="auto"/>
        <w:right w:val="none" w:sz="0" w:space="0" w:color="auto"/>
      </w:divBdr>
    </w:div>
    <w:div w:id="298803539">
      <w:bodyDiv w:val="1"/>
      <w:marLeft w:val="0"/>
      <w:marRight w:val="0"/>
      <w:marTop w:val="0"/>
      <w:marBottom w:val="0"/>
      <w:divBdr>
        <w:top w:val="none" w:sz="0" w:space="0" w:color="auto"/>
        <w:left w:val="none" w:sz="0" w:space="0" w:color="auto"/>
        <w:bottom w:val="none" w:sz="0" w:space="0" w:color="auto"/>
        <w:right w:val="none" w:sz="0" w:space="0" w:color="auto"/>
      </w:divBdr>
    </w:div>
    <w:div w:id="718895230">
      <w:bodyDiv w:val="1"/>
      <w:marLeft w:val="0"/>
      <w:marRight w:val="0"/>
      <w:marTop w:val="0"/>
      <w:marBottom w:val="0"/>
      <w:divBdr>
        <w:top w:val="none" w:sz="0" w:space="0" w:color="auto"/>
        <w:left w:val="none" w:sz="0" w:space="0" w:color="auto"/>
        <w:bottom w:val="none" w:sz="0" w:space="0" w:color="auto"/>
        <w:right w:val="none" w:sz="0" w:space="0" w:color="auto"/>
      </w:divBdr>
    </w:div>
    <w:div w:id="719743763">
      <w:bodyDiv w:val="1"/>
      <w:marLeft w:val="0"/>
      <w:marRight w:val="0"/>
      <w:marTop w:val="0"/>
      <w:marBottom w:val="0"/>
      <w:divBdr>
        <w:top w:val="none" w:sz="0" w:space="0" w:color="auto"/>
        <w:left w:val="none" w:sz="0" w:space="0" w:color="auto"/>
        <w:bottom w:val="none" w:sz="0" w:space="0" w:color="auto"/>
        <w:right w:val="none" w:sz="0" w:space="0" w:color="auto"/>
      </w:divBdr>
    </w:div>
    <w:div w:id="1229149412">
      <w:bodyDiv w:val="1"/>
      <w:marLeft w:val="45"/>
      <w:marRight w:val="45"/>
      <w:marTop w:val="90"/>
      <w:marBottom w:val="90"/>
      <w:divBdr>
        <w:top w:val="none" w:sz="0" w:space="0" w:color="auto"/>
        <w:left w:val="none" w:sz="0" w:space="0" w:color="auto"/>
        <w:bottom w:val="none" w:sz="0" w:space="0" w:color="auto"/>
        <w:right w:val="none" w:sz="0" w:space="0" w:color="auto"/>
      </w:divBdr>
      <w:divsChild>
        <w:div w:id="1561206494">
          <w:marLeft w:val="0"/>
          <w:marRight w:val="0"/>
          <w:marTop w:val="0"/>
          <w:marBottom w:val="567"/>
          <w:divBdr>
            <w:top w:val="none" w:sz="0" w:space="0" w:color="auto"/>
            <w:left w:val="none" w:sz="0" w:space="0" w:color="auto"/>
            <w:bottom w:val="none" w:sz="0" w:space="0" w:color="auto"/>
            <w:right w:val="none" w:sz="0" w:space="0" w:color="auto"/>
          </w:divBdr>
        </w:div>
      </w:divsChild>
    </w:div>
    <w:div w:id="1393772163">
      <w:bodyDiv w:val="1"/>
      <w:marLeft w:val="45"/>
      <w:marRight w:val="45"/>
      <w:marTop w:val="90"/>
      <w:marBottom w:val="90"/>
      <w:divBdr>
        <w:top w:val="none" w:sz="0" w:space="0" w:color="auto"/>
        <w:left w:val="none" w:sz="0" w:space="0" w:color="auto"/>
        <w:bottom w:val="none" w:sz="0" w:space="0" w:color="auto"/>
        <w:right w:val="none" w:sz="0" w:space="0" w:color="auto"/>
      </w:divBdr>
      <w:divsChild>
        <w:div w:id="78731637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tpprod.latvenerg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energo.lv/lv/par-mums/saistosie-dokumenti-darbuznemeji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817A4C214CF90940BE92DE54F9C992D8" ma:contentTypeVersion="0" ma:contentTypeDescription="Izveidot jaunu dokumentu." ma:contentTypeScope="" ma:versionID="e7ff8d6c2a05b21c08dcca16bb979376">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7D737-0338-4910-BCB8-064E0C363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9E432-5C47-4BD2-BF37-00C76FA66476}">
  <ds:schemaRefs>
    <ds:schemaRef ds:uri="http://schemas.openxmlformats.org/officeDocument/2006/bibliography"/>
  </ds:schemaRefs>
</ds:datastoreItem>
</file>

<file path=customXml/itemProps3.xml><?xml version="1.0" encoding="utf-8"?>
<ds:datastoreItem xmlns:ds="http://schemas.openxmlformats.org/officeDocument/2006/customXml" ds:itemID="{DC95AFA5-8D00-4C2A-8D71-43A357137A95}">
  <ds:schemaRefs>
    <ds:schemaRef ds:uri="http://schemas.microsoft.com/sharepoint/v3/contenttype/forms"/>
  </ds:schemaRefs>
</ds:datastoreItem>
</file>

<file path=customXml/itemProps4.xml><?xml version="1.0" encoding="utf-8"?>
<ds:datastoreItem xmlns:ds="http://schemas.openxmlformats.org/officeDocument/2006/customXml" ds:itemID="{A6A10516-EC72-404C-9E8E-359EC934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18589</Words>
  <Characters>10596</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Ķeguma HES ūdens pārgāznes balstu Nr</vt:lpstr>
      <vt:lpstr>Ķeguma HES ūdens pārgāznes balstu Nr</vt:lpstr>
    </vt:vector>
  </TitlesOfParts>
  <Company>Daugavas HES kaskade</Company>
  <LinksUpToDate>false</LinksUpToDate>
  <CharactersWithSpaces>29127</CharactersWithSpaces>
  <SharedDoc>false</SharedDoc>
  <HLinks>
    <vt:vector size="6" baseType="variant">
      <vt:variant>
        <vt:i4>983068</vt:i4>
      </vt:variant>
      <vt:variant>
        <vt:i4>0</vt:i4>
      </vt:variant>
      <vt:variant>
        <vt:i4>0</vt:i4>
      </vt:variant>
      <vt:variant>
        <vt:i4>5</vt:i4>
      </vt:variant>
      <vt:variant>
        <vt:lpwstr>https://latvenergo.lv/lv/par-mums/saistosie-dokumenti-darbuznemejiem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Ķeguma HES ūdens pārgāznes balstu Nr</dc:title>
  <dc:subject/>
  <dc:creator>Keguma HES</dc:creator>
  <cp:keywords/>
  <cp:lastModifiedBy>Guntars Joksts</cp:lastModifiedBy>
  <cp:revision>6</cp:revision>
  <cp:lastPrinted>2018-09-13T07:29:00Z</cp:lastPrinted>
  <dcterms:created xsi:type="dcterms:W3CDTF">2021-11-29T06:49:00Z</dcterms:created>
  <dcterms:modified xsi:type="dcterms:W3CDTF">2022-12-13T12:41:00Z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0x010100817A4C214CF90940BE92DE54F9C992D8</vt:lpwstr>
  </property>
</Properties>
</file>