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AA18" w14:textId="35905AFF" w:rsidR="001360FE" w:rsidRPr="00B12EF5" w:rsidRDefault="001360FE" w:rsidP="0074183F">
      <w:pPr>
        <w:pageBreakBefore/>
        <w:jc w:val="right"/>
        <w:rPr>
          <w:lang w:val="en-US"/>
        </w:rPr>
      </w:pPr>
      <w:r w:rsidRPr="00B12EF5">
        <w:rPr>
          <w:lang w:val="en-US"/>
        </w:rPr>
        <w:t>A</w:t>
      </w:r>
      <w:r w:rsidR="00F55FE4" w:rsidRPr="00B12EF5">
        <w:rPr>
          <w:lang w:val="en-US"/>
        </w:rPr>
        <w:t>nnex</w:t>
      </w:r>
      <w:r w:rsidRPr="00B12EF5">
        <w:rPr>
          <w:lang w:val="en-US"/>
        </w:rPr>
        <w:t xml:space="preserve"> </w:t>
      </w:r>
      <w:r w:rsidR="007F26D4">
        <w:rPr>
          <w:lang w:val="en-US"/>
        </w:rPr>
        <w:t>2: Technical specification</w:t>
      </w:r>
    </w:p>
    <w:p w14:paraId="73EF48EF" w14:textId="77777777" w:rsidR="001360FE" w:rsidRPr="00B12EF5" w:rsidRDefault="001360FE" w:rsidP="001360FE">
      <w:pPr>
        <w:pStyle w:val="Heading2"/>
        <w:jc w:val="center"/>
        <w:rPr>
          <w:lang w:val="en-US" w:eastAsia="lv-LV"/>
        </w:rPr>
      </w:pPr>
    </w:p>
    <w:p w14:paraId="3DCE0072" w14:textId="77777777" w:rsidR="001360FE" w:rsidRPr="00B12EF5" w:rsidRDefault="001360FE" w:rsidP="001360FE">
      <w:pPr>
        <w:rPr>
          <w:lang w:val="en-US" w:eastAsia="lv-LV"/>
        </w:rPr>
      </w:pPr>
    </w:p>
    <w:p w14:paraId="79D62435" w14:textId="3B85E5DC" w:rsidR="00986B6D" w:rsidRPr="00B12EF5" w:rsidRDefault="007F26D4" w:rsidP="001360FE">
      <w:pPr>
        <w:jc w:val="center"/>
        <w:rPr>
          <w:sz w:val="28"/>
          <w:lang w:val="en-US" w:eastAsia="lv-LV"/>
        </w:rPr>
      </w:pPr>
      <w:r w:rsidRPr="007F26D4">
        <w:rPr>
          <w:sz w:val="28"/>
          <w:lang w:val="en-US" w:eastAsia="lv-LV"/>
        </w:rPr>
        <w:t xml:space="preserve">Ordered research </w:t>
      </w:r>
      <w:r>
        <w:rPr>
          <w:sz w:val="28"/>
          <w:lang w:val="en-US" w:eastAsia="lv-LV"/>
        </w:rPr>
        <w:t>work t</w:t>
      </w:r>
      <w:r w:rsidRPr="007F26D4">
        <w:rPr>
          <w:sz w:val="28"/>
          <w:lang w:val="en-US" w:eastAsia="lv-LV"/>
        </w:rPr>
        <w:t>ask</w:t>
      </w:r>
      <w:r w:rsidR="00986B6D" w:rsidRPr="00B12EF5">
        <w:rPr>
          <w:sz w:val="28"/>
          <w:lang w:val="en-US" w:eastAsia="lv-LV"/>
        </w:rPr>
        <w:t xml:space="preserve"> </w:t>
      </w:r>
    </w:p>
    <w:p w14:paraId="28EEA56E" w14:textId="77777777" w:rsidR="00986B6D" w:rsidRPr="00B12EF5" w:rsidRDefault="00986B6D" w:rsidP="001360FE">
      <w:pPr>
        <w:jc w:val="center"/>
        <w:rPr>
          <w:sz w:val="28"/>
          <w:lang w:val="en-US" w:eastAsia="lv-LV"/>
        </w:rPr>
      </w:pPr>
    </w:p>
    <w:p w14:paraId="22F3E690" w14:textId="4ED2CD71" w:rsidR="001360FE" w:rsidRPr="00B12EF5" w:rsidRDefault="00986B6D" w:rsidP="00986B6D">
      <w:pPr>
        <w:rPr>
          <w:b/>
          <w:bCs/>
          <w:szCs w:val="22"/>
          <w:lang w:val="en-US" w:eastAsia="lv-LV"/>
        </w:rPr>
      </w:pPr>
      <w:r w:rsidRPr="00B12EF5">
        <w:rPr>
          <w:b/>
          <w:bCs/>
          <w:szCs w:val="22"/>
          <w:lang w:val="en-US" w:eastAsia="lv-LV"/>
        </w:rPr>
        <w:t>1.</w:t>
      </w:r>
      <w:r w:rsidR="00950A14" w:rsidRPr="00B12EF5">
        <w:rPr>
          <w:b/>
          <w:bCs/>
          <w:szCs w:val="22"/>
          <w:lang w:val="en-US" w:eastAsia="lv-LV"/>
        </w:rPr>
        <w:t xml:space="preserve"> </w:t>
      </w:r>
      <w:r w:rsidRPr="00B12EF5">
        <w:rPr>
          <w:b/>
          <w:bCs/>
          <w:szCs w:val="22"/>
          <w:lang w:val="en-US" w:eastAsia="lv-LV"/>
        </w:rPr>
        <w:t>Title of work</w:t>
      </w:r>
      <w:r w:rsidR="001360FE" w:rsidRPr="00B12EF5">
        <w:rPr>
          <w:b/>
          <w:bCs/>
          <w:szCs w:val="22"/>
          <w:lang w:val="en-US" w:eastAsia="lv-LV"/>
        </w:rPr>
        <w:t xml:space="preserve"> </w:t>
      </w:r>
    </w:p>
    <w:p w14:paraId="1B981110" w14:textId="01D2FE98" w:rsidR="00986B6D" w:rsidRPr="00D74546" w:rsidRDefault="00F22337" w:rsidP="00B44DA2">
      <w:pPr>
        <w:ind w:firstLine="284"/>
        <w:jc w:val="both"/>
        <w:rPr>
          <w:i/>
          <w:iCs/>
          <w:lang w:val="en-US"/>
        </w:rPr>
      </w:pPr>
      <w:r w:rsidRPr="00D74546">
        <w:rPr>
          <w:i/>
          <w:iCs/>
          <w:lang w:val="en-US"/>
        </w:rPr>
        <w:t>B</w:t>
      </w:r>
      <w:r w:rsidR="00D74546" w:rsidRPr="00D74546">
        <w:rPr>
          <w:i/>
          <w:iCs/>
          <w:lang w:val="en-US"/>
        </w:rPr>
        <w:t>uilding</w:t>
      </w:r>
      <w:r w:rsidR="00986B6D" w:rsidRPr="00D74546">
        <w:rPr>
          <w:i/>
          <w:iCs/>
          <w:lang w:val="en-US"/>
        </w:rPr>
        <w:t xml:space="preserve"> </w:t>
      </w:r>
      <w:r w:rsidR="004A5EFA" w:rsidRPr="00D74546">
        <w:rPr>
          <w:i/>
          <w:iCs/>
          <w:lang w:val="en-US"/>
        </w:rPr>
        <w:t xml:space="preserve">design </w:t>
      </w:r>
      <w:r w:rsidR="00986B6D" w:rsidRPr="00D74546">
        <w:rPr>
          <w:i/>
          <w:iCs/>
          <w:lang w:val="en-US"/>
        </w:rPr>
        <w:t>in minimum composition</w:t>
      </w:r>
      <w:r w:rsidR="002075AE" w:rsidRPr="00D74546">
        <w:rPr>
          <w:i/>
          <w:iCs/>
          <w:lang w:val="en-US"/>
        </w:rPr>
        <w:t xml:space="preserve"> for the installation of</w:t>
      </w:r>
      <w:r w:rsidR="004A5EFA" w:rsidRPr="00D74546">
        <w:rPr>
          <w:i/>
          <w:iCs/>
          <w:lang w:val="en-US"/>
        </w:rPr>
        <w:t xml:space="preserve"> a stationary</w:t>
      </w:r>
      <w:r w:rsidRPr="00D74546">
        <w:rPr>
          <w:i/>
          <w:iCs/>
          <w:lang w:val="en-US"/>
        </w:rPr>
        <w:t xml:space="preserve"> electric</w:t>
      </w:r>
      <w:r w:rsidR="002075AE" w:rsidRPr="00D74546">
        <w:rPr>
          <w:i/>
          <w:iCs/>
          <w:lang w:val="en-US"/>
        </w:rPr>
        <w:t xml:space="preserve"> battery storage system </w:t>
      </w:r>
      <w:r w:rsidR="004A5EFA" w:rsidRPr="00D74546">
        <w:rPr>
          <w:i/>
          <w:iCs/>
          <w:lang w:val="en-US"/>
        </w:rPr>
        <w:t>in the territory of the CHP-1</w:t>
      </w:r>
      <w:r w:rsidR="002075AE" w:rsidRPr="00D74546">
        <w:rPr>
          <w:i/>
          <w:iCs/>
          <w:lang w:val="en-US"/>
        </w:rPr>
        <w:t>.</w:t>
      </w:r>
    </w:p>
    <w:p w14:paraId="78CC89A8" w14:textId="7D0F4150" w:rsidR="00F42340" w:rsidRPr="00B12EF5" w:rsidRDefault="00F42340">
      <w:pPr>
        <w:rPr>
          <w:lang w:val="en-US"/>
        </w:rPr>
      </w:pPr>
    </w:p>
    <w:p w14:paraId="4D499B9D" w14:textId="69644211" w:rsidR="00986B6D" w:rsidRPr="00B12EF5" w:rsidRDefault="00950A14">
      <w:pPr>
        <w:rPr>
          <w:b/>
          <w:bCs/>
          <w:szCs w:val="22"/>
          <w:lang w:val="en-US" w:eastAsia="lv-LV"/>
        </w:rPr>
      </w:pPr>
      <w:r w:rsidRPr="00B12EF5">
        <w:rPr>
          <w:b/>
          <w:bCs/>
          <w:szCs w:val="22"/>
          <w:lang w:val="en-US" w:eastAsia="lv-LV"/>
        </w:rPr>
        <w:t>2.</w:t>
      </w:r>
      <w:r w:rsidR="000D2860" w:rsidRPr="00B12EF5">
        <w:rPr>
          <w:b/>
          <w:bCs/>
          <w:szCs w:val="22"/>
          <w:lang w:val="en-US" w:eastAsia="lv-LV"/>
        </w:rPr>
        <w:t xml:space="preserve"> Purpose of the work</w:t>
      </w:r>
    </w:p>
    <w:p w14:paraId="660C7E9C" w14:textId="02AAC44D" w:rsidR="00621745" w:rsidRDefault="000D2860" w:rsidP="0074183F">
      <w:pPr>
        <w:ind w:firstLine="284"/>
        <w:jc w:val="both"/>
        <w:rPr>
          <w:szCs w:val="22"/>
          <w:lang w:val="en-US"/>
        </w:rPr>
      </w:pPr>
      <w:r w:rsidRPr="00D74546">
        <w:rPr>
          <w:szCs w:val="22"/>
          <w:lang w:val="en-US"/>
        </w:rPr>
        <w:t xml:space="preserve">To develop a </w:t>
      </w:r>
      <w:r w:rsidR="003D56B2" w:rsidRPr="00D74546">
        <w:rPr>
          <w:szCs w:val="22"/>
          <w:lang w:val="en-US"/>
        </w:rPr>
        <w:t xml:space="preserve">building </w:t>
      </w:r>
      <w:r w:rsidR="003771A9" w:rsidRPr="00D74546">
        <w:rPr>
          <w:szCs w:val="22"/>
          <w:lang w:val="en-US"/>
        </w:rPr>
        <w:t xml:space="preserve">design </w:t>
      </w:r>
      <w:r w:rsidRPr="00D74546">
        <w:rPr>
          <w:szCs w:val="22"/>
          <w:lang w:val="en-US"/>
        </w:rPr>
        <w:t>in the minimum composition</w:t>
      </w:r>
      <w:r w:rsidR="003D56B2" w:rsidRPr="00D74546">
        <w:rPr>
          <w:szCs w:val="22"/>
          <w:lang w:val="en-US"/>
        </w:rPr>
        <w:t xml:space="preserve"> (preliminary design)</w:t>
      </w:r>
      <w:r w:rsidRPr="00D74546">
        <w:rPr>
          <w:szCs w:val="22"/>
          <w:lang w:val="en-US"/>
        </w:rPr>
        <w:t xml:space="preserve"> for the installation of a stationary electric battery storage system (</w:t>
      </w:r>
      <w:r w:rsidR="001F2C8A" w:rsidRPr="00D74546">
        <w:rPr>
          <w:szCs w:val="22"/>
          <w:lang w:val="en-US"/>
        </w:rPr>
        <w:t xml:space="preserve">hereafter - </w:t>
      </w:r>
      <w:r w:rsidRPr="00D74546">
        <w:rPr>
          <w:szCs w:val="22"/>
          <w:lang w:val="en-US"/>
        </w:rPr>
        <w:t xml:space="preserve">BESS) in the territory of the </w:t>
      </w:r>
      <w:r w:rsidR="001F2C8A" w:rsidRPr="00D74546">
        <w:rPr>
          <w:szCs w:val="22"/>
          <w:lang w:val="en-US"/>
        </w:rPr>
        <w:t xml:space="preserve">combined heat and power </w:t>
      </w:r>
      <w:r w:rsidRPr="00D74546">
        <w:rPr>
          <w:szCs w:val="22"/>
          <w:lang w:val="en-US"/>
        </w:rPr>
        <w:t xml:space="preserve">production plant </w:t>
      </w:r>
      <w:r w:rsidR="001F2C8A" w:rsidRPr="00D74546">
        <w:rPr>
          <w:szCs w:val="22"/>
          <w:lang w:val="en-US"/>
        </w:rPr>
        <w:t>No.</w:t>
      </w:r>
      <w:r w:rsidRPr="00D74546">
        <w:rPr>
          <w:szCs w:val="22"/>
          <w:lang w:val="en-US"/>
        </w:rPr>
        <w:t>1</w:t>
      </w:r>
      <w:r w:rsidR="001F2C8A" w:rsidRPr="00D74546">
        <w:rPr>
          <w:szCs w:val="22"/>
          <w:lang w:val="en-US"/>
        </w:rPr>
        <w:t xml:space="preserve"> (hereafter - CHP)</w:t>
      </w:r>
      <w:r w:rsidRPr="00D74546">
        <w:rPr>
          <w:szCs w:val="22"/>
          <w:lang w:val="en-US"/>
        </w:rPr>
        <w:t xml:space="preserve"> in Riga. Within the </w:t>
      </w:r>
      <w:r w:rsidR="008F66DF">
        <w:rPr>
          <w:szCs w:val="22"/>
          <w:lang w:val="en-US"/>
        </w:rPr>
        <w:t>building</w:t>
      </w:r>
      <w:r w:rsidR="008F66DF" w:rsidRPr="00D74546">
        <w:rPr>
          <w:szCs w:val="22"/>
          <w:lang w:val="en-US"/>
        </w:rPr>
        <w:t xml:space="preserve"> </w:t>
      </w:r>
      <w:r w:rsidR="003771A9" w:rsidRPr="00D74546">
        <w:rPr>
          <w:szCs w:val="22"/>
          <w:lang w:val="en-US"/>
        </w:rPr>
        <w:t xml:space="preserve">design </w:t>
      </w:r>
      <w:r w:rsidRPr="00D74546">
        <w:rPr>
          <w:szCs w:val="22"/>
          <w:lang w:val="en-US"/>
        </w:rPr>
        <w:t xml:space="preserve">it is necessary to </w:t>
      </w:r>
      <w:r w:rsidR="008F66DF">
        <w:rPr>
          <w:szCs w:val="22"/>
          <w:lang w:val="en-US"/>
        </w:rPr>
        <w:t>clarify</w:t>
      </w:r>
      <w:r w:rsidR="008F66DF" w:rsidRPr="00D74546">
        <w:rPr>
          <w:szCs w:val="22"/>
          <w:lang w:val="en-US"/>
        </w:rPr>
        <w:t xml:space="preserve"> </w:t>
      </w:r>
      <w:r w:rsidRPr="00D74546">
        <w:rPr>
          <w:szCs w:val="22"/>
          <w:lang w:val="en-US"/>
        </w:rPr>
        <w:t xml:space="preserve">BESS technical parameters and technological solutions, </w:t>
      </w:r>
      <w:r w:rsidR="008F66DF">
        <w:rPr>
          <w:szCs w:val="22"/>
          <w:lang w:val="en-US"/>
        </w:rPr>
        <w:t xml:space="preserve">to </w:t>
      </w:r>
      <w:r w:rsidRPr="00D74546">
        <w:rPr>
          <w:szCs w:val="22"/>
          <w:lang w:val="en-US"/>
        </w:rPr>
        <w:t xml:space="preserve">evaluate BESS connection and installation sites in the </w:t>
      </w:r>
      <w:r w:rsidR="001F2C8A" w:rsidRPr="00D74546">
        <w:rPr>
          <w:szCs w:val="22"/>
          <w:lang w:val="en-US"/>
        </w:rPr>
        <w:t>CHP</w:t>
      </w:r>
      <w:r w:rsidRPr="00D74546">
        <w:rPr>
          <w:szCs w:val="22"/>
          <w:lang w:val="en-US"/>
        </w:rPr>
        <w:t xml:space="preserve">-1 area, assess </w:t>
      </w:r>
      <w:r w:rsidR="008F66DF">
        <w:rPr>
          <w:szCs w:val="22"/>
          <w:lang w:val="en-US"/>
        </w:rPr>
        <w:t>building work</w:t>
      </w:r>
      <w:r w:rsidR="008F66DF" w:rsidRPr="00D74546">
        <w:rPr>
          <w:szCs w:val="22"/>
          <w:lang w:val="en-US"/>
        </w:rPr>
        <w:t xml:space="preserve"> </w:t>
      </w:r>
      <w:r w:rsidRPr="00D74546">
        <w:rPr>
          <w:szCs w:val="22"/>
          <w:lang w:val="en-US"/>
        </w:rPr>
        <w:t>volumes, BESS connection conditions and costs at 10.5 kV busbars</w:t>
      </w:r>
      <w:r w:rsidR="002E28CF" w:rsidRPr="00D74546">
        <w:rPr>
          <w:szCs w:val="22"/>
          <w:lang w:val="en-US"/>
        </w:rPr>
        <w:t xml:space="preserve"> (used for power supply to auxiliary systems)</w:t>
      </w:r>
      <w:r w:rsidR="00E07A0E" w:rsidRPr="00D74546">
        <w:rPr>
          <w:szCs w:val="22"/>
          <w:lang w:val="en-US"/>
        </w:rPr>
        <w:t xml:space="preserve"> </w:t>
      </w:r>
      <w:r w:rsidRPr="00D74546">
        <w:rPr>
          <w:szCs w:val="22"/>
          <w:lang w:val="en-US"/>
        </w:rPr>
        <w:t xml:space="preserve">and other </w:t>
      </w:r>
      <w:r w:rsidR="008F66DF" w:rsidRPr="008F66DF">
        <w:rPr>
          <w:szCs w:val="22"/>
          <w:lang w:val="en-US"/>
        </w:rPr>
        <w:t>engineering communications</w:t>
      </w:r>
      <w:r w:rsidRPr="00D74546">
        <w:rPr>
          <w:szCs w:val="22"/>
          <w:lang w:val="en-US"/>
        </w:rPr>
        <w:t xml:space="preserve">, compile </w:t>
      </w:r>
      <w:r w:rsidR="008F66DF">
        <w:rPr>
          <w:szCs w:val="22"/>
          <w:lang w:val="en-US"/>
        </w:rPr>
        <w:t>building</w:t>
      </w:r>
      <w:r w:rsidR="008F66DF" w:rsidRPr="00D74546">
        <w:rPr>
          <w:szCs w:val="22"/>
          <w:lang w:val="en-US"/>
        </w:rPr>
        <w:t xml:space="preserve"> </w:t>
      </w:r>
      <w:r w:rsidRPr="00D74546">
        <w:rPr>
          <w:szCs w:val="22"/>
          <w:lang w:val="en-US"/>
        </w:rPr>
        <w:t xml:space="preserve">project estimates and </w:t>
      </w:r>
      <w:r w:rsidR="00621745" w:rsidRPr="00D74546">
        <w:rPr>
          <w:szCs w:val="22"/>
          <w:lang w:val="en-US"/>
        </w:rPr>
        <w:t xml:space="preserve">prepare </w:t>
      </w:r>
      <w:r w:rsidR="00FC0923">
        <w:rPr>
          <w:szCs w:val="22"/>
          <w:lang w:val="en-US"/>
        </w:rPr>
        <w:t>applications</w:t>
      </w:r>
      <w:r w:rsidR="00FC0923" w:rsidRPr="00D74546">
        <w:rPr>
          <w:szCs w:val="22"/>
          <w:lang w:val="en-US"/>
        </w:rPr>
        <w:t xml:space="preserve"> </w:t>
      </w:r>
      <w:r w:rsidR="00621745" w:rsidRPr="00D74546">
        <w:rPr>
          <w:szCs w:val="22"/>
          <w:lang w:val="en-US"/>
        </w:rPr>
        <w:t xml:space="preserve">for the transmission system operator's (hereafter - TSO) technical rules </w:t>
      </w:r>
      <w:r w:rsidRPr="00D74546">
        <w:rPr>
          <w:szCs w:val="22"/>
          <w:lang w:val="en-US"/>
        </w:rPr>
        <w:t xml:space="preserve">and </w:t>
      </w:r>
      <w:r w:rsidR="00621745" w:rsidRPr="00D74546">
        <w:rPr>
          <w:szCs w:val="22"/>
          <w:lang w:val="en-US"/>
        </w:rPr>
        <w:t>documentation for obtaining a building permit from the building authority</w:t>
      </w:r>
      <w:r w:rsidRPr="00D74546">
        <w:rPr>
          <w:szCs w:val="22"/>
          <w:lang w:val="en-US"/>
        </w:rPr>
        <w:t>.</w:t>
      </w:r>
    </w:p>
    <w:p w14:paraId="7EFA30CD" w14:textId="77777777" w:rsidR="00FC0923" w:rsidRPr="00B12EF5" w:rsidRDefault="00FC0923" w:rsidP="0074183F">
      <w:pPr>
        <w:ind w:firstLine="284"/>
        <w:jc w:val="both"/>
        <w:rPr>
          <w:sz w:val="22"/>
          <w:szCs w:val="22"/>
          <w:lang w:val="en-US"/>
        </w:rPr>
      </w:pPr>
    </w:p>
    <w:p w14:paraId="37B999B6" w14:textId="12F1F5E6" w:rsidR="00621745" w:rsidRPr="00B12EF5" w:rsidRDefault="00621745" w:rsidP="000D2860">
      <w:pPr>
        <w:jc w:val="both"/>
        <w:rPr>
          <w:b/>
          <w:bCs/>
          <w:szCs w:val="22"/>
          <w:lang w:val="en-US" w:eastAsia="lv-LV"/>
        </w:rPr>
      </w:pPr>
      <w:r w:rsidRPr="00B12EF5">
        <w:rPr>
          <w:b/>
          <w:bCs/>
          <w:szCs w:val="22"/>
          <w:lang w:val="en-US" w:eastAsia="lv-LV"/>
        </w:rPr>
        <w:t>3. Justification</w:t>
      </w:r>
    </w:p>
    <w:p w14:paraId="597207AD" w14:textId="4F221A75" w:rsidR="000D2860" w:rsidRDefault="00361D22" w:rsidP="0074183F">
      <w:pPr>
        <w:ind w:firstLine="284"/>
        <w:jc w:val="both"/>
        <w:rPr>
          <w:szCs w:val="20"/>
          <w:lang w:val="en-US" w:eastAsia="lv-LV"/>
        </w:rPr>
      </w:pPr>
      <w:r w:rsidRPr="00D74546">
        <w:rPr>
          <w:szCs w:val="20"/>
          <w:lang w:val="en-US" w:eastAsia="lv-LV"/>
        </w:rPr>
        <w:t xml:space="preserve">Due to the synchronization of the Baltic power systems with the </w:t>
      </w:r>
      <w:r w:rsidR="003738E1" w:rsidRPr="00D74546">
        <w:rPr>
          <w:szCs w:val="20"/>
          <w:lang w:val="en-US" w:eastAsia="lv-LV"/>
        </w:rPr>
        <w:t>C</w:t>
      </w:r>
      <w:r w:rsidRPr="00D74546">
        <w:rPr>
          <w:szCs w:val="20"/>
          <w:lang w:val="en-US" w:eastAsia="lv-LV"/>
        </w:rPr>
        <w:t xml:space="preserve">ontinental European system, Latvenergo AS </w:t>
      </w:r>
      <w:r w:rsidRPr="00D74546">
        <w:rPr>
          <w:szCs w:val="22"/>
          <w:lang w:val="en-US"/>
        </w:rPr>
        <w:t>(hereafter - Latvenergo)</w:t>
      </w:r>
      <w:r w:rsidRPr="00D74546">
        <w:rPr>
          <w:szCs w:val="20"/>
          <w:lang w:val="en-US" w:eastAsia="lv-LV"/>
        </w:rPr>
        <w:t xml:space="preserve"> </w:t>
      </w:r>
      <w:r w:rsidR="00FF1B5A" w:rsidRPr="00FF1B5A">
        <w:rPr>
          <w:szCs w:val="20"/>
          <w:lang w:val="en-US" w:eastAsia="lv-LV"/>
        </w:rPr>
        <w:t>will have the opportunity on a larger scale to provide electricity reserve products to the operators of the transmission system of the Baltic Sea region to ensure the system's balancing needs.</w:t>
      </w:r>
      <w:r w:rsidR="00FF1B5A">
        <w:rPr>
          <w:szCs w:val="20"/>
          <w:lang w:val="en-US" w:eastAsia="lv-LV"/>
        </w:rPr>
        <w:t xml:space="preserve"> </w:t>
      </w:r>
      <w:r w:rsidRPr="00D74546">
        <w:rPr>
          <w:szCs w:val="20"/>
          <w:lang w:val="en-US" w:eastAsia="lv-LV"/>
        </w:rPr>
        <w:t xml:space="preserve">Primarily, TSOs will need frequency </w:t>
      </w:r>
      <w:r w:rsidR="00FC0923">
        <w:rPr>
          <w:szCs w:val="20"/>
          <w:lang w:val="en-US" w:eastAsia="lv-LV"/>
        </w:rPr>
        <w:t>containment</w:t>
      </w:r>
      <w:r w:rsidR="00CE619D">
        <w:rPr>
          <w:szCs w:val="20"/>
          <w:lang w:val="en-US" w:eastAsia="lv-LV"/>
        </w:rPr>
        <w:t xml:space="preserve"> and restoration</w:t>
      </w:r>
      <w:r w:rsidR="00FC0923">
        <w:rPr>
          <w:szCs w:val="20"/>
          <w:lang w:val="en-US" w:eastAsia="lv-LV"/>
        </w:rPr>
        <w:t xml:space="preserve"> </w:t>
      </w:r>
      <w:r w:rsidRPr="00D74546">
        <w:rPr>
          <w:szCs w:val="20"/>
          <w:lang w:val="en-US" w:eastAsia="lv-LV"/>
        </w:rPr>
        <w:t>reserves (FCR</w:t>
      </w:r>
      <w:r w:rsidR="00FF1B5A">
        <w:rPr>
          <w:szCs w:val="20"/>
          <w:lang w:val="en-US" w:eastAsia="lv-LV"/>
        </w:rPr>
        <w:t xml:space="preserve"> and aFRR</w:t>
      </w:r>
      <w:r w:rsidRPr="00D74546">
        <w:rPr>
          <w:szCs w:val="20"/>
          <w:lang w:val="en-US" w:eastAsia="lv-LV"/>
        </w:rPr>
        <w:t>).</w:t>
      </w:r>
      <w:r w:rsidR="003738E1" w:rsidRPr="00D74546">
        <w:rPr>
          <w:szCs w:val="20"/>
          <w:lang w:val="en-US" w:eastAsia="lv-LV"/>
        </w:rPr>
        <w:t xml:space="preserve"> </w:t>
      </w:r>
      <w:r w:rsidR="00621745" w:rsidRPr="00D74546">
        <w:rPr>
          <w:szCs w:val="20"/>
          <w:lang w:val="en-US" w:eastAsia="lv-LV"/>
        </w:rPr>
        <w:t>In addition to Latvenergo's existing power plants, battery storage is being considered as one of the technological solutions to ensure FCR. BESS is one of the fastest growing technologies for electricity storage. Due to their fast response times, their power</w:t>
      </w:r>
      <w:r w:rsidR="0004170B" w:rsidRPr="00D74546">
        <w:rPr>
          <w:szCs w:val="20"/>
          <w:lang w:val="en-US" w:eastAsia="lv-LV"/>
        </w:rPr>
        <w:t xml:space="preserve"> capacity</w:t>
      </w:r>
      <w:r w:rsidR="00621745" w:rsidRPr="00D74546">
        <w:rPr>
          <w:szCs w:val="20"/>
          <w:lang w:val="en-US" w:eastAsia="lv-LV"/>
        </w:rPr>
        <w:t xml:space="preserve"> is increasingly used in the ancillary services market</w:t>
      </w:r>
      <w:r w:rsidR="0004170B" w:rsidRPr="00D74546">
        <w:rPr>
          <w:szCs w:val="20"/>
          <w:lang w:val="en-US" w:eastAsia="lv-LV"/>
        </w:rPr>
        <w:t>s</w:t>
      </w:r>
      <w:r w:rsidR="00621745" w:rsidRPr="00D74546">
        <w:rPr>
          <w:szCs w:val="20"/>
          <w:lang w:val="en-US" w:eastAsia="lv-LV"/>
        </w:rPr>
        <w:t xml:space="preserve"> for frequency regulation</w:t>
      </w:r>
      <w:r w:rsidR="003738E1" w:rsidRPr="00D74546">
        <w:rPr>
          <w:szCs w:val="20"/>
          <w:lang w:val="en-US" w:eastAsia="lv-LV"/>
        </w:rPr>
        <w:t xml:space="preserve">, including </w:t>
      </w:r>
      <w:r w:rsidR="00E66667">
        <w:rPr>
          <w:szCs w:val="20"/>
          <w:lang w:val="en-US" w:eastAsia="lv-LV"/>
        </w:rPr>
        <w:t xml:space="preserve">the provision </w:t>
      </w:r>
      <w:r w:rsidR="00FC0923">
        <w:rPr>
          <w:szCs w:val="20"/>
          <w:lang w:val="en-US" w:eastAsia="lv-LV"/>
        </w:rPr>
        <w:t xml:space="preserve">of automatic </w:t>
      </w:r>
      <w:r w:rsidR="003738E1" w:rsidRPr="00D74546">
        <w:rPr>
          <w:szCs w:val="20"/>
          <w:lang w:val="en-US" w:eastAsia="lv-LV"/>
        </w:rPr>
        <w:t>frequency restoration reserves (</w:t>
      </w:r>
      <w:r w:rsidR="00E66667">
        <w:rPr>
          <w:szCs w:val="20"/>
          <w:lang w:val="en-US" w:eastAsia="lv-LV"/>
        </w:rPr>
        <w:t>a</w:t>
      </w:r>
      <w:r w:rsidR="003738E1" w:rsidRPr="00D74546">
        <w:rPr>
          <w:szCs w:val="20"/>
          <w:lang w:val="en-US" w:eastAsia="lv-LV"/>
        </w:rPr>
        <w:t>FRR)</w:t>
      </w:r>
      <w:r w:rsidR="00621745" w:rsidRPr="00D74546">
        <w:rPr>
          <w:szCs w:val="20"/>
          <w:lang w:val="en-US" w:eastAsia="lv-LV"/>
        </w:rPr>
        <w:t xml:space="preserve">. In addition, </w:t>
      </w:r>
      <w:r w:rsidR="00E66667">
        <w:rPr>
          <w:szCs w:val="20"/>
          <w:lang w:val="en-US" w:eastAsia="lv-LV"/>
        </w:rPr>
        <w:t xml:space="preserve">electric </w:t>
      </w:r>
      <w:r w:rsidR="00621745" w:rsidRPr="00D74546">
        <w:rPr>
          <w:szCs w:val="20"/>
          <w:lang w:val="en-US" w:eastAsia="lv-LV"/>
        </w:rPr>
        <w:t xml:space="preserve">batteries can be used for </w:t>
      </w:r>
      <w:r w:rsidR="00E66667" w:rsidRPr="00D74546">
        <w:rPr>
          <w:szCs w:val="20"/>
          <w:lang w:val="en-US" w:eastAsia="lv-LV"/>
        </w:rPr>
        <w:t>several</w:t>
      </w:r>
      <w:r w:rsidR="00621745" w:rsidRPr="00D74546">
        <w:rPr>
          <w:szCs w:val="20"/>
          <w:lang w:val="en-US" w:eastAsia="lv-LV"/>
        </w:rPr>
        <w:t xml:space="preserve"> other grid services such as peak load balancing, balancing </w:t>
      </w:r>
      <w:r w:rsidR="002E28CF" w:rsidRPr="00D74546">
        <w:rPr>
          <w:szCs w:val="20"/>
          <w:lang w:val="en-US" w:eastAsia="lv-LV"/>
        </w:rPr>
        <w:t xml:space="preserve">intermittent </w:t>
      </w:r>
      <w:r w:rsidR="00621745" w:rsidRPr="00D74546">
        <w:rPr>
          <w:szCs w:val="20"/>
          <w:lang w:val="en-US" w:eastAsia="lv-LV"/>
        </w:rPr>
        <w:t xml:space="preserve">power generation (solar </w:t>
      </w:r>
      <w:r w:rsidR="002E28CF" w:rsidRPr="00D74546">
        <w:rPr>
          <w:szCs w:val="20"/>
          <w:lang w:val="en-US" w:eastAsia="lv-LV"/>
        </w:rPr>
        <w:t>and</w:t>
      </w:r>
      <w:r w:rsidR="00621745" w:rsidRPr="00D74546">
        <w:rPr>
          <w:szCs w:val="20"/>
          <w:lang w:val="en-US" w:eastAsia="lv-LV"/>
        </w:rPr>
        <w:t xml:space="preserve"> wind </w:t>
      </w:r>
      <w:r w:rsidR="002E28CF" w:rsidRPr="00D74546">
        <w:rPr>
          <w:szCs w:val="20"/>
          <w:lang w:val="en-US" w:eastAsia="lv-LV"/>
        </w:rPr>
        <w:t>power</w:t>
      </w:r>
      <w:r w:rsidR="00621745" w:rsidRPr="00D74546">
        <w:rPr>
          <w:szCs w:val="20"/>
          <w:lang w:val="en-US" w:eastAsia="lv-LV"/>
        </w:rPr>
        <w:t>), voltage stability, black start, etc.</w:t>
      </w:r>
    </w:p>
    <w:p w14:paraId="35F8B19D" w14:textId="77777777" w:rsidR="00FC0923" w:rsidRPr="00B12EF5" w:rsidRDefault="00FC0923" w:rsidP="0074183F">
      <w:pPr>
        <w:ind w:firstLine="284"/>
        <w:jc w:val="both"/>
        <w:rPr>
          <w:szCs w:val="22"/>
          <w:lang w:val="en-US" w:eastAsia="lv-LV"/>
        </w:rPr>
      </w:pPr>
    </w:p>
    <w:p w14:paraId="53159D99" w14:textId="104D1FA1" w:rsidR="00621745" w:rsidRPr="00B12EF5" w:rsidRDefault="00872B3A">
      <w:pPr>
        <w:rPr>
          <w:b/>
          <w:bCs/>
          <w:szCs w:val="22"/>
          <w:lang w:val="en-US" w:eastAsia="lv-LV"/>
        </w:rPr>
      </w:pPr>
      <w:r w:rsidRPr="00B12EF5">
        <w:rPr>
          <w:b/>
          <w:bCs/>
          <w:szCs w:val="22"/>
          <w:lang w:val="en-US" w:eastAsia="lv-LV"/>
        </w:rPr>
        <w:t>4. Information about the object</w:t>
      </w:r>
    </w:p>
    <w:p w14:paraId="79C316A9" w14:textId="0F706665" w:rsidR="00872B3A" w:rsidRPr="00D74546" w:rsidRDefault="00B775C9" w:rsidP="00B44DA2">
      <w:pPr>
        <w:ind w:firstLine="284"/>
        <w:jc w:val="both"/>
        <w:rPr>
          <w:szCs w:val="22"/>
          <w:lang w:val="en-US" w:eastAsia="lv-LV"/>
        </w:rPr>
      </w:pPr>
      <w:r w:rsidRPr="00D74546">
        <w:rPr>
          <w:szCs w:val="22"/>
          <w:lang w:val="en-US" w:eastAsia="lv-LV"/>
        </w:rPr>
        <w:t>CHP-1 and all its main equipment were commissioned in 2005 (</w:t>
      </w:r>
      <w:r w:rsidR="009F7F62" w:rsidRPr="00D74546">
        <w:rPr>
          <w:szCs w:val="22"/>
          <w:lang w:val="en-US" w:eastAsia="lv-LV"/>
        </w:rPr>
        <w:t>see the</w:t>
      </w:r>
      <w:r w:rsidRPr="00D74546">
        <w:rPr>
          <w:szCs w:val="22"/>
          <w:lang w:val="en-US" w:eastAsia="lv-LV"/>
        </w:rPr>
        <w:t xml:space="preserve"> Table 1). In 2020, the gas turbines of CHP-1 were upgraded. The main equipment at the CHP-1 plant consists of a combined cycle gas turbine (CCGT) double unit with an installed thermal capacity of 145 MWth and an electrical capacity of 158 MWel. The parameters of the main electrical equipment of CHP-1 are given in </w:t>
      </w:r>
      <w:r w:rsidR="009F7F62" w:rsidRPr="00D74546">
        <w:rPr>
          <w:szCs w:val="22"/>
          <w:lang w:val="en-US" w:eastAsia="lv-LV"/>
        </w:rPr>
        <w:t xml:space="preserve">the </w:t>
      </w:r>
      <w:r w:rsidRPr="00D74546">
        <w:rPr>
          <w:szCs w:val="22"/>
          <w:lang w:val="en-US" w:eastAsia="lv-LV"/>
        </w:rPr>
        <w:t>Table 1.</w:t>
      </w:r>
    </w:p>
    <w:p w14:paraId="50DC2E7D" w14:textId="29F057D7" w:rsidR="00444856" w:rsidRPr="00B12EF5" w:rsidRDefault="00444856" w:rsidP="00B775C9">
      <w:pPr>
        <w:jc w:val="both"/>
        <w:rPr>
          <w:szCs w:val="22"/>
          <w:lang w:val="en-US" w:eastAsia="lv-LV"/>
        </w:rPr>
      </w:pPr>
    </w:p>
    <w:p w14:paraId="04669233" w14:textId="0E54D719" w:rsidR="00444856" w:rsidRPr="00B12EF5" w:rsidRDefault="00444856" w:rsidP="00B775C9">
      <w:pPr>
        <w:jc w:val="both"/>
        <w:rPr>
          <w:i/>
          <w:iCs/>
          <w:szCs w:val="22"/>
          <w:lang w:val="en-US" w:eastAsia="lv-LV"/>
        </w:rPr>
      </w:pPr>
      <w:r w:rsidRPr="00B12EF5">
        <w:rPr>
          <w:i/>
          <w:iCs/>
          <w:szCs w:val="22"/>
          <w:lang w:val="en-US" w:eastAsia="lv-LV"/>
        </w:rPr>
        <w:t>Table 1. CHP-1</w:t>
      </w:r>
      <w:r w:rsidR="00D2700C">
        <w:rPr>
          <w:i/>
          <w:iCs/>
          <w:szCs w:val="22"/>
          <w:lang w:val="en-US" w:eastAsia="lv-LV"/>
        </w:rPr>
        <w:t xml:space="preserve"> </w:t>
      </w:r>
      <w:r w:rsidR="00D2700C" w:rsidRPr="00B12EF5">
        <w:rPr>
          <w:i/>
          <w:iCs/>
          <w:szCs w:val="22"/>
          <w:lang w:val="en-US" w:eastAsia="lv-LV"/>
        </w:rPr>
        <w:t xml:space="preserve">equipment and </w:t>
      </w:r>
      <w:r w:rsidR="00D2700C">
        <w:rPr>
          <w:i/>
          <w:iCs/>
          <w:szCs w:val="22"/>
          <w:lang w:val="en-US" w:eastAsia="lv-LV"/>
        </w:rPr>
        <w:t xml:space="preserve">their main </w:t>
      </w:r>
      <w:r w:rsidR="00D2700C" w:rsidRPr="00B12EF5">
        <w:rPr>
          <w:i/>
          <w:iCs/>
          <w:szCs w:val="22"/>
          <w:lang w:val="en-US" w:eastAsia="lv-LV"/>
        </w:rPr>
        <w:t>parameters</w:t>
      </w:r>
    </w:p>
    <w:tbl>
      <w:tblPr>
        <w:tblW w:w="5353" w:type="pct"/>
        <w:tblInd w:w="-552" w:type="dxa"/>
        <w:tblCellMar>
          <w:left w:w="0" w:type="dxa"/>
          <w:right w:w="0" w:type="dxa"/>
        </w:tblCellMar>
        <w:tblLook w:val="0000" w:firstRow="0" w:lastRow="0" w:firstColumn="0" w:lastColumn="0" w:noHBand="0" w:noVBand="0"/>
      </w:tblPr>
      <w:tblGrid>
        <w:gridCol w:w="2841"/>
        <w:gridCol w:w="1277"/>
        <w:gridCol w:w="1689"/>
        <w:gridCol w:w="1111"/>
        <w:gridCol w:w="891"/>
        <w:gridCol w:w="2693"/>
      </w:tblGrid>
      <w:tr w:rsidR="00B775C9" w:rsidRPr="00B12EF5" w14:paraId="7C0A1BCA" w14:textId="77777777" w:rsidTr="00845F27">
        <w:trPr>
          <w:trHeight w:val="136"/>
        </w:trPr>
        <w:tc>
          <w:tcPr>
            <w:tcW w:w="1353" w:type="pct"/>
            <w:tcBorders>
              <w:top w:val="single" w:sz="12" w:space="0" w:color="auto"/>
              <w:left w:val="single" w:sz="12" w:space="0" w:color="auto"/>
              <w:bottom w:val="single" w:sz="4" w:space="0" w:color="000000"/>
              <w:right w:val="single" w:sz="4" w:space="0" w:color="000000"/>
            </w:tcBorders>
            <w:shd w:val="clear" w:color="auto" w:fill="auto"/>
            <w:vAlign w:val="center"/>
          </w:tcPr>
          <w:p w14:paraId="2444A43E" w14:textId="0480B9E9" w:rsidR="00B775C9" w:rsidRPr="00B12EF5" w:rsidRDefault="00B775C9" w:rsidP="00CE1062">
            <w:pPr>
              <w:pStyle w:val="TableParagraph"/>
              <w:kinsoku w:val="0"/>
              <w:overflowPunct w:val="0"/>
              <w:ind w:left="92"/>
              <w:jc w:val="center"/>
              <w:rPr>
                <w:lang w:val="en-US"/>
              </w:rPr>
            </w:pPr>
            <w:r w:rsidRPr="00B12EF5">
              <w:rPr>
                <w:spacing w:val="-1"/>
                <w:sz w:val="18"/>
                <w:szCs w:val="18"/>
                <w:lang w:val="en-US"/>
              </w:rPr>
              <w:t>Name (type) of equipment</w:t>
            </w:r>
          </w:p>
        </w:tc>
        <w:tc>
          <w:tcPr>
            <w:tcW w:w="608" w:type="pct"/>
            <w:tcBorders>
              <w:top w:val="single" w:sz="12" w:space="0" w:color="auto"/>
              <w:left w:val="single" w:sz="4" w:space="0" w:color="000000"/>
              <w:bottom w:val="single" w:sz="4" w:space="0" w:color="000000"/>
              <w:right w:val="single" w:sz="4" w:space="0" w:color="000000"/>
            </w:tcBorders>
            <w:shd w:val="clear" w:color="auto" w:fill="auto"/>
            <w:vAlign w:val="center"/>
          </w:tcPr>
          <w:p w14:paraId="785DA82D" w14:textId="43BA6CC3" w:rsidR="00B775C9" w:rsidRPr="00B12EF5" w:rsidRDefault="00B775C9" w:rsidP="00CE1062">
            <w:pPr>
              <w:pStyle w:val="TableParagraph"/>
              <w:tabs>
                <w:tab w:val="left" w:pos="1416"/>
              </w:tabs>
              <w:kinsoku w:val="0"/>
              <w:overflowPunct w:val="0"/>
              <w:ind w:right="2"/>
              <w:jc w:val="center"/>
              <w:rPr>
                <w:lang w:val="en-US"/>
              </w:rPr>
            </w:pPr>
            <w:r w:rsidRPr="00B12EF5">
              <w:rPr>
                <w:spacing w:val="-1"/>
                <w:sz w:val="18"/>
                <w:szCs w:val="18"/>
                <w:lang w:val="en-US"/>
              </w:rPr>
              <w:t>Year of entry into service</w:t>
            </w:r>
          </w:p>
        </w:tc>
        <w:tc>
          <w:tcPr>
            <w:tcW w:w="804" w:type="pct"/>
            <w:tcBorders>
              <w:top w:val="single" w:sz="12" w:space="0" w:color="auto"/>
              <w:left w:val="single" w:sz="4" w:space="0" w:color="000000"/>
              <w:bottom w:val="single" w:sz="4" w:space="0" w:color="000000"/>
              <w:right w:val="single" w:sz="4" w:space="0" w:color="000000"/>
            </w:tcBorders>
            <w:shd w:val="clear" w:color="auto" w:fill="auto"/>
            <w:vAlign w:val="center"/>
          </w:tcPr>
          <w:p w14:paraId="3C09B564" w14:textId="509E36DA"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Manufacturer</w:t>
            </w:r>
          </w:p>
        </w:tc>
        <w:tc>
          <w:tcPr>
            <w:tcW w:w="529" w:type="pct"/>
            <w:tcBorders>
              <w:top w:val="single" w:sz="12" w:space="0" w:color="auto"/>
              <w:left w:val="single" w:sz="4" w:space="0" w:color="000000"/>
              <w:bottom w:val="single" w:sz="4" w:space="0" w:color="000000"/>
              <w:right w:val="single" w:sz="4" w:space="0" w:color="000000"/>
            </w:tcBorders>
            <w:shd w:val="clear" w:color="auto" w:fill="auto"/>
            <w:vAlign w:val="center"/>
          </w:tcPr>
          <w:p w14:paraId="5B809EA9" w14:textId="41DD0644" w:rsidR="00B775C9" w:rsidRPr="00B12EF5" w:rsidRDefault="00B775C9" w:rsidP="00CE1062">
            <w:pPr>
              <w:pStyle w:val="TableParagraph"/>
              <w:tabs>
                <w:tab w:val="left" w:pos="1132"/>
              </w:tabs>
              <w:kinsoku w:val="0"/>
              <w:overflowPunct w:val="0"/>
              <w:ind w:right="1"/>
              <w:jc w:val="center"/>
              <w:rPr>
                <w:lang w:val="en-US"/>
              </w:rPr>
            </w:pPr>
            <w:r w:rsidRPr="00B12EF5">
              <w:rPr>
                <w:spacing w:val="-1"/>
                <w:sz w:val="18"/>
                <w:szCs w:val="18"/>
                <w:lang w:val="en-US"/>
              </w:rPr>
              <w:t>Electric power</w:t>
            </w:r>
          </w:p>
        </w:tc>
        <w:tc>
          <w:tcPr>
            <w:tcW w:w="424" w:type="pct"/>
            <w:tcBorders>
              <w:top w:val="single" w:sz="12" w:space="0" w:color="auto"/>
              <w:left w:val="single" w:sz="4" w:space="0" w:color="000000"/>
              <w:bottom w:val="single" w:sz="4" w:space="0" w:color="000000"/>
              <w:right w:val="single" w:sz="4" w:space="0" w:color="000000"/>
            </w:tcBorders>
            <w:shd w:val="clear" w:color="auto" w:fill="auto"/>
            <w:vAlign w:val="center"/>
          </w:tcPr>
          <w:p w14:paraId="7053915C" w14:textId="2F882754" w:rsidR="00B775C9" w:rsidRPr="00B12EF5" w:rsidRDefault="00B775C9" w:rsidP="00CE1062">
            <w:pPr>
              <w:pStyle w:val="TableParagraph"/>
              <w:kinsoku w:val="0"/>
              <w:overflowPunct w:val="0"/>
              <w:ind w:left="-1"/>
              <w:jc w:val="center"/>
              <w:rPr>
                <w:lang w:val="en-US"/>
              </w:rPr>
            </w:pPr>
            <w:r w:rsidRPr="00B12EF5">
              <w:rPr>
                <w:spacing w:val="-1"/>
                <w:sz w:val="18"/>
                <w:szCs w:val="18"/>
                <w:lang w:val="en-US"/>
              </w:rPr>
              <w:t>Heat output</w:t>
            </w:r>
          </w:p>
        </w:tc>
        <w:tc>
          <w:tcPr>
            <w:tcW w:w="1282" w:type="pct"/>
            <w:tcBorders>
              <w:top w:val="single" w:sz="12" w:space="0" w:color="auto"/>
              <w:left w:val="single" w:sz="4" w:space="0" w:color="000000"/>
              <w:bottom w:val="single" w:sz="4" w:space="0" w:color="000000"/>
              <w:right w:val="single" w:sz="12" w:space="0" w:color="auto"/>
            </w:tcBorders>
            <w:shd w:val="clear" w:color="auto" w:fill="auto"/>
            <w:vAlign w:val="center"/>
          </w:tcPr>
          <w:p w14:paraId="50FC59B3" w14:textId="79029A2B" w:rsidR="00B775C9" w:rsidRPr="00B12EF5" w:rsidRDefault="00B775C9" w:rsidP="00CE1062">
            <w:pPr>
              <w:pStyle w:val="TableParagraph"/>
              <w:kinsoku w:val="0"/>
              <w:overflowPunct w:val="0"/>
              <w:jc w:val="center"/>
              <w:rPr>
                <w:lang w:val="en-US"/>
              </w:rPr>
            </w:pPr>
            <w:r w:rsidRPr="00B12EF5">
              <w:rPr>
                <w:spacing w:val="-1"/>
                <w:sz w:val="18"/>
                <w:szCs w:val="18"/>
                <w:lang w:val="en-US"/>
              </w:rPr>
              <w:t>Main parameters</w:t>
            </w:r>
          </w:p>
        </w:tc>
      </w:tr>
      <w:tr w:rsidR="00B775C9" w:rsidRPr="00B12EF5" w14:paraId="62DE0859" w14:textId="77777777" w:rsidTr="00CE1062">
        <w:trPr>
          <w:trHeight w:val="67"/>
        </w:trPr>
        <w:tc>
          <w:tcPr>
            <w:tcW w:w="5000" w:type="pct"/>
            <w:gridSpan w:val="6"/>
            <w:tcBorders>
              <w:top w:val="single" w:sz="4" w:space="0" w:color="000000"/>
              <w:left w:val="single" w:sz="12" w:space="0" w:color="auto"/>
              <w:bottom w:val="single" w:sz="4" w:space="0" w:color="000000"/>
              <w:right w:val="single" w:sz="12" w:space="0" w:color="auto"/>
            </w:tcBorders>
            <w:shd w:val="clear" w:color="auto" w:fill="C6D9F1"/>
            <w:vAlign w:val="center"/>
          </w:tcPr>
          <w:p w14:paraId="2AD90693" w14:textId="42F89F65" w:rsidR="00B775C9" w:rsidRPr="00B12EF5" w:rsidRDefault="00B775C9" w:rsidP="00CE1062">
            <w:pPr>
              <w:pStyle w:val="TableParagraph"/>
              <w:tabs>
                <w:tab w:val="left" w:pos="2694"/>
              </w:tabs>
              <w:kinsoku w:val="0"/>
              <w:overflowPunct w:val="0"/>
              <w:ind w:left="142" w:right="2"/>
              <w:jc w:val="center"/>
              <w:rPr>
                <w:sz w:val="18"/>
                <w:szCs w:val="18"/>
                <w:lang w:val="en-US"/>
              </w:rPr>
            </w:pPr>
            <w:r w:rsidRPr="00B12EF5">
              <w:rPr>
                <w:b/>
                <w:bCs/>
                <w:spacing w:val="-1"/>
                <w:sz w:val="18"/>
                <w:szCs w:val="18"/>
                <w:lang w:val="en-US"/>
              </w:rPr>
              <w:t>CHP-1</w:t>
            </w:r>
          </w:p>
        </w:tc>
      </w:tr>
      <w:tr w:rsidR="00B775C9" w:rsidRPr="00B12EF5" w14:paraId="4E2617AA" w14:textId="77777777" w:rsidTr="00CE1062">
        <w:trPr>
          <w:trHeight w:val="67"/>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7AF31B17" w14:textId="1D955261" w:rsidR="00B775C9" w:rsidRPr="00B12EF5" w:rsidRDefault="00B775C9" w:rsidP="00CE1062">
            <w:pPr>
              <w:pStyle w:val="TableParagraph"/>
              <w:tabs>
                <w:tab w:val="left" w:pos="2269"/>
              </w:tabs>
              <w:kinsoku w:val="0"/>
              <w:overflowPunct w:val="0"/>
              <w:ind w:left="92"/>
              <w:rPr>
                <w:lang w:val="en-US"/>
              </w:rPr>
            </w:pPr>
            <w:r w:rsidRPr="00B12EF5">
              <w:rPr>
                <w:spacing w:val="-1"/>
                <w:sz w:val="18"/>
                <w:szCs w:val="18"/>
                <w:lang w:val="en-US"/>
              </w:rPr>
              <w:t>Gas turbine installations</w:t>
            </w:r>
            <w:r w:rsidRPr="00B12EF5">
              <w:rPr>
                <w:spacing w:val="-8"/>
                <w:sz w:val="18"/>
                <w:szCs w:val="18"/>
                <w:lang w:val="en-US"/>
              </w:rPr>
              <w:t xml:space="preserve"> </w:t>
            </w:r>
            <w:r w:rsidRPr="00B12EF5">
              <w:rPr>
                <w:sz w:val="18"/>
                <w:szCs w:val="18"/>
                <w:lang w:val="en-US"/>
              </w:rPr>
              <w:t>(SGT-800)</w:t>
            </w:r>
            <w:r w:rsidRPr="00B12EF5">
              <w:rPr>
                <w:spacing w:val="21"/>
                <w:w w:val="99"/>
                <w:sz w:val="18"/>
                <w:szCs w:val="18"/>
                <w:lang w:val="en-US"/>
              </w:rPr>
              <w:t xml:space="preserve"> </w:t>
            </w:r>
            <w:r w:rsidRPr="00B12EF5">
              <w:rPr>
                <w:spacing w:val="-1"/>
                <w:sz w:val="18"/>
                <w:szCs w:val="18"/>
                <w:lang w:val="en-US"/>
              </w:rPr>
              <w:t>GT-1,</w:t>
            </w:r>
            <w:r w:rsidRPr="00B12EF5">
              <w:rPr>
                <w:spacing w:val="-8"/>
                <w:sz w:val="18"/>
                <w:szCs w:val="18"/>
                <w:lang w:val="en-US"/>
              </w:rPr>
              <w:t xml:space="preserve"> </w:t>
            </w:r>
            <w:r w:rsidRPr="00B12EF5">
              <w:rPr>
                <w:spacing w:val="-1"/>
                <w:sz w:val="18"/>
                <w:szCs w:val="18"/>
                <w:lang w:val="en-US"/>
              </w:rPr>
              <w:t>GT-2</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33C9C" w14:textId="2658E72D" w:rsidR="00B775C9" w:rsidRPr="00B12EF5" w:rsidRDefault="00B775C9" w:rsidP="00CE1062">
            <w:pPr>
              <w:pStyle w:val="TableParagraph"/>
              <w:kinsoku w:val="0"/>
              <w:overflowPunct w:val="0"/>
              <w:ind w:right="1"/>
              <w:jc w:val="center"/>
              <w:rPr>
                <w:lang w:val="en-US"/>
              </w:rPr>
            </w:pPr>
            <w:r w:rsidRPr="00B12EF5">
              <w:rPr>
                <w:sz w:val="18"/>
                <w:szCs w:val="18"/>
                <w:lang w:val="en-US"/>
              </w:rPr>
              <w:t xml:space="preserve">2005 (2020. – </w:t>
            </w:r>
            <w:r w:rsidR="00444856" w:rsidRPr="00B12EF5">
              <w:rPr>
                <w:sz w:val="18"/>
                <w:szCs w:val="18"/>
                <w:lang w:val="en-US"/>
              </w:rPr>
              <w:t>upgraded</w:t>
            </w:r>
            <w:r w:rsidRPr="00B12EF5">
              <w:rPr>
                <w:sz w:val="18"/>
                <w:szCs w:val="18"/>
                <w:lang w:val="en-US"/>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9253C" w14:textId="28AA163E" w:rsidR="00B775C9" w:rsidRPr="00B12EF5" w:rsidRDefault="00B775C9" w:rsidP="00CE1062">
            <w:pPr>
              <w:pStyle w:val="TableParagraph"/>
              <w:kinsoku w:val="0"/>
              <w:overflowPunct w:val="0"/>
              <w:ind w:left="-2"/>
              <w:jc w:val="center"/>
              <w:rPr>
                <w:sz w:val="18"/>
                <w:szCs w:val="18"/>
                <w:lang w:val="en-US"/>
              </w:rPr>
            </w:pPr>
            <w:r w:rsidRPr="00B12EF5">
              <w:rPr>
                <w:spacing w:val="-1"/>
                <w:sz w:val="18"/>
                <w:szCs w:val="18"/>
                <w:lang w:val="en-US"/>
              </w:rPr>
              <w:t>Siemens</w:t>
            </w:r>
          </w:p>
          <w:p w14:paraId="24B62C3D" w14:textId="395A4D6A"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(Sweden)</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BF7E6" w14:textId="77777777" w:rsidR="00B775C9" w:rsidRPr="00B12EF5" w:rsidRDefault="00B775C9" w:rsidP="00CE1062">
            <w:pPr>
              <w:pStyle w:val="TableParagraph"/>
              <w:kinsoku w:val="0"/>
              <w:overflowPunct w:val="0"/>
              <w:jc w:val="center"/>
              <w:rPr>
                <w:lang w:val="en-US"/>
              </w:rPr>
            </w:pPr>
            <w:r w:rsidRPr="00B12EF5">
              <w:rPr>
                <w:sz w:val="18"/>
                <w:szCs w:val="18"/>
                <w:lang w:val="en-US"/>
              </w:rPr>
              <w:t>2×51</w:t>
            </w:r>
            <w:r w:rsidRPr="00B12EF5">
              <w:rPr>
                <w:spacing w:val="-8"/>
                <w:sz w:val="18"/>
                <w:szCs w:val="18"/>
                <w:lang w:val="en-US"/>
              </w:rPr>
              <w:t xml:space="preserve"> </w:t>
            </w:r>
            <w:r w:rsidRPr="00B12EF5">
              <w:rPr>
                <w:sz w:val="18"/>
                <w:szCs w:val="18"/>
                <w:lang w:val="en-US"/>
              </w:rPr>
              <w:t>MW</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F2274B" w14:textId="77777777" w:rsidR="00B775C9" w:rsidRPr="00B12EF5" w:rsidRDefault="00B775C9" w:rsidP="00CE1062">
            <w:pPr>
              <w:pStyle w:val="TableParagraph"/>
              <w:kinsoku w:val="0"/>
              <w:overflowPunct w:val="0"/>
              <w:jc w:val="center"/>
              <w:rPr>
                <w:lang w:val="en-US"/>
              </w:rPr>
            </w:pPr>
            <w:r w:rsidRPr="00B12EF5">
              <w:rPr>
                <w:sz w:val="18"/>
                <w:szCs w:val="18"/>
                <w:lang w:val="en-US"/>
              </w:rPr>
              <w:t>145</w:t>
            </w:r>
            <w:r w:rsidRPr="00B12EF5">
              <w:rPr>
                <w:spacing w:val="-7"/>
                <w:sz w:val="18"/>
                <w:szCs w:val="18"/>
                <w:lang w:val="en-US"/>
              </w:rPr>
              <w:t xml:space="preserve"> </w:t>
            </w:r>
            <w:r w:rsidRPr="00B12EF5">
              <w:rPr>
                <w:sz w:val="18"/>
                <w:szCs w:val="18"/>
                <w:lang w:val="en-US"/>
              </w:rPr>
              <w:t>MW</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16DA4217" w14:textId="43E7072B" w:rsidR="00B775C9" w:rsidRPr="00B12EF5" w:rsidRDefault="00B775C9" w:rsidP="00CE1062">
            <w:pPr>
              <w:pStyle w:val="TableParagraph"/>
              <w:tabs>
                <w:tab w:val="left" w:pos="2694"/>
              </w:tabs>
              <w:kinsoku w:val="0"/>
              <w:overflowPunct w:val="0"/>
              <w:ind w:left="142" w:right="2"/>
              <w:rPr>
                <w:lang w:val="en-US"/>
              </w:rPr>
            </w:pPr>
            <w:r w:rsidRPr="00B12EF5">
              <w:rPr>
                <w:sz w:val="18"/>
                <w:szCs w:val="18"/>
                <w:lang w:val="en-US"/>
              </w:rPr>
              <w:t xml:space="preserve">Exhaust gases </w:t>
            </w:r>
            <w:r w:rsidRPr="00B12EF5">
              <w:rPr>
                <w:spacing w:val="-1"/>
                <w:sz w:val="18"/>
                <w:szCs w:val="18"/>
                <w:lang w:val="en-US"/>
              </w:rPr>
              <w:t>G=131,5</w:t>
            </w:r>
            <w:r w:rsidRPr="00B12EF5">
              <w:rPr>
                <w:spacing w:val="-7"/>
                <w:sz w:val="18"/>
                <w:szCs w:val="18"/>
                <w:lang w:val="en-US"/>
              </w:rPr>
              <w:t xml:space="preserve"> </w:t>
            </w:r>
            <w:r w:rsidRPr="00B12EF5">
              <w:rPr>
                <w:spacing w:val="-1"/>
                <w:sz w:val="18"/>
                <w:szCs w:val="18"/>
                <w:lang w:val="en-US"/>
              </w:rPr>
              <w:t>kg/s,</w:t>
            </w:r>
            <w:r w:rsidRPr="00B12EF5">
              <w:rPr>
                <w:spacing w:val="-7"/>
                <w:sz w:val="18"/>
                <w:szCs w:val="18"/>
                <w:lang w:val="en-US"/>
              </w:rPr>
              <w:t xml:space="preserve"> </w:t>
            </w:r>
            <w:r w:rsidRPr="00B12EF5">
              <w:rPr>
                <w:spacing w:val="-1"/>
                <w:sz w:val="18"/>
                <w:szCs w:val="18"/>
                <w:lang w:val="en-US"/>
              </w:rPr>
              <w:t>t=544°C</w:t>
            </w:r>
          </w:p>
        </w:tc>
      </w:tr>
      <w:tr w:rsidR="00B775C9" w:rsidRPr="00B12EF5" w14:paraId="7543B80A" w14:textId="77777777" w:rsidTr="00CE1062">
        <w:trPr>
          <w:trHeight w:val="5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2666AE26" w14:textId="52E4E7FA" w:rsidR="00B775C9" w:rsidRPr="00B12EF5" w:rsidRDefault="00B775C9" w:rsidP="00CE1062">
            <w:pPr>
              <w:pStyle w:val="TableParagraph"/>
              <w:kinsoku w:val="0"/>
              <w:overflowPunct w:val="0"/>
              <w:ind w:left="92"/>
              <w:rPr>
                <w:lang w:val="en-US"/>
              </w:rPr>
            </w:pPr>
            <w:r w:rsidRPr="00B12EF5">
              <w:rPr>
                <w:spacing w:val="-1"/>
                <w:sz w:val="18"/>
                <w:szCs w:val="18"/>
                <w:lang w:val="en-US"/>
              </w:rPr>
              <w:t>Utilisation boilers HRSG-1,</w:t>
            </w:r>
            <w:r w:rsidRPr="00B12EF5">
              <w:rPr>
                <w:spacing w:val="-7"/>
                <w:sz w:val="18"/>
                <w:szCs w:val="18"/>
                <w:lang w:val="en-US"/>
              </w:rPr>
              <w:t xml:space="preserve"> </w:t>
            </w:r>
            <w:r w:rsidRPr="00B12EF5">
              <w:rPr>
                <w:sz w:val="18"/>
                <w:szCs w:val="18"/>
                <w:lang w:val="en-US"/>
              </w:rPr>
              <w:t>HRSG-2</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3B608" w14:textId="77777777" w:rsidR="00B775C9" w:rsidRPr="00B12EF5" w:rsidRDefault="00B775C9" w:rsidP="00CE1062">
            <w:pPr>
              <w:pStyle w:val="TableParagraph"/>
              <w:kinsoku w:val="0"/>
              <w:overflowPunct w:val="0"/>
              <w:ind w:right="1"/>
              <w:jc w:val="center"/>
              <w:rPr>
                <w:lang w:val="en-US"/>
              </w:rPr>
            </w:pPr>
            <w:r w:rsidRPr="00B12EF5">
              <w:rPr>
                <w:sz w:val="18"/>
                <w:szCs w:val="18"/>
                <w:lang w:val="en-US"/>
              </w:rPr>
              <w:t>2005</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B1CA8" w14:textId="6A2B3FCC"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Alstom Power (Sweden)</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B5F" w14:textId="77777777" w:rsidR="00B775C9" w:rsidRPr="00B12EF5" w:rsidRDefault="00B775C9" w:rsidP="00CE1062">
            <w:pPr>
              <w:pStyle w:val="TableParagraph"/>
              <w:kinsoku w:val="0"/>
              <w:overflowPunct w:val="0"/>
              <w:ind w:right="5"/>
              <w:jc w:val="center"/>
              <w:rPr>
                <w:lang w:val="en-US"/>
              </w:rPr>
            </w:pPr>
            <w:r w:rsidRPr="00B12EF5">
              <w:rPr>
                <w:sz w:val="18"/>
                <w:szCs w:val="18"/>
                <w:lang w:val="en-US"/>
              </w:rPr>
              <w:t>-</w:t>
            </w: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435C8C" w14:textId="77777777" w:rsidR="00B775C9" w:rsidRPr="00B12EF5" w:rsidRDefault="00B775C9" w:rsidP="00CE1062">
            <w:pPr>
              <w:pStyle w:val="TableParagraph"/>
              <w:kinsoku w:val="0"/>
              <w:overflowPunct w:val="0"/>
              <w:ind w:right="5"/>
              <w:jc w:val="center"/>
              <w:rPr>
                <w:lang w:val="en-US"/>
              </w:rPr>
            </w:pP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254222F4" w14:textId="77777777" w:rsidR="00B775C9" w:rsidRPr="00B12EF5" w:rsidRDefault="00B775C9" w:rsidP="00CE1062">
            <w:pPr>
              <w:pStyle w:val="TableParagraph"/>
              <w:tabs>
                <w:tab w:val="left" w:pos="2694"/>
              </w:tabs>
              <w:kinsoku w:val="0"/>
              <w:overflowPunct w:val="0"/>
              <w:ind w:left="142" w:right="2"/>
              <w:rPr>
                <w:lang w:val="en-US"/>
              </w:rPr>
            </w:pPr>
            <w:r w:rsidRPr="00B12EF5">
              <w:rPr>
                <w:spacing w:val="-1"/>
                <w:sz w:val="18"/>
                <w:szCs w:val="18"/>
                <w:lang w:val="en-US"/>
              </w:rPr>
              <w:t>D=</w:t>
            </w:r>
            <w:r w:rsidRPr="00B12EF5">
              <w:rPr>
                <w:spacing w:val="-5"/>
                <w:sz w:val="18"/>
                <w:szCs w:val="18"/>
                <w:lang w:val="en-US"/>
              </w:rPr>
              <w:t xml:space="preserve"> </w:t>
            </w:r>
            <w:r w:rsidRPr="00B12EF5">
              <w:rPr>
                <w:sz w:val="18"/>
                <w:szCs w:val="18"/>
                <w:lang w:val="en-US"/>
              </w:rPr>
              <w:t>106</w:t>
            </w:r>
            <w:r w:rsidRPr="00B12EF5">
              <w:rPr>
                <w:spacing w:val="-4"/>
                <w:sz w:val="18"/>
                <w:szCs w:val="18"/>
                <w:lang w:val="en-US"/>
              </w:rPr>
              <w:t xml:space="preserve"> </w:t>
            </w:r>
            <w:r w:rsidRPr="00B12EF5">
              <w:rPr>
                <w:spacing w:val="-1"/>
                <w:sz w:val="18"/>
                <w:szCs w:val="18"/>
                <w:lang w:val="en-US"/>
              </w:rPr>
              <w:t>t/h,</w:t>
            </w:r>
            <w:r w:rsidRPr="00B12EF5">
              <w:rPr>
                <w:spacing w:val="37"/>
                <w:sz w:val="18"/>
                <w:szCs w:val="18"/>
                <w:lang w:val="en-US"/>
              </w:rPr>
              <w:t xml:space="preserve"> </w:t>
            </w:r>
            <w:r w:rsidRPr="00B12EF5">
              <w:rPr>
                <w:spacing w:val="-1"/>
                <w:sz w:val="18"/>
                <w:szCs w:val="18"/>
                <w:lang w:val="en-US"/>
              </w:rPr>
              <w:t>p=102</w:t>
            </w:r>
            <w:r w:rsidRPr="00B12EF5">
              <w:rPr>
                <w:spacing w:val="-5"/>
                <w:sz w:val="18"/>
                <w:szCs w:val="18"/>
                <w:lang w:val="en-US"/>
              </w:rPr>
              <w:t xml:space="preserve"> </w:t>
            </w:r>
            <w:r w:rsidRPr="00B12EF5">
              <w:rPr>
                <w:sz w:val="18"/>
                <w:szCs w:val="18"/>
                <w:lang w:val="en-US"/>
              </w:rPr>
              <w:t>bar,</w:t>
            </w:r>
            <w:r w:rsidRPr="00B12EF5">
              <w:rPr>
                <w:spacing w:val="-2"/>
                <w:sz w:val="18"/>
                <w:szCs w:val="18"/>
                <w:lang w:val="en-US"/>
              </w:rPr>
              <w:t xml:space="preserve"> </w:t>
            </w:r>
            <w:r w:rsidRPr="00B12EF5">
              <w:rPr>
                <w:spacing w:val="-1"/>
                <w:sz w:val="18"/>
                <w:szCs w:val="18"/>
                <w:lang w:val="en-US"/>
              </w:rPr>
              <w:t>t=510°C</w:t>
            </w:r>
          </w:p>
        </w:tc>
      </w:tr>
      <w:tr w:rsidR="00B775C9" w:rsidRPr="00B12EF5" w14:paraId="2D0FBFAB" w14:textId="77777777" w:rsidTr="00CE1062">
        <w:trPr>
          <w:trHeight w:val="207"/>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41F849D3" w14:textId="0AED5494" w:rsidR="00B775C9" w:rsidRPr="00B12EF5" w:rsidRDefault="00B775C9" w:rsidP="00CE1062">
            <w:pPr>
              <w:pStyle w:val="TableParagraph"/>
              <w:kinsoku w:val="0"/>
              <w:overflowPunct w:val="0"/>
              <w:ind w:left="92"/>
              <w:rPr>
                <w:lang w:val="en-US"/>
              </w:rPr>
            </w:pPr>
            <w:r w:rsidRPr="00B12EF5">
              <w:rPr>
                <w:spacing w:val="-1"/>
                <w:sz w:val="18"/>
                <w:szCs w:val="18"/>
                <w:lang w:val="en-US"/>
              </w:rPr>
              <w:t>Steam turbine (SST-700)</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4F698" w14:textId="77777777" w:rsidR="00B775C9" w:rsidRPr="00B12EF5" w:rsidRDefault="00B775C9" w:rsidP="00CE1062">
            <w:pPr>
              <w:pStyle w:val="TableParagraph"/>
              <w:kinsoku w:val="0"/>
              <w:overflowPunct w:val="0"/>
              <w:ind w:right="1"/>
              <w:jc w:val="center"/>
              <w:rPr>
                <w:lang w:val="en-US"/>
              </w:rPr>
            </w:pPr>
            <w:r w:rsidRPr="00B12EF5">
              <w:rPr>
                <w:sz w:val="18"/>
                <w:szCs w:val="18"/>
                <w:lang w:val="en-US"/>
              </w:rPr>
              <w:t>2005</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52858" w14:textId="7D56695B"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Siemens (Sweden)</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98D04" w14:textId="77777777" w:rsidR="00B775C9" w:rsidRPr="00B12EF5" w:rsidRDefault="00B775C9" w:rsidP="00CE1062">
            <w:pPr>
              <w:pStyle w:val="TableParagraph"/>
              <w:kinsoku w:val="0"/>
              <w:overflowPunct w:val="0"/>
              <w:jc w:val="center"/>
              <w:rPr>
                <w:lang w:val="en-US"/>
              </w:rPr>
            </w:pPr>
            <w:r w:rsidRPr="00B12EF5">
              <w:rPr>
                <w:sz w:val="18"/>
                <w:szCs w:val="18"/>
                <w:lang w:val="en-US"/>
              </w:rPr>
              <w:t>56</w:t>
            </w:r>
            <w:r w:rsidRPr="00B12EF5">
              <w:rPr>
                <w:spacing w:val="-7"/>
                <w:sz w:val="18"/>
                <w:szCs w:val="18"/>
                <w:lang w:val="en-US"/>
              </w:rPr>
              <w:t xml:space="preserve"> </w:t>
            </w:r>
            <w:r w:rsidRPr="00B12EF5">
              <w:rPr>
                <w:sz w:val="18"/>
                <w:szCs w:val="18"/>
                <w:lang w:val="en-US"/>
              </w:rPr>
              <w:t>MW</w:t>
            </w: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38C27" w14:textId="77777777" w:rsidR="00B775C9" w:rsidRPr="00B12EF5" w:rsidRDefault="00B775C9" w:rsidP="00CE1062">
            <w:pPr>
              <w:pStyle w:val="TableParagraph"/>
              <w:kinsoku w:val="0"/>
              <w:overflowPunct w:val="0"/>
              <w:jc w:val="center"/>
              <w:rPr>
                <w:lang w:val="en-US"/>
              </w:rPr>
            </w:pP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54146266" w14:textId="77777777" w:rsidR="00B775C9" w:rsidRPr="00B12EF5" w:rsidRDefault="00B775C9" w:rsidP="00CE1062">
            <w:pPr>
              <w:pStyle w:val="TableParagraph"/>
              <w:tabs>
                <w:tab w:val="left" w:pos="2694"/>
              </w:tabs>
              <w:kinsoku w:val="0"/>
              <w:overflowPunct w:val="0"/>
              <w:ind w:left="142" w:right="2"/>
              <w:rPr>
                <w:lang w:val="en-US"/>
              </w:rPr>
            </w:pPr>
            <w:r w:rsidRPr="00B12EF5">
              <w:rPr>
                <w:sz w:val="18"/>
                <w:szCs w:val="18"/>
                <w:lang w:val="en-US"/>
              </w:rPr>
              <w:t>D=207</w:t>
            </w:r>
            <w:r w:rsidRPr="00B12EF5">
              <w:rPr>
                <w:spacing w:val="-4"/>
                <w:sz w:val="18"/>
                <w:szCs w:val="18"/>
                <w:lang w:val="en-US"/>
              </w:rPr>
              <w:t xml:space="preserve"> </w:t>
            </w:r>
            <w:r w:rsidRPr="00B12EF5">
              <w:rPr>
                <w:spacing w:val="-1"/>
                <w:sz w:val="18"/>
                <w:szCs w:val="18"/>
                <w:lang w:val="en-US"/>
              </w:rPr>
              <w:t>t/h,</w:t>
            </w:r>
            <w:r w:rsidRPr="00B12EF5">
              <w:rPr>
                <w:spacing w:val="-6"/>
                <w:sz w:val="18"/>
                <w:szCs w:val="18"/>
                <w:lang w:val="en-US"/>
              </w:rPr>
              <w:t xml:space="preserve"> </w:t>
            </w:r>
            <w:r w:rsidRPr="00B12EF5">
              <w:rPr>
                <w:spacing w:val="-1"/>
                <w:sz w:val="18"/>
                <w:szCs w:val="18"/>
                <w:lang w:val="en-US"/>
              </w:rPr>
              <w:t>p=100</w:t>
            </w:r>
            <w:r w:rsidRPr="00B12EF5">
              <w:rPr>
                <w:spacing w:val="-5"/>
                <w:sz w:val="18"/>
                <w:szCs w:val="18"/>
                <w:lang w:val="en-US"/>
              </w:rPr>
              <w:t xml:space="preserve"> </w:t>
            </w:r>
            <w:r w:rsidRPr="00B12EF5">
              <w:rPr>
                <w:sz w:val="18"/>
                <w:szCs w:val="18"/>
                <w:lang w:val="en-US"/>
              </w:rPr>
              <w:t>bar,</w:t>
            </w:r>
            <w:r w:rsidRPr="00B12EF5">
              <w:rPr>
                <w:spacing w:val="-3"/>
                <w:sz w:val="18"/>
                <w:szCs w:val="18"/>
                <w:lang w:val="en-US"/>
              </w:rPr>
              <w:t xml:space="preserve"> </w:t>
            </w:r>
            <w:r w:rsidRPr="00B12EF5">
              <w:rPr>
                <w:spacing w:val="-1"/>
                <w:sz w:val="18"/>
                <w:szCs w:val="18"/>
                <w:lang w:val="en-US"/>
              </w:rPr>
              <w:t>t=510</w:t>
            </w:r>
            <w:r w:rsidRPr="00B12EF5">
              <w:rPr>
                <w:spacing w:val="-3"/>
                <w:sz w:val="18"/>
                <w:szCs w:val="18"/>
                <w:lang w:val="en-US"/>
              </w:rPr>
              <w:t xml:space="preserve"> </w:t>
            </w:r>
            <w:r w:rsidRPr="00B12EF5">
              <w:rPr>
                <w:spacing w:val="-2"/>
                <w:sz w:val="18"/>
                <w:szCs w:val="18"/>
                <w:lang w:val="en-US"/>
              </w:rPr>
              <w:t>°C</w:t>
            </w:r>
          </w:p>
        </w:tc>
      </w:tr>
      <w:tr w:rsidR="00B775C9" w:rsidRPr="00B12EF5" w14:paraId="785BFEF6" w14:textId="77777777" w:rsidTr="00CE1062">
        <w:trPr>
          <w:trHeight w:val="355"/>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5038CA14" w14:textId="78E304BC" w:rsidR="00B775C9" w:rsidRPr="00B12EF5" w:rsidRDefault="008A6DFC" w:rsidP="00CE1062">
            <w:pPr>
              <w:pStyle w:val="TableParagraph"/>
              <w:kinsoku w:val="0"/>
              <w:overflowPunct w:val="0"/>
              <w:ind w:left="92"/>
              <w:rPr>
                <w:lang w:val="en-US"/>
              </w:rPr>
            </w:pPr>
            <w:r w:rsidRPr="00B12EF5">
              <w:rPr>
                <w:spacing w:val="-1"/>
                <w:sz w:val="18"/>
                <w:szCs w:val="18"/>
                <w:lang w:val="en-US"/>
              </w:rPr>
              <w:t xml:space="preserve">Water heat boilers </w:t>
            </w:r>
            <w:r w:rsidR="00B775C9" w:rsidRPr="00B12EF5">
              <w:rPr>
                <w:spacing w:val="-1"/>
                <w:sz w:val="18"/>
                <w:szCs w:val="18"/>
                <w:lang w:val="en-US"/>
              </w:rPr>
              <w:t>(КВГМ</w:t>
            </w:r>
            <w:r w:rsidR="00B775C9" w:rsidRPr="00B12EF5">
              <w:rPr>
                <w:spacing w:val="-6"/>
                <w:sz w:val="18"/>
                <w:szCs w:val="18"/>
                <w:lang w:val="en-US"/>
              </w:rPr>
              <w:t xml:space="preserve"> </w:t>
            </w:r>
            <w:r w:rsidR="00B775C9" w:rsidRPr="00B12EF5">
              <w:rPr>
                <w:sz w:val="18"/>
                <w:szCs w:val="18"/>
                <w:lang w:val="en-US"/>
              </w:rPr>
              <w:t>-</w:t>
            </w:r>
            <w:r w:rsidR="00B775C9" w:rsidRPr="00B12EF5">
              <w:rPr>
                <w:spacing w:val="27"/>
                <w:w w:val="99"/>
                <w:sz w:val="18"/>
                <w:szCs w:val="18"/>
                <w:lang w:val="en-US"/>
              </w:rPr>
              <w:t xml:space="preserve"> </w:t>
            </w:r>
            <w:r w:rsidR="00B775C9" w:rsidRPr="00B12EF5">
              <w:rPr>
                <w:spacing w:val="-1"/>
                <w:sz w:val="18"/>
                <w:szCs w:val="18"/>
                <w:lang w:val="en-US"/>
              </w:rPr>
              <w:t>116,3-150)</w:t>
            </w:r>
            <w:r w:rsidR="00B775C9" w:rsidRPr="00B12EF5">
              <w:rPr>
                <w:spacing w:val="-6"/>
                <w:sz w:val="18"/>
                <w:szCs w:val="18"/>
                <w:lang w:val="en-US"/>
              </w:rPr>
              <w:t xml:space="preserve"> </w:t>
            </w:r>
            <w:r w:rsidRPr="00B12EF5">
              <w:rPr>
                <w:spacing w:val="-1"/>
                <w:sz w:val="18"/>
                <w:szCs w:val="18"/>
                <w:lang w:val="en-US"/>
              </w:rPr>
              <w:t>Ū</w:t>
            </w:r>
            <w:r w:rsidR="00B775C9" w:rsidRPr="00B12EF5">
              <w:rPr>
                <w:spacing w:val="-1"/>
                <w:sz w:val="18"/>
                <w:szCs w:val="18"/>
                <w:lang w:val="en-US"/>
              </w:rPr>
              <w:t>K-1,</w:t>
            </w:r>
            <w:r w:rsidR="00B775C9" w:rsidRPr="00B12EF5">
              <w:rPr>
                <w:spacing w:val="-6"/>
                <w:sz w:val="18"/>
                <w:szCs w:val="18"/>
                <w:lang w:val="en-US"/>
              </w:rPr>
              <w:t xml:space="preserve"> </w:t>
            </w:r>
            <w:r w:rsidR="00B775C9" w:rsidRPr="00B12EF5">
              <w:rPr>
                <w:sz w:val="18"/>
                <w:szCs w:val="18"/>
                <w:lang w:val="en-US"/>
              </w:rPr>
              <w:t>2,</w:t>
            </w:r>
            <w:r w:rsidR="00B775C9" w:rsidRPr="00B12EF5">
              <w:rPr>
                <w:spacing w:val="-7"/>
                <w:sz w:val="18"/>
                <w:szCs w:val="18"/>
                <w:lang w:val="en-US"/>
              </w:rPr>
              <w:t xml:space="preserve"> </w:t>
            </w:r>
            <w:r w:rsidR="00B775C9" w:rsidRPr="00B12EF5">
              <w:rPr>
                <w:sz w:val="18"/>
                <w:szCs w:val="18"/>
                <w:lang w:val="en-US"/>
              </w:rPr>
              <w:t>3</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3BA1" w14:textId="77777777" w:rsidR="00B775C9" w:rsidRPr="00B12EF5" w:rsidRDefault="00B775C9" w:rsidP="00CE1062">
            <w:pPr>
              <w:pStyle w:val="TableParagraph"/>
              <w:kinsoku w:val="0"/>
              <w:overflowPunct w:val="0"/>
              <w:ind w:right="1"/>
              <w:jc w:val="center"/>
              <w:rPr>
                <w:sz w:val="18"/>
                <w:szCs w:val="18"/>
                <w:lang w:val="en-US"/>
              </w:rPr>
            </w:pPr>
            <w:r w:rsidRPr="00B12EF5">
              <w:rPr>
                <w:sz w:val="18"/>
                <w:szCs w:val="18"/>
                <w:lang w:val="en-US"/>
              </w:rPr>
              <w:t>2005,</w:t>
            </w:r>
            <w:r w:rsidRPr="00B12EF5">
              <w:rPr>
                <w:spacing w:val="-11"/>
                <w:sz w:val="18"/>
                <w:szCs w:val="18"/>
                <w:lang w:val="en-US"/>
              </w:rPr>
              <w:t xml:space="preserve"> </w:t>
            </w:r>
            <w:r w:rsidRPr="00B12EF5">
              <w:rPr>
                <w:spacing w:val="-1"/>
                <w:sz w:val="18"/>
                <w:szCs w:val="18"/>
                <w:lang w:val="en-US"/>
              </w:rPr>
              <w:t>2005,</w:t>
            </w:r>
          </w:p>
          <w:p w14:paraId="69D56B93" w14:textId="77777777" w:rsidR="00B775C9" w:rsidRPr="00B12EF5" w:rsidRDefault="00B775C9" w:rsidP="00CE1062">
            <w:pPr>
              <w:pStyle w:val="TableParagraph"/>
              <w:kinsoku w:val="0"/>
              <w:overflowPunct w:val="0"/>
              <w:ind w:right="1"/>
              <w:jc w:val="center"/>
              <w:rPr>
                <w:lang w:val="en-US"/>
              </w:rPr>
            </w:pPr>
            <w:r w:rsidRPr="00B12EF5">
              <w:rPr>
                <w:sz w:val="18"/>
                <w:szCs w:val="18"/>
                <w:lang w:val="en-US"/>
              </w:rPr>
              <w:t>2010</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CC94F" w14:textId="6F671072"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ДКЗ</w:t>
            </w:r>
            <w:r w:rsidRPr="00B12EF5">
              <w:rPr>
                <w:spacing w:val="-10"/>
                <w:sz w:val="18"/>
                <w:szCs w:val="18"/>
                <w:lang w:val="en-US"/>
              </w:rPr>
              <w:t xml:space="preserve"> </w:t>
            </w:r>
            <w:r w:rsidRPr="00B12EF5">
              <w:rPr>
                <w:spacing w:val="-1"/>
                <w:sz w:val="18"/>
                <w:szCs w:val="18"/>
                <w:lang w:val="en-US"/>
              </w:rPr>
              <w:t>(</w:t>
            </w:r>
            <w:r w:rsidR="008A6DFC" w:rsidRPr="00B12EF5">
              <w:rPr>
                <w:spacing w:val="-1"/>
                <w:sz w:val="18"/>
                <w:szCs w:val="18"/>
                <w:lang w:val="en-US"/>
              </w:rPr>
              <w:t>Russia</w:t>
            </w:r>
            <w:r w:rsidRPr="00B12EF5">
              <w:rPr>
                <w:spacing w:val="-1"/>
                <w:sz w:val="18"/>
                <w:szCs w:val="18"/>
                <w:lang w:val="en-US"/>
              </w:rPr>
              <w:t>)</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3AC8D" w14:textId="77777777" w:rsidR="00B775C9" w:rsidRPr="00B12EF5" w:rsidRDefault="00B775C9" w:rsidP="00CE1062">
            <w:pPr>
              <w:pStyle w:val="TableParagraph"/>
              <w:kinsoku w:val="0"/>
              <w:overflowPunct w:val="0"/>
              <w:ind w:right="5"/>
              <w:jc w:val="center"/>
              <w:rPr>
                <w:lang w:val="en-US"/>
              </w:rPr>
            </w:pPr>
            <w:r w:rsidRPr="00B12EF5">
              <w:rPr>
                <w:sz w:val="18"/>
                <w:szCs w:val="18"/>
                <w:lang w:val="en-US"/>
              </w:rPr>
              <w:t>-</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F5053" w14:textId="77777777" w:rsidR="00B775C9" w:rsidRPr="00B12EF5" w:rsidRDefault="00B775C9" w:rsidP="00CE1062">
            <w:pPr>
              <w:pStyle w:val="TableParagraph"/>
              <w:kinsoku w:val="0"/>
              <w:overflowPunct w:val="0"/>
              <w:jc w:val="center"/>
              <w:rPr>
                <w:lang w:val="en-US"/>
              </w:rPr>
            </w:pPr>
            <w:r w:rsidRPr="00B12EF5">
              <w:rPr>
                <w:sz w:val="18"/>
                <w:szCs w:val="18"/>
                <w:lang w:val="en-US"/>
              </w:rPr>
              <w:t>3</w:t>
            </w:r>
            <w:r w:rsidRPr="00B12EF5">
              <w:rPr>
                <w:spacing w:val="-2"/>
                <w:sz w:val="18"/>
                <w:szCs w:val="18"/>
                <w:lang w:val="en-US"/>
              </w:rPr>
              <w:t xml:space="preserve"> </w:t>
            </w:r>
            <w:r w:rsidRPr="00B12EF5">
              <w:rPr>
                <w:sz w:val="18"/>
                <w:szCs w:val="18"/>
                <w:lang w:val="en-US"/>
              </w:rPr>
              <w:t>×</w:t>
            </w:r>
            <w:r w:rsidRPr="00B12EF5">
              <w:rPr>
                <w:spacing w:val="-4"/>
                <w:sz w:val="18"/>
                <w:szCs w:val="18"/>
                <w:lang w:val="en-US"/>
              </w:rPr>
              <w:t xml:space="preserve"> </w:t>
            </w:r>
            <w:r w:rsidRPr="00B12EF5">
              <w:rPr>
                <w:spacing w:val="-1"/>
                <w:sz w:val="18"/>
                <w:szCs w:val="18"/>
                <w:lang w:val="en-US"/>
              </w:rPr>
              <w:t>116</w:t>
            </w:r>
            <w:r w:rsidRPr="00B12EF5">
              <w:rPr>
                <w:spacing w:val="-3"/>
                <w:sz w:val="18"/>
                <w:szCs w:val="18"/>
                <w:lang w:val="en-US"/>
              </w:rPr>
              <w:t xml:space="preserve"> </w:t>
            </w:r>
            <w:r w:rsidRPr="00B12EF5">
              <w:rPr>
                <w:sz w:val="18"/>
                <w:szCs w:val="18"/>
                <w:lang w:val="en-US"/>
              </w:rPr>
              <w:t>MW</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60495558" w14:textId="77777777" w:rsidR="00B775C9" w:rsidRPr="00B12EF5" w:rsidRDefault="00B775C9" w:rsidP="00CE1062">
            <w:pPr>
              <w:pStyle w:val="TableParagraph"/>
              <w:tabs>
                <w:tab w:val="left" w:pos="2694"/>
              </w:tabs>
              <w:kinsoku w:val="0"/>
              <w:overflowPunct w:val="0"/>
              <w:ind w:left="142" w:right="2"/>
              <w:rPr>
                <w:lang w:val="en-US"/>
              </w:rPr>
            </w:pPr>
            <w:r w:rsidRPr="00B12EF5">
              <w:rPr>
                <w:spacing w:val="-1"/>
                <w:sz w:val="18"/>
                <w:szCs w:val="18"/>
                <w:lang w:val="en-US"/>
              </w:rPr>
              <w:t>G=1250</w:t>
            </w:r>
            <w:r w:rsidRPr="00B12EF5">
              <w:rPr>
                <w:spacing w:val="-5"/>
                <w:sz w:val="18"/>
                <w:szCs w:val="18"/>
                <w:lang w:val="en-US"/>
              </w:rPr>
              <w:t xml:space="preserve"> </w:t>
            </w:r>
            <w:r w:rsidRPr="00B12EF5">
              <w:rPr>
                <w:spacing w:val="-1"/>
                <w:sz w:val="18"/>
                <w:szCs w:val="18"/>
                <w:lang w:val="en-US"/>
              </w:rPr>
              <w:t>t/h,</w:t>
            </w:r>
            <w:r w:rsidRPr="00B12EF5">
              <w:rPr>
                <w:spacing w:val="-5"/>
                <w:sz w:val="18"/>
                <w:szCs w:val="18"/>
                <w:lang w:val="en-US"/>
              </w:rPr>
              <w:t xml:space="preserve"> </w:t>
            </w:r>
            <w:r w:rsidRPr="00B12EF5">
              <w:rPr>
                <w:spacing w:val="-1"/>
                <w:sz w:val="18"/>
                <w:szCs w:val="18"/>
                <w:lang w:val="en-US"/>
              </w:rPr>
              <w:t>t=70/150</w:t>
            </w:r>
            <w:r w:rsidRPr="00B12EF5">
              <w:rPr>
                <w:spacing w:val="-4"/>
                <w:sz w:val="18"/>
                <w:szCs w:val="18"/>
                <w:lang w:val="en-US"/>
              </w:rPr>
              <w:t xml:space="preserve"> </w:t>
            </w:r>
            <w:r w:rsidRPr="00B12EF5">
              <w:rPr>
                <w:spacing w:val="-2"/>
                <w:sz w:val="18"/>
                <w:szCs w:val="18"/>
                <w:lang w:val="en-US"/>
              </w:rPr>
              <w:t>°C</w:t>
            </w:r>
          </w:p>
        </w:tc>
      </w:tr>
      <w:tr w:rsidR="00B775C9" w:rsidRPr="00B12EF5" w14:paraId="53F2FFEC" w14:textId="77777777" w:rsidTr="00CE1062">
        <w:trPr>
          <w:trHeight w:val="19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7C511614" w14:textId="07868A0C" w:rsidR="00B775C9" w:rsidRPr="00B12EF5" w:rsidRDefault="008A6DFC" w:rsidP="00CE1062">
            <w:pPr>
              <w:pStyle w:val="TableParagraph"/>
              <w:kinsoku w:val="0"/>
              <w:overflowPunct w:val="0"/>
              <w:ind w:left="92"/>
              <w:rPr>
                <w:spacing w:val="-1"/>
                <w:sz w:val="18"/>
                <w:szCs w:val="18"/>
                <w:lang w:val="en-US"/>
              </w:rPr>
            </w:pPr>
            <w:r w:rsidRPr="00B12EF5">
              <w:rPr>
                <w:spacing w:val="-1"/>
                <w:sz w:val="18"/>
                <w:szCs w:val="18"/>
                <w:lang w:val="en-US"/>
              </w:rPr>
              <w:t>Ū</w:t>
            </w:r>
            <w:r w:rsidR="00B775C9" w:rsidRPr="00B12EF5">
              <w:rPr>
                <w:spacing w:val="-1"/>
                <w:sz w:val="18"/>
                <w:szCs w:val="18"/>
                <w:lang w:val="en-US"/>
              </w:rPr>
              <w:t xml:space="preserve">K-3 </w:t>
            </w:r>
            <w:r w:rsidRPr="00B12EF5">
              <w:rPr>
                <w:spacing w:val="-1"/>
                <w:sz w:val="18"/>
                <w:szCs w:val="18"/>
                <w:lang w:val="en-US"/>
              </w:rPr>
              <w:t xml:space="preserve">flue gas condensing </w:t>
            </w:r>
            <w:r w:rsidR="004A5EFA" w:rsidRPr="00B12EF5">
              <w:rPr>
                <w:spacing w:val="-1"/>
                <w:sz w:val="18"/>
                <w:szCs w:val="18"/>
                <w:lang w:val="en-US"/>
              </w:rPr>
              <w:t>econ.</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90110" w14:textId="77777777" w:rsidR="00B775C9" w:rsidRPr="00B12EF5" w:rsidRDefault="00B775C9" w:rsidP="00CE1062">
            <w:pPr>
              <w:pStyle w:val="TableParagraph"/>
              <w:kinsoku w:val="0"/>
              <w:overflowPunct w:val="0"/>
              <w:ind w:right="1"/>
              <w:jc w:val="center"/>
              <w:rPr>
                <w:sz w:val="18"/>
                <w:szCs w:val="18"/>
                <w:lang w:val="en-US"/>
              </w:rPr>
            </w:pPr>
            <w:r w:rsidRPr="00B12EF5">
              <w:rPr>
                <w:sz w:val="18"/>
                <w:szCs w:val="18"/>
                <w:lang w:val="en-US"/>
              </w:rPr>
              <w:t>2017</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AB022" w14:textId="7BAB32E0" w:rsidR="00B775C9" w:rsidRPr="00B12EF5" w:rsidRDefault="00B775C9" w:rsidP="00CE1062">
            <w:pPr>
              <w:pStyle w:val="TableParagraph"/>
              <w:kinsoku w:val="0"/>
              <w:overflowPunct w:val="0"/>
              <w:ind w:left="-2"/>
              <w:jc w:val="center"/>
              <w:rPr>
                <w:spacing w:val="-1"/>
                <w:sz w:val="18"/>
                <w:szCs w:val="18"/>
                <w:lang w:val="en-US"/>
              </w:rPr>
            </w:pPr>
            <w:r w:rsidRPr="00B12EF5">
              <w:rPr>
                <w:spacing w:val="-1"/>
                <w:sz w:val="18"/>
                <w:szCs w:val="18"/>
                <w:lang w:val="en-US"/>
              </w:rPr>
              <w:t>Kelvion (</w:t>
            </w:r>
            <w:r w:rsidR="008A6DFC" w:rsidRPr="00B12EF5">
              <w:rPr>
                <w:spacing w:val="-1"/>
                <w:sz w:val="18"/>
                <w:szCs w:val="18"/>
                <w:lang w:val="en-US"/>
              </w:rPr>
              <w:t>Poland</w:t>
            </w:r>
            <w:r w:rsidRPr="00B12EF5">
              <w:rPr>
                <w:spacing w:val="-1"/>
                <w:sz w:val="18"/>
                <w:szCs w:val="18"/>
                <w:lang w:val="en-US"/>
              </w:rPr>
              <w:t xml:space="preserve">) </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3E2B6" w14:textId="77777777" w:rsidR="00B775C9" w:rsidRPr="00B12EF5" w:rsidRDefault="00B775C9" w:rsidP="00CE1062">
            <w:pPr>
              <w:pStyle w:val="TableParagraph"/>
              <w:kinsoku w:val="0"/>
              <w:overflowPunct w:val="0"/>
              <w:jc w:val="center"/>
              <w:rPr>
                <w:sz w:val="18"/>
                <w:szCs w:val="18"/>
                <w:lang w:val="en-US"/>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D6290" w14:textId="77777777" w:rsidR="00B775C9" w:rsidRPr="00B12EF5" w:rsidRDefault="00B775C9" w:rsidP="00CE1062">
            <w:pPr>
              <w:pStyle w:val="TableParagraph"/>
              <w:kinsoku w:val="0"/>
              <w:overflowPunct w:val="0"/>
              <w:jc w:val="center"/>
              <w:rPr>
                <w:sz w:val="18"/>
                <w:szCs w:val="18"/>
                <w:lang w:val="en-US"/>
              </w:rPr>
            </w:pPr>
            <w:r w:rsidRPr="00B12EF5">
              <w:rPr>
                <w:sz w:val="18"/>
                <w:szCs w:val="18"/>
                <w:lang w:val="en-US"/>
              </w:rPr>
              <w:t>10 MW</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6BDB37A7" w14:textId="77777777" w:rsidR="00B775C9" w:rsidRPr="00B12EF5" w:rsidRDefault="00B775C9" w:rsidP="00CE1062">
            <w:pPr>
              <w:pStyle w:val="TableParagraph"/>
              <w:tabs>
                <w:tab w:val="left" w:pos="2694"/>
              </w:tabs>
              <w:kinsoku w:val="0"/>
              <w:overflowPunct w:val="0"/>
              <w:ind w:left="142" w:right="2"/>
              <w:rPr>
                <w:spacing w:val="-1"/>
                <w:sz w:val="18"/>
                <w:szCs w:val="18"/>
                <w:lang w:val="en-US"/>
              </w:rPr>
            </w:pPr>
          </w:p>
        </w:tc>
      </w:tr>
      <w:tr w:rsidR="00B775C9" w:rsidRPr="00B12EF5" w14:paraId="3C7055DA" w14:textId="77777777" w:rsidTr="00CE1062">
        <w:trPr>
          <w:trHeight w:val="19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2C50DD1F" w14:textId="4973E174" w:rsidR="00B775C9" w:rsidRPr="00B12EF5" w:rsidRDefault="008A6DFC" w:rsidP="00CE1062">
            <w:pPr>
              <w:pStyle w:val="TableParagraph"/>
              <w:kinsoku w:val="0"/>
              <w:overflowPunct w:val="0"/>
              <w:ind w:left="92"/>
              <w:rPr>
                <w:lang w:val="en-US"/>
              </w:rPr>
            </w:pPr>
            <w:r w:rsidRPr="00B12EF5">
              <w:rPr>
                <w:spacing w:val="-1"/>
                <w:sz w:val="18"/>
                <w:szCs w:val="18"/>
                <w:lang w:val="en-US"/>
              </w:rPr>
              <w:t xml:space="preserve">Electric generators </w:t>
            </w:r>
            <w:r w:rsidR="00B775C9" w:rsidRPr="00B12EF5">
              <w:rPr>
                <w:spacing w:val="-1"/>
                <w:sz w:val="18"/>
                <w:szCs w:val="18"/>
                <w:lang w:val="en-US"/>
              </w:rPr>
              <w:t>GTĢ1,</w:t>
            </w:r>
            <w:r w:rsidR="00B775C9" w:rsidRPr="00B12EF5">
              <w:rPr>
                <w:spacing w:val="-5"/>
                <w:sz w:val="18"/>
                <w:szCs w:val="18"/>
                <w:lang w:val="en-US"/>
              </w:rPr>
              <w:t xml:space="preserve"> </w:t>
            </w:r>
            <w:r w:rsidR="00B775C9" w:rsidRPr="00B12EF5">
              <w:rPr>
                <w:spacing w:val="-1"/>
                <w:sz w:val="18"/>
                <w:szCs w:val="18"/>
                <w:lang w:val="en-US"/>
              </w:rPr>
              <w:t>GTĢ2</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FC6AE" w14:textId="77777777" w:rsidR="00B775C9" w:rsidRPr="00B12EF5" w:rsidRDefault="00B775C9" w:rsidP="00CE1062">
            <w:pPr>
              <w:pStyle w:val="TableParagraph"/>
              <w:kinsoku w:val="0"/>
              <w:overflowPunct w:val="0"/>
              <w:ind w:right="1"/>
              <w:jc w:val="center"/>
              <w:rPr>
                <w:lang w:val="en-US"/>
              </w:rPr>
            </w:pPr>
            <w:r w:rsidRPr="00B12EF5">
              <w:rPr>
                <w:sz w:val="18"/>
                <w:szCs w:val="18"/>
                <w:lang w:val="en-US"/>
              </w:rPr>
              <w:t>2005</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5C192" w14:textId="6038C147"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ABB</w:t>
            </w:r>
            <w:r w:rsidRPr="00B12EF5">
              <w:rPr>
                <w:spacing w:val="-12"/>
                <w:sz w:val="18"/>
                <w:szCs w:val="18"/>
                <w:lang w:val="en-US"/>
              </w:rPr>
              <w:t xml:space="preserve"> </w:t>
            </w:r>
            <w:r w:rsidRPr="00B12EF5">
              <w:rPr>
                <w:spacing w:val="-1"/>
                <w:sz w:val="18"/>
                <w:szCs w:val="18"/>
                <w:lang w:val="en-US"/>
              </w:rPr>
              <w:t>(Sweden)</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FFF5D" w14:textId="77777777" w:rsidR="00B775C9" w:rsidRPr="00B12EF5" w:rsidRDefault="00B775C9" w:rsidP="00CE1062">
            <w:pPr>
              <w:pStyle w:val="TableParagraph"/>
              <w:kinsoku w:val="0"/>
              <w:overflowPunct w:val="0"/>
              <w:jc w:val="center"/>
              <w:rPr>
                <w:lang w:val="en-US"/>
              </w:rPr>
            </w:pPr>
            <w:r w:rsidRPr="00B12EF5">
              <w:rPr>
                <w:sz w:val="18"/>
                <w:szCs w:val="18"/>
                <w:lang w:val="en-US"/>
              </w:rPr>
              <w:t>2×56,25 MVA</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48042" w14:textId="77777777" w:rsidR="00B775C9" w:rsidRPr="00B12EF5" w:rsidRDefault="00B775C9" w:rsidP="00CE1062">
            <w:pPr>
              <w:pStyle w:val="TableParagraph"/>
              <w:kinsoku w:val="0"/>
              <w:overflowPunct w:val="0"/>
              <w:jc w:val="center"/>
              <w:rPr>
                <w:lang w:val="en-US"/>
              </w:rPr>
            </w:pPr>
            <w:r w:rsidRPr="00B12EF5">
              <w:rPr>
                <w:sz w:val="18"/>
                <w:szCs w:val="18"/>
                <w:lang w:val="en-US"/>
              </w:rPr>
              <w:t>-</w:t>
            </w:r>
          </w:p>
        </w:tc>
        <w:tc>
          <w:tcPr>
            <w:tcW w:w="1282" w:type="pct"/>
            <w:vMerge w:val="restart"/>
            <w:tcBorders>
              <w:top w:val="single" w:sz="4" w:space="0" w:color="000000"/>
              <w:left w:val="single" w:sz="4" w:space="0" w:color="000000"/>
              <w:bottom w:val="single" w:sz="4" w:space="0" w:color="000000"/>
              <w:right w:val="single" w:sz="12" w:space="0" w:color="auto"/>
            </w:tcBorders>
            <w:shd w:val="clear" w:color="auto" w:fill="auto"/>
            <w:vAlign w:val="center"/>
          </w:tcPr>
          <w:p w14:paraId="453925EA" w14:textId="041CE208" w:rsidR="00B775C9" w:rsidRPr="00B12EF5" w:rsidRDefault="008A6DFC" w:rsidP="00CE1062">
            <w:pPr>
              <w:pStyle w:val="TableParagraph"/>
              <w:tabs>
                <w:tab w:val="left" w:pos="2694"/>
              </w:tabs>
              <w:kinsoku w:val="0"/>
              <w:overflowPunct w:val="0"/>
              <w:ind w:left="142" w:right="2"/>
              <w:rPr>
                <w:lang w:val="en-US"/>
              </w:rPr>
            </w:pPr>
            <w:r w:rsidRPr="00B12EF5">
              <w:rPr>
                <w:spacing w:val="-1"/>
                <w:sz w:val="18"/>
                <w:szCs w:val="18"/>
                <w:lang w:val="en-US"/>
              </w:rPr>
              <w:t>Voltage</w:t>
            </w:r>
            <w:r w:rsidR="00B775C9" w:rsidRPr="00B12EF5">
              <w:rPr>
                <w:spacing w:val="-4"/>
                <w:sz w:val="18"/>
                <w:szCs w:val="18"/>
                <w:lang w:val="en-US"/>
              </w:rPr>
              <w:t xml:space="preserve"> </w:t>
            </w:r>
            <w:r w:rsidR="00B775C9" w:rsidRPr="00B12EF5">
              <w:rPr>
                <w:sz w:val="18"/>
                <w:szCs w:val="18"/>
                <w:lang w:val="en-US"/>
              </w:rPr>
              <w:t>10,5</w:t>
            </w:r>
            <w:r w:rsidR="00B775C9" w:rsidRPr="00B12EF5">
              <w:rPr>
                <w:spacing w:val="-3"/>
                <w:sz w:val="18"/>
                <w:szCs w:val="18"/>
                <w:lang w:val="en-US"/>
              </w:rPr>
              <w:t xml:space="preserve"> </w:t>
            </w:r>
            <w:r w:rsidR="00B775C9" w:rsidRPr="00B12EF5">
              <w:rPr>
                <w:spacing w:val="-1"/>
                <w:sz w:val="18"/>
                <w:szCs w:val="18"/>
                <w:lang w:val="en-US"/>
              </w:rPr>
              <w:t>kV</w:t>
            </w:r>
          </w:p>
        </w:tc>
      </w:tr>
      <w:tr w:rsidR="00B775C9" w:rsidRPr="00B12EF5" w14:paraId="3419A35C" w14:textId="77777777" w:rsidTr="00CE1062">
        <w:trPr>
          <w:trHeight w:val="70"/>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3C9A6FDA" w14:textId="6D12F780" w:rsidR="00B775C9" w:rsidRPr="00B12EF5" w:rsidRDefault="008A6DFC" w:rsidP="00CE1062">
            <w:pPr>
              <w:pStyle w:val="TableParagraph"/>
              <w:kinsoku w:val="0"/>
              <w:overflowPunct w:val="0"/>
              <w:ind w:left="92"/>
              <w:rPr>
                <w:lang w:val="en-US"/>
              </w:rPr>
            </w:pPr>
            <w:r w:rsidRPr="00B12EF5">
              <w:rPr>
                <w:spacing w:val="-1"/>
                <w:sz w:val="18"/>
                <w:szCs w:val="18"/>
                <w:lang w:val="en-US"/>
              </w:rPr>
              <w:t>Electric generator</w:t>
            </w:r>
            <w:r w:rsidR="00B775C9" w:rsidRPr="00B12EF5">
              <w:rPr>
                <w:spacing w:val="-1"/>
                <w:sz w:val="18"/>
                <w:szCs w:val="18"/>
                <w:lang w:val="en-US"/>
              </w:rPr>
              <w:t>,</w:t>
            </w:r>
            <w:r w:rsidR="00B775C9" w:rsidRPr="00B12EF5">
              <w:rPr>
                <w:spacing w:val="-9"/>
                <w:sz w:val="18"/>
                <w:szCs w:val="18"/>
                <w:lang w:val="en-US"/>
              </w:rPr>
              <w:t xml:space="preserve"> </w:t>
            </w:r>
            <w:r w:rsidR="00B775C9" w:rsidRPr="00B12EF5">
              <w:rPr>
                <w:spacing w:val="-1"/>
                <w:sz w:val="18"/>
                <w:szCs w:val="18"/>
                <w:lang w:val="en-US"/>
              </w:rPr>
              <w:t>TTĢ</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1C801" w14:textId="77777777" w:rsidR="00B775C9" w:rsidRPr="00B12EF5" w:rsidRDefault="00B775C9" w:rsidP="00CE1062">
            <w:pPr>
              <w:pStyle w:val="TableParagraph"/>
              <w:kinsoku w:val="0"/>
              <w:overflowPunct w:val="0"/>
              <w:ind w:right="1"/>
              <w:jc w:val="center"/>
              <w:rPr>
                <w:lang w:val="en-US"/>
              </w:rPr>
            </w:pPr>
            <w:r w:rsidRPr="00B12EF5">
              <w:rPr>
                <w:sz w:val="18"/>
                <w:szCs w:val="18"/>
                <w:lang w:val="en-US"/>
              </w:rPr>
              <w:t>2005</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27E9E" w14:textId="61CC4493"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ABB</w:t>
            </w:r>
            <w:r w:rsidRPr="00B12EF5">
              <w:rPr>
                <w:spacing w:val="-12"/>
                <w:sz w:val="18"/>
                <w:szCs w:val="18"/>
                <w:lang w:val="en-US"/>
              </w:rPr>
              <w:t xml:space="preserve"> </w:t>
            </w:r>
            <w:r w:rsidRPr="00B12EF5">
              <w:rPr>
                <w:spacing w:val="-1"/>
                <w:sz w:val="18"/>
                <w:szCs w:val="18"/>
                <w:lang w:val="en-US"/>
              </w:rPr>
              <w:t>(Sweden)</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04C56" w14:textId="77777777" w:rsidR="00B775C9" w:rsidRPr="00B12EF5" w:rsidRDefault="00B775C9" w:rsidP="00CE1062">
            <w:pPr>
              <w:pStyle w:val="TableParagraph"/>
              <w:kinsoku w:val="0"/>
              <w:overflowPunct w:val="0"/>
              <w:jc w:val="center"/>
              <w:rPr>
                <w:lang w:val="en-US"/>
              </w:rPr>
            </w:pPr>
            <w:r w:rsidRPr="00B12EF5">
              <w:rPr>
                <w:sz w:val="18"/>
                <w:szCs w:val="18"/>
                <w:lang w:val="en-US"/>
              </w:rPr>
              <w:t>67,5</w:t>
            </w:r>
            <w:r w:rsidRPr="00B12EF5">
              <w:rPr>
                <w:spacing w:val="-7"/>
                <w:sz w:val="18"/>
                <w:szCs w:val="18"/>
                <w:lang w:val="en-US"/>
              </w:rPr>
              <w:t xml:space="preserve"> </w:t>
            </w:r>
            <w:r w:rsidRPr="00B12EF5">
              <w:rPr>
                <w:sz w:val="18"/>
                <w:szCs w:val="18"/>
                <w:lang w:val="en-US"/>
              </w:rPr>
              <w:t>MVA</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7062" w14:textId="77777777" w:rsidR="00B775C9" w:rsidRPr="00B12EF5" w:rsidRDefault="00B775C9" w:rsidP="00CE1062">
            <w:pPr>
              <w:pStyle w:val="TableParagraph"/>
              <w:kinsoku w:val="0"/>
              <w:overflowPunct w:val="0"/>
              <w:jc w:val="center"/>
              <w:rPr>
                <w:lang w:val="en-US"/>
              </w:rPr>
            </w:pPr>
            <w:r w:rsidRPr="00B12EF5">
              <w:rPr>
                <w:sz w:val="18"/>
                <w:szCs w:val="18"/>
                <w:lang w:val="en-US"/>
              </w:rPr>
              <w:t>-</w:t>
            </w:r>
          </w:p>
        </w:tc>
        <w:tc>
          <w:tcPr>
            <w:tcW w:w="1282" w:type="pct"/>
            <w:vMerge/>
            <w:tcBorders>
              <w:top w:val="single" w:sz="4" w:space="0" w:color="000000"/>
              <w:left w:val="single" w:sz="4" w:space="0" w:color="000000"/>
              <w:bottom w:val="single" w:sz="4" w:space="0" w:color="000000"/>
              <w:right w:val="single" w:sz="12" w:space="0" w:color="auto"/>
            </w:tcBorders>
            <w:shd w:val="clear" w:color="auto" w:fill="auto"/>
            <w:vAlign w:val="center"/>
          </w:tcPr>
          <w:p w14:paraId="0AAD4415" w14:textId="77777777" w:rsidR="00B775C9" w:rsidRPr="00B12EF5" w:rsidRDefault="00B775C9" w:rsidP="00CE1062">
            <w:pPr>
              <w:pStyle w:val="TableParagraph"/>
              <w:tabs>
                <w:tab w:val="left" w:pos="2694"/>
              </w:tabs>
              <w:kinsoku w:val="0"/>
              <w:overflowPunct w:val="0"/>
              <w:ind w:left="142" w:right="2"/>
              <w:rPr>
                <w:lang w:val="en-US"/>
              </w:rPr>
            </w:pPr>
          </w:p>
        </w:tc>
      </w:tr>
      <w:tr w:rsidR="00B775C9" w:rsidRPr="00B12EF5" w14:paraId="5854E45C" w14:textId="77777777" w:rsidTr="0074183F">
        <w:trPr>
          <w:trHeight w:val="5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569CD012" w14:textId="567E1389" w:rsidR="00B775C9" w:rsidRPr="00B12EF5" w:rsidRDefault="008A6DFC" w:rsidP="00CE1062">
            <w:pPr>
              <w:pStyle w:val="TableParagraph"/>
              <w:kinsoku w:val="0"/>
              <w:overflowPunct w:val="0"/>
              <w:ind w:left="92"/>
              <w:rPr>
                <w:lang w:val="en-US"/>
              </w:rPr>
            </w:pPr>
            <w:r w:rsidRPr="00B12EF5">
              <w:rPr>
                <w:spacing w:val="-1"/>
                <w:sz w:val="18"/>
                <w:szCs w:val="18"/>
                <w:lang w:val="en-US"/>
              </w:rPr>
              <w:t xml:space="preserve">Transformer </w:t>
            </w:r>
            <w:r w:rsidR="00B775C9" w:rsidRPr="00B12EF5">
              <w:rPr>
                <w:sz w:val="18"/>
                <w:szCs w:val="18"/>
                <w:lang w:val="en-US"/>
              </w:rPr>
              <w:t>(TLUN7851)</w:t>
            </w:r>
            <w:r w:rsidR="00B775C9" w:rsidRPr="00B12EF5">
              <w:rPr>
                <w:spacing w:val="-12"/>
                <w:sz w:val="18"/>
                <w:szCs w:val="18"/>
                <w:lang w:val="en-US"/>
              </w:rPr>
              <w:t xml:space="preserve"> </w:t>
            </w:r>
            <w:r w:rsidR="00B775C9" w:rsidRPr="00B12EF5">
              <w:rPr>
                <w:spacing w:val="-1"/>
                <w:sz w:val="18"/>
                <w:szCs w:val="18"/>
                <w:lang w:val="en-US"/>
              </w:rPr>
              <w:t>TN3</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71F99" w14:textId="77777777" w:rsidR="00B775C9" w:rsidRPr="00B12EF5" w:rsidRDefault="00B775C9" w:rsidP="00CE1062">
            <w:pPr>
              <w:pStyle w:val="TableParagraph"/>
              <w:kinsoku w:val="0"/>
              <w:overflowPunct w:val="0"/>
              <w:ind w:right="1"/>
              <w:jc w:val="center"/>
              <w:rPr>
                <w:lang w:val="en-US"/>
              </w:rPr>
            </w:pPr>
            <w:r w:rsidRPr="00B12EF5">
              <w:rPr>
                <w:sz w:val="18"/>
                <w:szCs w:val="18"/>
                <w:lang w:val="en-US"/>
              </w:rPr>
              <w:t>2004</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4215A" w14:textId="32AB8B00" w:rsidR="00B775C9" w:rsidRPr="00B12EF5" w:rsidRDefault="00B775C9" w:rsidP="00CE1062">
            <w:pPr>
              <w:pStyle w:val="TableParagraph"/>
              <w:kinsoku w:val="0"/>
              <w:overflowPunct w:val="0"/>
              <w:ind w:left="-2"/>
              <w:jc w:val="center"/>
              <w:rPr>
                <w:sz w:val="18"/>
                <w:szCs w:val="18"/>
                <w:lang w:val="en-US"/>
              </w:rPr>
            </w:pPr>
            <w:r w:rsidRPr="00B12EF5">
              <w:rPr>
                <w:spacing w:val="-1"/>
                <w:sz w:val="18"/>
                <w:szCs w:val="18"/>
                <w:lang w:val="en-US"/>
              </w:rPr>
              <w:t>Siemens</w:t>
            </w:r>
          </w:p>
          <w:p w14:paraId="5A703B55" w14:textId="71D8DA38" w:rsidR="00B775C9" w:rsidRPr="00B12EF5" w:rsidRDefault="00B775C9" w:rsidP="00CE1062">
            <w:pPr>
              <w:pStyle w:val="TableParagraph"/>
              <w:kinsoku w:val="0"/>
              <w:overflowPunct w:val="0"/>
              <w:ind w:left="-2"/>
              <w:jc w:val="center"/>
              <w:rPr>
                <w:lang w:val="en-US"/>
              </w:rPr>
            </w:pPr>
            <w:r w:rsidRPr="00B12EF5">
              <w:rPr>
                <w:spacing w:val="-1"/>
                <w:sz w:val="18"/>
                <w:szCs w:val="18"/>
                <w:lang w:val="en-US"/>
              </w:rPr>
              <w:t>(</w:t>
            </w:r>
            <w:r w:rsidR="00102506">
              <w:rPr>
                <w:spacing w:val="-1"/>
                <w:sz w:val="18"/>
                <w:szCs w:val="18"/>
                <w:lang w:val="en-US"/>
              </w:rPr>
              <w:t>Germany</w:t>
            </w:r>
            <w:r w:rsidRPr="00B12EF5">
              <w:rPr>
                <w:spacing w:val="-1"/>
                <w:sz w:val="18"/>
                <w:szCs w:val="18"/>
                <w:lang w:val="en-US"/>
              </w:rPr>
              <w:t>)</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10A37" w14:textId="77777777" w:rsidR="00B775C9" w:rsidRPr="00B12EF5" w:rsidRDefault="00B775C9" w:rsidP="00CE1062">
            <w:pPr>
              <w:pStyle w:val="TableParagraph"/>
              <w:kinsoku w:val="0"/>
              <w:overflowPunct w:val="0"/>
              <w:jc w:val="center"/>
              <w:rPr>
                <w:lang w:val="en-US"/>
              </w:rPr>
            </w:pPr>
            <w:r w:rsidRPr="00B12EF5">
              <w:rPr>
                <w:sz w:val="18"/>
                <w:szCs w:val="18"/>
                <w:lang w:val="en-US"/>
              </w:rPr>
              <w:t>62,5</w:t>
            </w:r>
            <w:r w:rsidRPr="00B12EF5">
              <w:rPr>
                <w:spacing w:val="-7"/>
                <w:sz w:val="18"/>
                <w:szCs w:val="18"/>
                <w:lang w:val="en-US"/>
              </w:rPr>
              <w:t xml:space="preserve"> </w:t>
            </w:r>
            <w:r w:rsidRPr="00B12EF5">
              <w:rPr>
                <w:sz w:val="18"/>
                <w:szCs w:val="18"/>
                <w:lang w:val="en-US"/>
              </w:rPr>
              <w:t>MVA</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1ADC2" w14:textId="77777777" w:rsidR="00B775C9" w:rsidRPr="00B12EF5" w:rsidRDefault="00B775C9" w:rsidP="00CE1062">
            <w:pPr>
              <w:pStyle w:val="TableParagraph"/>
              <w:kinsoku w:val="0"/>
              <w:overflowPunct w:val="0"/>
              <w:jc w:val="center"/>
              <w:rPr>
                <w:lang w:val="en-US"/>
              </w:rPr>
            </w:pPr>
            <w:r w:rsidRPr="00B12EF5">
              <w:rPr>
                <w:sz w:val="18"/>
                <w:szCs w:val="18"/>
                <w:lang w:val="en-US"/>
              </w:rPr>
              <w:t>-</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7843B3C7" w14:textId="7B956560" w:rsidR="00B775C9" w:rsidRPr="00B12EF5" w:rsidRDefault="008A6DFC" w:rsidP="00CE1062">
            <w:pPr>
              <w:pStyle w:val="TableParagraph"/>
              <w:tabs>
                <w:tab w:val="left" w:pos="2694"/>
              </w:tabs>
              <w:kinsoku w:val="0"/>
              <w:overflowPunct w:val="0"/>
              <w:ind w:left="142" w:right="2"/>
              <w:rPr>
                <w:lang w:val="en-US"/>
              </w:rPr>
            </w:pPr>
            <w:r w:rsidRPr="00B12EF5">
              <w:rPr>
                <w:spacing w:val="-1"/>
                <w:sz w:val="18"/>
                <w:szCs w:val="18"/>
                <w:lang w:val="en-US"/>
              </w:rPr>
              <w:t>Voltage</w:t>
            </w:r>
            <w:r w:rsidRPr="00B12EF5">
              <w:rPr>
                <w:spacing w:val="-4"/>
                <w:sz w:val="18"/>
                <w:szCs w:val="18"/>
                <w:lang w:val="en-US"/>
              </w:rPr>
              <w:t xml:space="preserve"> </w:t>
            </w:r>
            <w:r w:rsidR="00B775C9" w:rsidRPr="00B12EF5">
              <w:rPr>
                <w:sz w:val="18"/>
                <w:szCs w:val="18"/>
                <w:lang w:val="en-US"/>
              </w:rPr>
              <w:t>121/10,5</w:t>
            </w:r>
            <w:r w:rsidR="00B775C9" w:rsidRPr="00B12EF5">
              <w:rPr>
                <w:spacing w:val="-7"/>
                <w:sz w:val="18"/>
                <w:szCs w:val="18"/>
                <w:lang w:val="en-US"/>
              </w:rPr>
              <w:t xml:space="preserve"> </w:t>
            </w:r>
            <w:r w:rsidR="00B775C9" w:rsidRPr="00B12EF5">
              <w:rPr>
                <w:spacing w:val="-1"/>
                <w:sz w:val="18"/>
                <w:szCs w:val="18"/>
                <w:lang w:val="en-US"/>
              </w:rPr>
              <w:t>kV,</w:t>
            </w:r>
            <w:r w:rsidR="00B775C9" w:rsidRPr="00B12EF5">
              <w:rPr>
                <w:spacing w:val="26"/>
                <w:w w:val="99"/>
                <w:sz w:val="18"/>
                <w:szCs w:val="18"/>
                <w:lang w:val="en-US"/>
              </w:rPr>
              <w:t xml:space="preserve"> </w:t>
            </w:r>
            <w:r w:rsidR="00B775C9" w:rsidRPr="00B12EF5">
              <w:rPr>
                <w:spacing w:val="-1"/>
                <w:sz w:val="18"/>
                <w:szCs w:val="18"/>
                <w:lang w:val="en-US"/>
              </w:rPr>
              <w:t>ONAF</w:t>
            </w:r>
          </w:p>
        </w:tc>
      </w:tr>
      <w:tr w:rsidR="00102506" w:rsidRPr="00B12EF5" w14:paraId="7BAE16C9" w14:textId="77777777" w:rsidTr="00CE1062">
        <w:trPr>
          <w:trHeight w:val="56"/>
        </w:trPr>
        <w:tc>
          <w:tcPr>
            <w:tcW w:w="1353" w:type="pct"/>
            <w:tcBorders>
              <w:top w:val="single" w:sz="4" w:space="0" w:color="000000"/>
              <w:left w:val="single" w:sz="12" w:space="0" w:color="auto"/>
              <w:bottom w:val="single" w:sz="12" w:space="0" w:color="000000"/>
              <w:right w:val="single" w:sz="4" w:space="0" w:color="000000"/>
            </w:tcBorders>
            <w:shd w:val="clear" w:color="auto" w:fill="auto"/>
            <w:vAlign w:val="center"/>
          </w:tcPr>
          <w:p w14:paraId="50F1F610" w14:textId="2362FA4C" w:rsidR="00102506" w:rsidRPr="00B12EF5" w:rsidRDefault="00102506" w:rsidP="00CE1062">
            <w:pPr>
              <w:pStyle w:val="TableParagraph"/>
              <w:kinsoku w:val="0"/>
              <w:overflowPunct w:val="0"/>
              <w:ind w:left="92"/>
              <w:rPr>
                <w:spacing w:val="-1"/>
                <w:sz w:val="18"/>
                <w:szCs w:val="18"/>
                <w:lang w:val="en-US"/>
              </w:rPr>
            </w:pPr>
            <w:r w:rsidRPr="00B12EF5">
              <w:rPr>
                <w:spacing w:val="-1"/>
                <w:sz w:val="18"/>
                <w:szCs w:val="18"/>
                <w:lang w:val="en-US"/>
              </w:rPr>
              <w:t xml:space="preserve">Transformer </w:t>
            </w:r>
            <w:r w:rsidRPr="00B12EF5">
              <w:rPr>
                <w:sz w:val="18"/>
                <w:szCs w:val="18"/>
                <w:lang w:val="en-US"/>
              </w:rPr>
              <w:t>(TLUN</w:t>
            </w:r>
            <w:r>
              <w:rPr>
                <w:sz w:val="18"/>
                <w:szCs w:val="18"/>
                <w:lang w:val="en-US"/>
              </w:rPr>
              <w:t>81</w:t>
            </w:r>
            <w:r w:rsidRPr="00B12EF5">
              <w:rPr>
                <w:sz w:val="18"/>
                <w:szCs w:val="18"/>
                <w:lang w:val="en-US"/>
              </w:rPr>
              <w:t>51)</w:t>
            </w:r>
            <w:r w:rsidRPr="00B12EF5">
              <w:rPr>
                <w:spacing w:val="-12"/>
                <w:sz w:val="18"/>
                <w:szCs w:val="18"/>
                <w:lang w:val="en-US"/>
              </w:rPr>
              <w:t xml:space="preserve"> </w:t>
            </w:r>
            <w:r w:rsidRPr="00B12EF5">
              <w:rPr>
                <w:spacing w:val="-1"/>
                <w:sz w:val="18"/>
                <w:szCs w:val="18"/>
                <w:lang w:val="en-US"/>
              </w:rPr>
              <w:t>TN</w:t>
            </w:r>
            <w:r>
              <w:rPr>
                <w:spacing w:val="-1"/>
                <w:sz w:val="18"/>
                <w:szCs w:val="18"/>
                <w:lang w:val="en-US"/>
              </w:rPr>
              <w:t>4</w:t>
            </w:r>
          </w:p>
        </w:tc>
        <w:tc>
          <w:tcPr>
            <w:tcW w:w="608"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6D79A0F2" w14:textId="141B7130" w:rsidR="00102506" w:rsidRPr="00B12EF5" w:rsidRDefault="00102506" w:rsidP="00CE1062">
            <w:pPr>
              <w:pStyle w:val="TableParagraph"/>
              <w:kinsoku w:val="0"/>
              <w:overflowPunct w:val="0"/>
              <w:ind w:right="1"/>
              <w:jc w:val="center"/>
              <w:rPr>
                <w:sz w:val="18"/>
                <w:szCs w:val="18"/>
                <w:lang w:val="en-US"/>
              </w:rPr>
            </w:pPr>
            <w:r>
              <w:rPr>
                <w:sz w:val="18"/>
                <w:szCs w:val="18"/>
                <w:lang w:val="en-US"/>
              </w:rPr>
              <w:t>2004</w:t>
            </w:r>
          </w:p>
        </w:tc>
        <w:tc>
          <w:tcPr>
            <w:tcW w:w="804"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683E8B99" w14:textId="77777777" w:rsidR="00102506" w:rsidRPr="00B12EF5" w:rsidRDefault="00102506" w:rsidP="00102506">
            <w:pPr>
              <w:pStyle w:val="TableParagraph"/>
              <w:kinsoku w:val="0"/>
              <w:overflowPunct w:val="0"/>
              <w:ind w:left="-2"/>
              <w:jc w:val="center"/>
              <w:rPr>
                <w:sz w:val="18"/>
                <w:szCs w:val="18"/>
                <w:lang w:val="en-US"/>
              </w:rPr>
            </w:pPr>
            <w:r w:rsidRPr="00B12EF5">
              <w:rPr>
                <w:spacing w:val="-1"/>
                <w:sz w:val="18"/>
                <w:szCs w:val="18"/>
                <w:lang w:val="en-US"/>
              </w:rPr>
              <w:t>Siemens</w:t>
            </w:r>
          </w:p>
          <w:p w14:paraId="6E205BA6" w14:textId="427E4F1D" w:rsidR="00102506" w:rsidRPr="00B12EF5" w:rsidRDefault="00102506" w:rsidP="00102506">
            <w:pPr>
              <w:pStyle w:val="TableParagraph"/>
              <w:kinsoku w:val="0"/>
              <w:overflowPunct w:val="0"/>
              <w:ind w:left="-2"/>
              <w:jc w:val="center"/>
              <w:rPr>
                <w:spacing w:val="-1"/>
                <w:sz w:val="18"/>
                <w:szCs w:val="18"/>
                <w:lang w:val="en-US"/>
              </w:rPr>
            </w:pPr>
            <w:r w:rsidRPr="00B12EF5">
              <w:rPr>
                <w:spacing w:val="-1"/>
                <w:sz w:val="18"/>
                <w:szCs w:val="18"/>
                <w:lang w:val="en-US"/>
              </w:rPr>
              <w:lastRenderedPageBreak/>
              <w:t>(</w:t>
            </w:r>
            <w:r>
              <w:rPr>
                <w:spacing w:val="-1"/>
                <w:sz w:val="18"/>
                <w:szCs w:val="18"/>
                <w:lang w:val="en-US"/>
              </w:rPr>
              <w:t>Germany</w:t>
            </w:r>
            <w:r w:rsidRPr="00B12EF5">
              <w:rPr>
                <w:spacing w:val="-1"/>
                <w:sz w:val="18"/>
                <w:szCs w:val="18"/>
                <w:lang w:val="en-US"/>
              </w:rPr>
              <w:t>)</w:t>
            </w:r>
          </w:p>
        </w:tc>
        <w:tc>
          <w:tcPr>
            <w:tcW w:w="529"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6A68D355" w14:textId="7A7FE82F" w:rsidR="00102506" w:rsidRPr="00B12EF5" w:rsidRDefault="00102506" w:rsidP="00CE1062">
            <w:pPr>
              <w:pStyle w:val="TableParagraph"/>
              <w:kinsoku w:val="0"/>
              <w:overflowPunct w:val="0"/>
              <w:jc w:val="center"/>
              <w:rPr>
                <w:sz w:val="18"/>
                <w:szCs w:val="18"/>
                <w:lang w:val="en-US"/>
              </w:rPr>
            </w:pPr>
            <w:r>
              <w:rPr>
                <w:sz w:val="18"/>
                <w:szCs w:val="18"/>
                <w:lang w:val="en-US"/>
              </w:rPr>
              <w:lastRenderedPageBreak/>
              <w:t>130 MVA</w:t>
            </w:r>
          </w:p>
        </w:tc>
        <w:tc>
          <w:tcPr>
            <w:tcW w:w="424"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52805099" w14:textId="7E06180F" w:rsidR="00102506" w:rsidRPr="00B12EF5" w:rsidRDefault="00102506" w:rsidP="00CE1062">
            <w:pPr>
              <w:pStyle w:val="TableParagraph"/>
              <w:kinsoku w:val="0"/>
              <w:overflowPunct w:val="0"/>
              <w:jc w:val="center"/>
              <w:rPr>
                <w:sz w:val="18"/>
                <w:szCs w:val="18"/>
                <w:lang w:val="en-US"/>
              </w:rPr>
            </w:pPr>
            <w:r>
              <w:rPr>
                <w:sz w:val="18"/>
                <w:szCs w:val="18"/>
                <w:lang w:val="en-US"/>
              </w:rPr>
              <w:t>-</w:t>
            </w:r>
          </w:p>
        </w:tc>
        <w:tc>
          <w:tcPr>
            <w:tcW w:w="1282" w:type="pct"/>
            <w:tcBorders>
              <w:top w:val="single" w:sz="4" w:space="0" w:color="000000"/>
              <w:left w:val="single" w:sz="4" w:space="0" w:color="000000"/>
              <w:bottom w:val="single" w:sz="12" w:space="0" w:color="000000"/>
              <w:right w:val="single" w:sz="12" w:space="0" w:color="auto"/>
            </w:tcBorders>
            <w:shd w:val="clear" w:color="auto" w:fill="auto"/>
            <w:vAlign w:val="center"/>
          </w:tcPr>
          <w:p w14:paraId="1FA0ECEE" w14:textId="4CE17BEF" w:rsidR="00102506" w:rsidRPr="00B12EF5" w:rsidRDefault="00102506" w:rsidP="00CE1062">
            <w:pPr>
              <w:pStyle w:val="TableParagraph"/>
              <w:tabs>
                <w:tab w:val="left" w:pos="2694"/>
              </w:tabs>
              <w:kinsoku w:val="0"/>
              <w:overflowPunct w:val="0"/>
              <w:ind w:left="142" w:right="2"/>
              <w:rPr>
                <w:spacing w:val="-1"/>
                <w:sz w:val="18"/>
                <w:szCs w:val="18"/>
                <w:lang w:val="en-US"/>
              </w:rPr>
            </w:pPr>
            <w:r w:rsidRPr="00B12EF5">
              <w:rPr>
                <w:spacing w:val="-1"/>
                <w:sz w:val="18"/>
                <w:szCs w:val="18"/>
                <w:lang w:val="en-US"/>
              </w:rPr>
              <w:t>Voltage</w:t>
            </w:r>
            <w:r w:rsidRPr="00B12EF5">
              <w:rPr>
                <w:spacing w:val="-4"/>
                <w:sz w:val="18"/>
                <w:szCs w:val="18"/>
                <w:lang w:val="en-US"/>
              </w:rPr>
              <w:t xml:space="preserve"> </w:t>
            </w:r>
            <w:r w:rsidRPr="00B12EF5">
              <w:rPr>
                <w:sz w:val="18"/>
                <w:szCs w:val="18"/>
                <w:lang w:val="en-US"/>
              </w:rPr>
              <w:t>121/10,5</w:t>
            </w:r>
            <w:r w:rsidRPr="00B12EF5">
              <w:rPr>
                <w:spacing w:val="-7"/>
                <w:sz w:val="18"/>
                <w:szCs w:val="18"/>
                <w:lang w:val="en-US"/>
              </w:rPr>
              <w:t xml:space="preserve"> </w:t>
            </w:r>
            <w:r w:rsidRPr="00B12EF5">
              <w:rPr>
                <w:spacing w:val="-1"/>
                <w:sz w:val="18"/>
                <w:szCs w:val="18"/>
                <w:lang w:val="en-US"/>
              </w:rPr>
              <w:t>kV</w:t>
            </w:r>
            <w:r w:rsidRPr="00B12EF5">
              <w:rPr>
                <w:sz w:val="18"/>
                <w:szCs w:val="18"/>
                <w:lang w:val="en-US"/>
              </w:rPr>
              <w:t>/10,5</w:t>
            </w:r>
            <w:r w:rsidRPr="00B12EF5">
              <w:rPr>
                <w:spacing w:val="-7"/>
                <w:sz w:val="18"/>
                <w:szCs w:val="18"/>
                <w:lang w:val="en-US"/>
              </w:rPr>
              <w:t xml:space="preserve"> </w:t>
            </w:r>
            <w:r w:rsidRPr="00B12EF5">
              <w:rPr>
                <w:spacing w:val="-1"/>
                <w:sz w:val="18"/>
                <w:szCs w:val="18"/>
                <w:lang w:val="en-US"/>
              </w:rPr>
              <w:t>kV,</w:t>
            </w:r>
            <w:r w:rsidRPr="00B12EF5">
              <w:rPr>
                <w:spacing w:val="26"/>
                <w:w w:val="99"/>
                <w:sz w:val="18"/>
                <w:szCs w:val="18"/>
                <w:lang w:val="en-US"/>
              </w:rPr>
              <w:t xml:space="preserve"> </w:t>
            </w:r>
            <w:r w:rsidRPr="00B12EF5">
              <w:rPr>
                <w:spacing w:val="-1"/>
                <w:sz w:val="18"/>
                <w:szCs w:val="18"/>
                <w:lang w:val="en-US"/>
              </w:rPr>
              <w:lastRenderedPageBreak/>
              <w:t>ONAF</w:t>
            </w:r>
          </w:p>
        </w:tc>
      </w:tr>
    </w:tbl>
    <w:p w14:paraId="60F3E953" w14:textId="18F6692D" w:rsidR="000D2860" w:rsidRPr="00B12EF5" w:rsidRDefault="000D2860">
      <w:pPr>
        <w:rPr>
          <w:b/>
          <w:bCs/>
          <w:szCs w:val="22"/>
          <w:lang w:val="en-US" w:eastAsia="lv-LV"/>
        </w:rPr>
      </w:pPr>
    </w:p>
    <w:p w14:paraId="402DAF5D" w14:textId="646A60CF" w:rsidR="008A6DFC" w:rsidRPr="00B12EF5" w:rsidRDefault="008A6DFC">
      <w:pPr>
        <w:rPr>
          <w:b/>
          <w:bCs/>
          <w:szCs w:val="22"/>
          <w:lang w:val="en-US" w:eastAsia="lv-LV"/>
        </w:rPr>
      </w:pPr>
      <w:r w:rsidRPr="00B12EF5">
        <w:rPr>
          <w:b/>
          <w:bCs/>
          <w:szCs w:val="22"/>
          <w:lang w:val="en-US" w:eastAsia="lv-LV"/>
        </w:rPr>
        <w:t>5. Information on the planned project</w:t>
      </w:r>
    </w:p>
    <w:p w14:paraId="19A125FE" w14:textId="62A11299" w:rsidR="008A6DFC" w:rsidRPr="00B12EF5" w:rsidRDefault="008A6DFC" w:rsidP="0074183F">
      <w:pPr>
        <w:ind w:firstLine="284"/>
        <w:rPr>
          <w:szCs w:val="22"/>
          <w:lang w:val="en-US" w:eastAsia="lv-LV"/>
        </w:rPr>
      </w:pPr>
      <w:r w:rsidRPr="00B12EF5">
        <w:rPr>
          <w:i/>
          <w:iCs/>
          <w:szCs w:val="22"/>
          <w:lang w:val="en-US" w:eastAsia="lv-LV"/>
        </w:rPr>
        <w:t>5.1.</w:t>
      </w:r>
      <w:r w:rsidRPr="00B12EF5">
        <w:rPr>
          <w:i/>
          <w:iCs/>
          <w:lang w:val="en-US"/>
        </w:rPr>
        <w:t xml:space="preserve"> </w:t>
      </w:r>
      <w:r w:rsidRPr="00B12EF5">
        <w:rPr>
          <w:i/>
          <w:iCs/>
          <w:szCs w:val="22"/>
          <w:lang w:val="en-US" w:eastAsia="lv-LV"/>
        </w:rPr>
        <w:t>BESS technological solutions and indicative parameters</w:t>
      </w:r>
    </w:p>
    <w:p w14:paraId="51BE613E" w14:textId="24BE7DDD" w:rsidR="00444856" w:rsidRPr="00D74546" w:rsidRDefault="00444856" w:rsidP="00B44DA2">
      <w:pPr>
        <w:ind w:firstLine="284"/>
        <w:jc w:val="both"/>
        <w:rPr>
          <w:szCs w:val="22"/>
          <w:lang w:val="en-US" w:eastAsia="lv-LV"/>
        </w:rPr>
      </w:pPr>
      <w:r w:rsidRPr="00D74546">
        <w:rPr>
          <w:szCs w:val="22"/>
          <w:lang w:val="en-US" w:eastAsia="lv-LV"/>
        </w:rPr>
        <w:t>It is necessary to specify the possible technological solutions and technical parameters of the BESS</w:t>
      </w:r>
      <w:r w:rsidR="003738E1" w:rsidRPr="00D74546">
        <w:rPr>
          <w:szCs w:val="22"/>
          <w:lang w:val="en-US" w:eastAsia="lv-LV"/>
        </w:rPr>
        <w:t xml:space="preserve"> for ensuring the frequency containment reserve in the Baltic FCR service market.</w:t>
      </w:r>
      <w:r w:rsidR="00543E19" w:rsidRPr="00D74546">
        <w:rPr>
          <w:szCs w:val="22"/>
          <w:lang w:val="en-US" w:eastAsia="lv-LV"/>
        </w:rPr>
        <w:t xml:space="preserve"> The initial BESS parameters from </w:t>
      </w:r>
      <w:bookmarkStart w:id="0" w:name="_Hlk133246083"/>
      <w:r w:rsidR="00543E19" w:rsidRPr="00D74546">
        <w:rPr>
          <w:szCs w:val="22"/>
          <w:lang w:val="en-US" w:eastAsia="lv-LV"/>
        </w:rPr>
        <w:t xml:space="preserve">the pre-feasibility </w:t>
      </w:r>
      <w:bookmarkEnd w:id="0"/>
      <w:r w:rsidR="00543E19" w:rsidRPr="00D74546">
        <w:rPr>
          <w:szCs w:val="22"/>
          <w:lang w:val="en-US" w:eastAsia="lv-LV"/>
        </w:rPr>
        <w:t>study carried out by Latvenergo</w:t>
      </w:r>
      <w:r w:rsidR="00845F27" w:rsidRPr="00D74546">
        <w:rPr>
          <w:szCs w:val="22"/>
          <w:lang w:val="en-US" w:eastAsia="lv-LV"/>
        </w:rPr>
        <w:t xml:space="preserve"> </w:t>
      </w:r>
      <w:r w:rsidRPr="00D74546">
        <w:rPr>
          <w:szCs w:val="22"/>
          <w:lang w:val="en-US" w:eastAsia="lv-LV"/>
        </w:rPr>
        <w:t xml:space="preserve">have been defined and are </w:t>
      </w:r>
      <w:r w:rsidR="00543E19" w:rsidRPr="00D74546">
        <w:rPr>
          <w:szCs w:val="22"/>
          <w:lang w:val="en-US" w:eastAsia="lv-LV"/>
        </w:rPr>
        <w:t xml:space="preserve">shown </w:t>
      </w:r>
      <w:r w:rsidRPr="00D74546">
        <w:rPr>
          <w:szCs w:val="22"/>
          <w:lang w:val="en-US" w:eastAsia="lv-LV"/>
        </w:rPr>
        <w:t>in Table 2.</w:t>
      </w:r>
    </w:p>
    <w:p w14:paraId="6E4E92C1" w14:textId="77777777" w:rsidR="00444856" w:rsidRPr="00B12EF5" w:rsidRDefault="00444856" w:rsidP="00444856">
      <w:pPr>
        <w:jc w:val="both"/>
        <w:rPr>
          <w:szCs w:val="22"/>
          <w:lang w:val="en-US" w:eastAsia="lv-LV"/>
        </w:rPr>
      </w:pPr>
    </w:p>
    <w:p w14:paraId="77CA825E" w14:textId="1F8CFD9B" w:rsidR="00444856" w:rsidRPr="00B12EF5" w:rsidRDefault="00444856" w:rsidP="00444856">
      <w:pPr>
        <w:jc w:val="both"/>
        <w:rPr>
          <w:i/>
          <w:iCs/>
          <w:szCs w:val="22"/>
          <w:lang w:val="en-US" w:eastAsia="lv-LV"/>
        </w:rPr>
      </w:pPr>
      <w:r w:rsidRPr="00B12EF5">
        <w:rPr>
          <w:i/>
          <w:iCs/>
          <w:szCs w:val="22"/>
          <w:lang w:val="en-US" w:eastAsia="lv-LV"/>
        </w:rPr>
        <w:t>Table 2. Parameters selected for BESS.</w:t>
      </w:r>
    </w:p>
    <w:tbl>
      <w:tblPr>
        <w:tblW w:w="8986" w:type="dxa"/>
        <w:jc w:val="center"/>
        <w:tblCellMar>
          <w:left w:w="0" w:type="dxa"/>
          <w:right w:w="0" w:type="dxa"/>
        </w:tblCellMar>
        <w:tblLook w:val="04A0" w:firstRow="1" w:lastRow="0" w:firstColumn="1" w:lastColumn="0" w:noHBand="0" w:noVBand="1"/>
      </w:tblPr>
      <w:tblGrid>
        <w:gridCol w:w="4126"/>
        <w:gridCol w:w="3260"/>
        <w:gridCol w:w="1600"/>
      </w:tblGrid>
      <w:tr w:rsidR="00444856" w:rsidRPr="00B12EF5" w14:paraId="3FA43E82" w14:textId="77777777" w:rsidTr="00444856">
        <w:trPr>
          <w:trHeight w:val="41"/>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307D3" w14:textId="44E13F4D" w:rsidR="00444856" w:rsidRPr="00B12EF5" w:rsidRDefault="001E5E38" w:rsidP="00CE1062">
            <w:pPr>
              <w:rPr>
                <w:sz w:val="20"/>
                <w:szCs w:val="20"/>
                <w:lang w:val="en-US" w:eastAsia="lv-LV"/>
              </w:rPr>
            </w:pPr>
            <w:r w:rsidRPr="00B12EF5">
              <w:rPr>
                <w:sz w:val="20"/>
                <w:szCs w:val="20"/>
                <w:lang w:val="en-US" w:eastAsia="lv-LV"/>
              </w:rPr>
              <w:t>Nominal power</w:t>
            </w:r>
            <w:r w:rsidR="00F100F1">
              <w:rPr>
                <w:sz w:val="20"/>
                <w:szCs w:val="20"/>
                <w:lang w:val="en-US" w:eastAsia="lv-LV"/>
              </w:rPr>
              <w:t xml:space="preserve"> rating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02B5B" w14:textId="77777777" w:rsidR="00444856" w:rsidRPr="00B12EF5" w:rsidRDefault="00444856" w:rsidP="00CE1062">
            <w:pPr>
              <w:jc w:val="center"/>
              <w:rPr>
                <w:sz w:val="20"/>
                <w:szCs w:val="20"/>
                <w:lang w:val="en-US" w:eastAsia="lv-LV"/>
              </w:rPr>
            </w:pPr>
            <w:r w:rsidRPr="00B12EF5">
              <w:rPr>
                <w:sz w:val="20"/>
                <w:szCs w:val="20"/>
                <w:lang w:val="en-US" w:eastAsia="lv-LV"/>
              </w:rPr>
              <w:t>P</w:t>
            </w:r>
            <w:r w:rsidRPr="00B12EF5">
              <w:rPr>
                <w:sz w:val="20"/>
                <w:szCs w:val="20"/>
                <w:vertAlign w:val="subscript"/>
                <w:lang w:val="en-US" w:eastAsia="lv-LV"/>
              </w:rPr>
              <w:t>BESS_nom</w:t>
            </w:r>
            <w:r w:rsidRPr="00B12EF5">
              <w:rPr>
                <w:sz w:val="20"/>
                <w:szCs w:val="20"/>
                <w:lang w:val="en-US" w:eastAsia="lv-LV"/>
              </w:rPr>
              <w:t>, MW</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C05B7" w14:textId="7C6FAA6B" w:rsidR="00444856" w:rsidRPr="00B12EF5" w:rsidRDefault="004A5EFA" w:rsidP="00CE1062">
            <w:pPr>
              <w:jc w:val="center"/>
              <w:rPr>
                <w:sz w:val="20"/>
                <w:szCs w:val="20"/>
                <w:lang w:val="en-US" w:eastAsia="lv-LV"/>
              </w:rPr>
            </w:pPr>
            <w:r w:rsidRPr="00B12EF5">
              <w:rPr>
                <w:sz w:val="20"/>
                <w:szCs w:val="20"/>
                <w:lang w:val="en-US" w:eastAsia="lv-LV"/>
              </w:rPr>
              <w:t>12</w:t>
            </w:r>
            <w:r w:rsidR="00444856" w:rsidRPr="00B12EF5">
              <w:rPr>
                <w:sz w:val="20"/>
                <w:szCs w:val="20"/>
                <w:lang w:val="en-US" w:eastAsia="lv-LV"/>
              </w:rPr>
              <w:t>,0</w:t>
            </w:r>
          </w:p>
        </w:tc>
      </w:tr>
      <w:tr w:rsidR="00444856" w:rsidRPr="00B12EF5" w14:paraId="6F1DF508" w14:textId="77777777" w:rsidTr="00444856">
        <w:trPr>
          <w:trHeight w:val="9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ED2FA" w14:textId="527B9209" w:rsidR="00444856" w:rsidRPr="00B12EF5" w:rsidRDefault="00F100F1" w:rsidP="00F100F1">
            <w:pPr>
              <w:rPr>
                <w:sz w:val="20"/>
                <w:szCs w:val="20"/>
                <w:lang w:val="en-US" w:eastAsia="lv-LV"/>
              </w:rPr>
            </w:pPr>
            <w:bookmarkStart w:id="1" w:name="_Hlk96102512"/>
            <w:r>
              <w:rPr>
                <w:sz w:val="20"/>
                <w:szCs w:val="20"/>
                <w:lang w:val="en-US" w:eastAsia="lv-LV"/>
              </w:rPr>
              <w:t>N</w:t>
            </w:r>
            <w:r w:rsidR="001E5E38" w:rsidRPr="00B12EF5">
              <w:rPr>
                <w:sz w:val="20"/>
                <w:szCs w:val="20"/>
                <w:lang w:val="en-US" w:eastAsia="lv-LV"/>
              </w:rPr>
              <w:t>ominal</w:t>
            </w:r>
            <w:r w:rsidR="00444856" w:rsidRPr="00B12EF5">
              <w:rPr>
                <w:sz w:val="20"/>
                <w:szCs w:val="20"/>
                <w:lang w:val="en-US" w:eastAsia="lv-LV"/>
              </w:rPr>
              <w:t xml:space="preserve"> electric </w:t>
            </w:r>
            <w:r w:rsidR="00356FA1" w:rsidRPr="00B12EF5">
              <w:rPr>
                <w:sz w:val="20"/>
                <w:szCs w:val="20"/>
                <w:lang w:val="en-US" w:eastAsia="lv-LV"/>
              </w:rPr>
              <w:t xml:space="preserve">energy </w:t>
            </w:r>
            <w:bookmarkEnd w:id="1"/>
            <w:r>
              <w:rPr>
                <w:sz w:val="20"/>
                <w:szCs w:val="20"/>
                <w:lang w:val="en-US" w:eastAsia="lv-LV"/>
              </w:rPr>
              <w:t>rating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07AD1" w14:textId="77777777" w:rsidR="00444856" w:rsidRPr="00B12EF5" w:rsidRDefault="00444856" w:rsidP="00CE1062">
            <w:pPr>
              <w:jc w:val="center"/>
              <w:rPr>
                <w:sz w:val="20"/>
                <w:szCs w:val="20"/>
                <w:lang w:val="en-US" w:eastAsia="lv-LV"/>
              </w:rPr>
            </w:pPr>
            <w:r w:rsidRPr="00B12EF5">
              <w:rPr>
                <w:sz w:val="20"/>
                <w:szCs w:val="20"/>
                <w:lang w:val="en-US" w:eastAsia="lv-LV"/>
              </w:rPr>
              <w:t>E</w:t>
            </w:r>
            <w:r w:rsidRPr="00B12EF5">
              <w:rPr>
                <w:sz w:val="20"/>
                <w:szCs w:val="20"/>
                <w:vertAlign w:val="subscript"/>
                <w:lang w:val="en-US" w:eastAsia="lv-LV"/>
              </w:rPr>
              <w:t>BESS_nom</w:t>
            </w:r>
            <w:r w:rsidRPr="00B12EF5">
              <w:rPr>
                <w:sz w:val="20"/>
                <w:szCs w:val="20"/>
                <w:lang w:val="en-US" w:eastAsia="lv-LV"/>
              </w:rPr>
              <w:t>, MWh</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46E07" w14:textId="77777777" w:rsidR="00444856" w:rsidRPr="00B12EF5" w:rsidRDefault="00444856" w:rsidP="00CE1062">
            <w:pPr>
              <w:jc w:val="center"/>
              <w:rPr>
                <w:sz w:val="20"/>
                <w:szCs w:val="20"/>
                <w:lang w:val="en-US" w:eastAsia="lv-LV"/>
              </w:rPr>
            </w:pPr>
            <w:r w:rsidRPr="00B12EF5">
              <w:rPr>
                <w:sz w:val="20"/>
                <w:szCs w:val="20"/>
                <w:lang w:val="en-US" w:eastAsia="lv-LV"/>
              </w:rPr>
              <w:t>7,0</w:t>
            </w:r>
          </w:p>
        </w:tc>
      </w:tr>
      <w:tr w:rsidR="00444856" w:rsidRPr="00B12EF5" w14:paraId="3B9EBADE" w14:textId="77777777" w:rsidTr="00444856">
        <w:trPr>
          <w:trHeight w:val="249"/>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E22B9" w14:textId="20C2A689" w:rsidR="00444856" w:rsidRPr="00B12EF5" w:rsidRDefault="001E5E38" w:rsidP="00CE1062">
            <w:pPr>
              <w:rPr>
                <w:sz w:val="20"/>
                <w:szCs w:val="20"/>
                <w:lang w:val="en-US" w:eastAsia="lv-LV"/>
              </w:rPr>
            </w:pPr>
            <w:r w:rsidRPr="00B12EF5">
              <w:rPr>
                <w:sz w:val="20"/>
                <w:szCs w:val="20"/>
                <w:lang w:val="en-US" w:eastAsia="lv-LV"/>
              </w:rPr>
              <w:t>A</w:t>
            </w:r>
            <w:r w:rsidR="00363EEC">
              <w:rPr>
                <w:sz w:val="20"/>
                <w:szCs w:val="20"/>
                <w:lang w:val="en-US" w:eastAsia="lv-LV"/>
              </w:rPr>
              <w:t>ctua</w:t>
            </w:r>
            <w:r w:rsidR="00FC0923">
              <w:rPr>
                <w:sz w:val="20"/>
                <w:szCs w:val="20"/>
                <w:lang w:val="en-US" w:eastAsia="lv-LV"/>
              </w:rPr>
              <w:t>l</w:t>
            </w:r>
            <w:r w:rsidR="00363EEC">
              <w:rPr>
                <w:sz w:val="20"/>
                <w:szCs w:val="20"/>
                <w:lang w:val="en-US" w:eastAsia="lv-LV"/>
              </w:rPr>
              <w:t>ly a</w:t>
            </w:r>
            <w:r w:rsidRPr="00B12EF5">
              <w:rPr>
                <w:sz w:val="20"/>
                <w:szCs w:val="20"/>
                <w:lang w:val="en-US" w:eastAsia="lv-LV"/>
              </w:rPr>
              <w:t>vailable</w:t>
            </w:r>
            <w:r w:rsidR="00444856" w:rsidRPr="00B12EF5">
              <w:rPr>
                <w:sz w:val="20"/>
                <w:szCs w:val="20"/>
                <w:lang w:val="en-US" w:eastAsia="lv-LV"/>
              </w:rPr>
              <w:t xml:space="preserve"> BESS </w:t>
            </w:r>
            <w:r w:rsidRPr="00B12EF5">
              <w:rPr>
                <w:sz w:val="20"/>
                <w:szCs w:val="20"/>
                <w:lang w:val="en-US" w:eastAsia="lv-LV"/>
              </w:rPr>
              <w:t>electricity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705EC" w14:textId="77777777" w:rsidR="00444856" w:rsidRPr="00B12EF5" w:rsidRDefault="00444856" w:rsidP="00CE1062">
            <w:pPr>
              <w:jc w:val="center"/>
              <w:rPr>
                <w:sz w:val="20"/>
                <w:szCs w:val="20"/>
                <w:lang w:val="en-US" w:eastAsia="lv-LV"/>
              </w:rPr>
            </w:pPr>
            <w:r w:rsidRPr="00B12EF5">
              <w:rPr>
                <w:sz w:val="20"/>
                <w:szCs w:val="20"/>
                <w:lang w:val="en-US" w:eastAsia="lv-LV"/>
              </w:rPr>
              <w:t>E</w:t>
            </w:r>
            <w:r w:rsidRPr="00B12EF5">
              <w:rPr>
                <w:sz w:val="20"/>
                <w:szCs w:val="20"/>
                <w:vertAlign w:val="subscript"/>
                <w:lang w:val="en-US" w:eastAsia="lv-LV"/>
              </w:rPr>
              <w:t>BESS_fakt</w:t>
            </w:r>
            <w:r w:rsidRPr="00B12EF5">
              <w:rPr>
                <w:sz w:val="20"/>
                <w:szCs w:val="20"/>
                <w:lang w:val="en-US" w:eastAsia="lv-LV"/>
              </w:rPr>
              <w:t>, MWh (0.8*E</w:t>
            </w:r>
            <w:r w:rsidRPr="00B12EF5">
              <w:rPr>
                <w:sz w:val="20"/>
                <w:szCs w:val="20"/>
                <w:vertAlign w:val="subscript"/>
                <w:lang w:val="en-US" w:eastAsia="lv-LV"/>
              </w:rPr>
              <w:t>BESS</w:t>
            </w:r>
            <w:r w:rsidRPr="00B12EF5">
              <w:rPr>
                <w:sz w:val="20"/>
                <w:szCs w:val="20"/>
                <w:lang w:val="en-US" w:eastAsia="lv-LV"/>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B0C2B" w14:textId="77777777" w:rsidR="00444856" w:rsidRPr="00B12EF5" w:rsidRDefault="00444856" w:rsidP="00CE1062">
            <w:pPr>
              <w:jc w:val="center"/>
              <w:rPr>
                <w:sz w:val="20"/>
                <w:szCs w:val="20"/>
                <w:lang w:val="en-US" w:eastAsia="lv-LV"/>
              </w:rPr>
            </w:pPr>
            <w:r w:rsidRPr="00B12EF5">
              <w:rPr>
                <w:sz w:val="20"/>
                <w:szCs w:val="20"/>
                <w:lang w:val="en-US" w:eastAsia="lv-LV"/>
              </w:rPr>
              <w:t>5,6</w:t>
            </w:r>
          </w:p>
        </w:tc>
      </w:tr>
      <w:tr w:rsidR="00444856" w:rsidRPr="00B12EF5" w14:paraId="10B5649B" w14:textId="77777777" w:rsidTr="00444856">
        <w:trPr>
          <w:trHeight w:val="110"/>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3AA0B" w14:textId="77B3ABD3" w:rsidR="00444856" w:rsidRPr="00B12EF5" w:rsidRDefault="001E5E38" w:rsidP="00CE1062">
            <w:pPr>
              <w:rPr>
                <w:sz w:val="20"/>
                <w:szCs w:val="20"/>
                <w:lang w:val="en-US" w:eastAsia="lv-LV"/>
              </w:rPr>
            </w:pPr>
            <w:r w:rsidRPr="00B12EF5">
              <w:rPr>
                <w:sz w:val="20"/>
                <w:szCs w:val="20"/>
                <w:lang w:val="en-US" w:eastAsia="lv-LV"/>
              </w:rPr>
              <w:t>State of charge (min)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F4835" w14:textId="77777777" w:rsidR="00444856" w:rsidRPr="00B12EF5" w:rsidRDefault="00444856" w:rsidP="00CE1062">
            <w:pPr>
              <w:jc w:val="center"/>
              <w:rPr>
                <w:sz w:val="20"/>
                <w:szCs w:val="20"/>
                <w:lang w:val="en-US" w:eastAsia="lv-LV"/>
              </w:rPr>
            </w:pPr>
            <w:r w:rsidRPr="00B12EF5">
              <w:rPr>
                <w:sz w:val="20"/>
                <w:szCs w:val="20"/>
                <w:lang w:val="en-US" w:eastAsia="lv-LV"/>
              </w:rPr>
              <w:t>SOC</w:t>
            </w:r>
            <w:r w:rsidRPr="00B12EF5">
              <w:rPr>
                <w:sz w:val="20"/>
                <w:szCs w:val="20"/>
                <w:vertAlign w:val="subscript"/>
                <w:lang w:val="en-US" w:eastAsia="lv-LV"/>
              </w:rPr>
              <w:t>min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1D56C" w14:textId="77777777" w:rsidR="00444856" w:rsidRPr="00B12EF5" w:rsidRDefault="00444856" w:rsidP="00CE1062">
            <w:pPr>
              <w:jc w:val="center"/>
              <w:rPr>
                <w:sz w:val="20"/>
                <w:szCs w:val="20"/>
                <w:lang w:val="en-US" w:eastAsia="lv-LV"/>
              </w:rPr>
            </w:pPr>
            <w:r w:rsidRPr="00B12EF5">
              <w:rPr>
                <w:sz w:val="20"/>
                <w:szCs w:val="20"/>
                <w:lang w:val="en-US" w:eastAsia="lv-LV"/>
              </w:rPr>
              <w:t>0,1</w:t>
            </w:r>
          </w:p>
        </w:tc>
      </w:tr>
      <w:tr w:rsidR="00444856" w:rsidRPr="00B12EF5" w14:paraId="72202358" w14:textId="77777777" w:rsidTr="00444856">
        <w:trPr>
          <w:trHeight w:val="41"/>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15605" w14:textId="013A656B" w:rsidR="00444856" w:rsidRPr="00B12EF5" w:rsidRDefault="001E5E38" w:rsidP="00CE1062">
            <w:pPr>
              <w:rPr>
                <w:sz w:val="20"/>
                <w:szCs w:val="20"/>
                <w:lang w:val="en-US" w:eastAsia="lv-LV"/>
              </w:rPr>
            </w:pPr>
            <w:r w:rsidRPr="00B12EF5">
              <w:rPr>
                <w:sz w:val="20"/>
                <w:szCs w:val="20"/>
                <w:lang w:val="en-US" w:eastAsia="lv-LV"/>
              </w:rPr>
              <w:t>State of charge (norm)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DAAC5" w14:textId="77777777" w:rsidR="00444856" w:rsidRPr="00B12EF5" w:rsidRDefault="00444856" w:rsidP="00CE1062">
            <w:pPr>
              <w:jc w:val="center"/>
              <w:rPr>
                <w:sz w:val="20"/>
                <w:szCs w:val="20"/>
                <w:lang w:val="en-US" w:eastAsia="lv-LV"/>
              </w:rPr>
            </w:pPr>
            <w:r w:rsidRPr="00B12EF5">
              <w:rPr>
                <w:sz w:val="20"/>
                <w:szCs w:val="20"/>
                <w:lang w:val="en-US" w:eastAsia="lv-LV"/>
              </w:rPr>
              <w:t>SOC</w:t>
            </w:r>
            <w:r w:rsidRPr="00B12EF5">
              <w:rPr>
                <w:sz w:val="20"/>
                <w:szCs w:val="20"/>
                <w:vertAlign w:val="subscript"/>
                <w:lang w:val="en-US" w:eastAsia="lv-LV"/>
              </w:rPr>
              <w:t>norm</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D472B" w14:textId="77777777" w:rsidR="00444856" w:rsidRPr="00B12EF5" w:rsidRDefault="00444856" w:rsidP="00CE1062">
            <w:pPr>
              <w:jc w:val="center"/>
              <w:rPr>
                <w:sz w:val="20"/>
                <w:szCs w:val="20"/>
                <w:lang w:val="en-US" w:eastAsia="lv-LV"/>
              </w:rPr>
            </w:pPr>
            <w:r w:rsidRPr="00B12EF5">
              <w:rPr>
                <w:sz w:val="20"/>
                <w:szCs w:val="20"/>
                <w:lang w:val="en-US" w:eastAsia="lv-LV"/>
              </w:rPr>
              <w:t>0,6</w:t>
            </w:r>
          </w:p>
        </w:tc>
      </w:tr>
      <w:tr w:rsidR="00444856" w:rsidRPr="00B12EF5" w14:paraId="1FEDA649" w14:textId="77777777" w:rsidTr="00444856">
        <w:trPr>
          <w:trHeight w:val="41"/>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8E84B" w14:textId="07B07C20" w:rsidR="00444856" w:rsidRPr="00B12EF5" w:rsidRDefault="001E5E38" w:rsidP="00CE1062">
            <w:pPr>
              <w:rPr>
                <w:sz w:val="20"/>
                <w:szCs w:val="20"/>
                <w:lang w:val="en-US" w:eastAsia="lv-LV"/>
              </w:rPr>
            </w:pPr>
            <w:r w:rsidRPr="00B12EF5">
              <w:rPr>
                <w:sz w:val="20"/>
                <w:szCs w:val="20"/>
                <w:lang w:val="en-US" w:eastAsia="lv-LV"/>
              </w:rPr>
              <w:t>State of charge (max)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472DE" w14:textId="77777777" w:rsidR="00444856" w:rsidRPr="00B12EF5" w:rsidRDefault="00444856" w:rsidP="00CE1062">
            <w:pPr>
              <w:jc w:val="center"/>
              <w:rPr>
                <w:sz w:val="20"/>
                <w:szCs w:val="20"/>
                <w:lang w:val="en-US" w:eastAsia="lv-LV"/>
              </w:rPr>
            </w:pPr>
            <w:r w:rsidRPr="00B12EF5">
              <w:rPr>
                <w:sz w:val="20"/>
                <w:szCs w:val="20"/>
                <w:lang w:val="en-US" w:eastAsia="lv-LV"/>
              </w:rPr>
              <w:t>SOC</w:t>
            </w:r>
            <w:r w:rsidRPr="00B12EF5">
              <w:rPr>
                <w:sz w:val="20"/>
                <w:szCs w:val="20"/>
                <w:vertAlign w:val="subscript"/>
                <w:lang w:val="en-US" w:eastAsia="lv-LV"/>
              </w:rPr>
              <w:t>max</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77E85" w14:textId="77777777" w:rsidR="00444856" w:rsidRPr="00B12EF5" w:rsidRDefault="00444856" w:rsidP="00CE1062">
            <w:pPr>
              <w:jc w:val="center"/>
              <w:rPr>
                <w:sz w:val="20"/>
                <w:szCs w:val="20"/>
                <w:lang w:val="en-US" w:eastAsia="lv-LV"/>
              </w:rPr>
            </w:pPr>
            <w:r w:rsidRPr="00B12EF5">
              <w:rPr>
                <w:sz w:val="20"/>
                <w:szCs w:val="20"/>
                <w:lang w:val="en-US" w:eastAsia="lv-LV"/>
              </w:rPr>
              <w:t>0,9</w:t>
            </w:r>
          </w:p>
        </w:tc>
      </w:tr>
      <w:tr w:rsidR="00444856" w:rsidRPr="00B12EF5" w14:paraId="34C93A0B" w14:textId="77777777" w:rsidTr="00444856">
        <w:trPr>
          <w:trHeight w:val="5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0FC8F" w14:textId="30230582" w:rsidR="00444856" w:rsidRPr="00B12EF5" w:rsidRDefault="001E5E38" w:rsidP="00CE1062">
            <w:pPr>
              <w:rPr>
                <w:sz w:val="20"/>
                <w:szCs w:val="20"/>
                <w:lang w:val="en-US" w:eastAsia="lv-LV"/>
              </w:rPr>
            </w:pPr>
            <w:r w:rsidRPr="00B12EF5">
              <w:rPr>
                <w:sz w:val="20"/>
                <w:szCs w:val="20"/>
                <w:lang w:val="en-US" w:eastAsia="lv-LV"/>
              </w:rPr>
              <w:t>BESS round-trip efficiency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5E313" w14:textId="77777777" w:rsidR="00444856" w:rsidRPr="00B12EF5" w:rsidRDefault="00444856" w:rsidP="00CE1062">
            <w:pPr>
              <w:jc w:val="center"/>
              <w:rPr>
                <w:sz w:val="20"/>
                <w:szCs w:val="20"/>
                <w:lang w:val="en-US" w:eastAsia="lv-LV"/>
              </w:rPr>
            </w:pPr>
            <w:r w:rsidRPr="00B12EF5">
              <w:rPr>
                <w:sz w:val="20"/>
                <w:szCs w:val="20"/>
                <w:lang w:val="en-US" w:eastAsia="lv-LV"/>
              </w:rPr>
              <w:t>η</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523BF" w14:textId="77777777" w:rsidR="00444856" w:rsidRPr="00B12EF5" w:rsidRDefault="00444856" w:rsidP="00CE1062">
            <w:pPr>
              <w:jc w:val="center"/>
              <w:rPr>
                <w:sz w:val="20"/>
                <w:szCs w:val="20"/>
                <w:lang w:val="en-US" w:eastAsia="lv-LV"/>
              </w:rPr>
            </w:pPr>
            <w:r w:rsidRPr="00B12EF5">
              <w:rPr>
                <w:sz w:val="20"/>
                <w:szCs w:val="20"/>
                <w:lang w:val="en-US" w:eastAsia="lv-LV"/>
              </w:rPr>
              <w:t>92%</w:t>
            </w:r>
          </w:p>
        </w:tc>
      </w:tr>
      <w:tr w:rsidR="00444856" w:rsidRPr="00B12EF5" w14:paraId="238A3964" w14:textId="77777777" w:rsidTr="00444856">
        <w:trPr>
          <w:trHeight w:val="5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481CD" w14:textId="1F5F973C" w:rsidR="00444856" w:rsidRPr="00B12EF5" w:rsidRDefault="001E5E38" w:rsidP="00CE1062">
            <w:pPr>
              <w:rPr>
                <w:sz w:val="20"/>
                <w:szCs w:val="20"/>
                <w:lang w:val="en-US" w:eastAsia="lv-LV"/>
              </w:rPr>
            </w:pPr>
            <w:r w:rsidRPr="00B12EF5">
              <w:rPr>
                <w:sz w:val="20"/>
                <w:szCs w:val="20"/>
                <w:lang w:val="en-US" w:eastAsia="lv-LV"/>
              </w:rPr>
              <w:t>Degradation per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B46C17" w14:textId="77777777" w:rsidR="00444856" w:rsidRPr="00B12EF5" w:rsidRDefault="00444856" w:rsidP="00CE1062">
            <w:pPr>
              <w:jc w:val="center"/>
              <w:rPr>
                <w:sz w:val="20"/>
                <w:szCs w:val="20"/>
                <w:lang w:val="en-US"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A3874C" w14:textId="77777777" w:rsidR="00444856" w:rsidRPr="00B12EF5" w:rsidRDefault="00444856" w:rsidP="00CE1062">
            <w:pPr>
              <w:jc w:val="center"/>
              <w:rPr>
                <w:sz w:val="20"/>
                <w:szCs w:val="20"/>
                <w:lang w:val="en-US" w:eastAsia="lv-LV"/>
              </w:rPr>
            </w:pPr>
            <w:r w:rsidRPr="00B12EF5">
              <w:rPr>
                <w:sz w:val="20"/>
                <w:szCs w:val="20"/>
                <w:lang w:val="en-US" w:eastAsia="lv-LV"/>
              </w:rPr>
              <w:t>2%</w:t>
            </w:r>
          </w:p>
        </w:tc>
      </w:tr>
      <w:tr w:rsidR="00444856" w:rsidRPr="00B12EF5" w14:paraId="22F6A06B" w14:textId="77777777" w:rsidTr="00444856">
        <w:trPr>
          <w:trHeight w:val="5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C86F73" w14:textId="08B7367E" w:rsidR="00444856" w:rsidRPr="00B12EF5" w:rsidRDefault="001E5E38" w:rsidP="00CE1062">
            <w:pPr>
              <w:rPr>
                <w:sz w:val="20"/>
                <w:szCs w:val="20"/>
                <w:lang w:val="en-US" w:eastAsia="lv-LV"/>
              </w:rPr>
            </w:pPr>
            <w:r w:rsidRPr="00B12EF5">
              <w:rPr>
                <w:sz w:val="20"/>
                <w:szCs w:val="20"/>
                <w:lang w:val="en-US" w:eastAsia="lv-LV"/>
              </w:rPr>
              <w:t>Availability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683226" w14:textId="77777777" w:rsidR="00444856" w:rsidRPr="00B12EF5" w:rsidRDefault="00444856" w:rsidP="00CE1062">
            <w:pPr>
              <w:jc w:val="center"/>
              <w:rPr>
                <w:sz w:val="20"/>
                <w:szCs w:val="20"/>
                <w:lang w:val="en-US"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588518" w14:textId="77777777" w:rsidR="00444856" w:rsidRPr="00B12EF5" w:rsidRDefault="00444856" w:rsidP="00CE1062">
            <w:pPr>
              <w:jc w:val="center"/>
              <w:rPr>
                <w:sz w:val="20"/>
                <w:szCs w:val="20"/>
                <w:lang w:val="en-US" w:eastAsia="lv-LV"/>
              </w:rPr>
            </w:pPr>
            <w:r w:rsidRPr="00B12EF5">
              <w:rPr>
                <w:sz w:val="20"/>
                <w:szCs w:val="20"/>
                <w:lang w:val="en-US" w:eastAsia="lv-LV"/>
              </w:rPr>
              <w:t>100%</w:t>
            </w:r>
          </w:p>
        </w:tc>
      </w:tr>
      <w:tr w:rsidR="00444856" w:rsidRPr="00B12EF5" w14:paraId="712DEF62" w14:textId="77777777" w:rsidTr="00444856">
        <w:trPr>
          <w:trHeight w:val="5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74F346" w14:textId="4A2747C7" w:rsidR="00444856" w:rsidRPr="00B12EF5" w:rsidRDefault="001E5E38" w:rsidP="00CE1062">
            <w:pPr>
              <w:rPr>
                <w:sz w:val="20"/>
                <w:szCs w:val="20"/>
                <w:lang w:val="en-US" w:eastAsia="lv-LV"/>
              </w:rPr>
            </w:pPr>
            <w:r w:rsidRPr="00B12EF5">
              <w:rPr>
                <w:sz w:val="20"/>
                <w:szCs w:val="20"/>
                <w:lang w:val="en-US" w:eastAsia="lv-LV"/>
              </w:rPr>
              <w:t>Duration of operation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3A5AC6F" w14:textId="77777777" w:rsidR="00444856" w:rsidRPr="00B12EF5" w:rsidRDefault="00444856" w:rsidP="00CE1062">
            <w:pPr>
              <w:jc w:val="center"/>
              <w:rPr>
                <w:sz w:val="20"/>
                <w:szCs w:val="20"/>
                <w:lang w:val="en-US"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D4D64C" w14:textId="03A23B24" w:rsidR="00444856" w:rsidRPr="00B12EF5" w:rsidRDefault="00444856" w:rsidP="00CE1062">
            <w:pPr>
              <w:jc w:val="center"/>
              <w:rPr>
                <w:sz w:val="20"/>
                <w:szCs w:val="20"/>
                <w:lang w:val="en-US" w:eastAsia="lv-LV"/>
              </w:rPr>
            </w:pPr>
            <w:r w:rsidRPr="00B12EF5">
              <w:rPr>
                <w:sz w:val="20"/>
                <w:szCs w:val="20"/>
                <w:lang w:val="en-US" w:eastAsia="lv-LV"/>
              </w:rPr>
              <w:t xml:space="preserve">351 </w:t>
            </w:r>
            <w:r w:rsidR="00F80CDC" w:rsidRPr="00B12EF5">
              <w:rPr>
                <w:sz w:val="20"/>
                <w:szCs w:val="20"/>
                <w:lang w:val="en-US" w:eastAsia="lv-LV"/>
              </w:rPr>
              <w:t>days</w:t>
            </w:r>
          </w:p>
        </w:tc>
      </w:tr>
      <w:tr w:rsidR="00444856" w:rsidRPr="00B12EF5" w14:paraId="3A08D411" w14:textId="77777777" w:rsidTr="00444856">
        <w:trPr>
          <w:trHeight w:val="5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457146" w14:textId="58737579" w:rsidR="00444856" w:rsidRPr="00B12EF5" w:rsidRDefault="001E5E38" w:rsidP="00CE1062">
            <w:pPr>
              <w:rPr>
                <w:sz w:val="20"/>
                <w:szCs w:val="20"/>
                <w:lang w:val="en-US" w:eastAsia="lv-LV"/>
              </w:rPr>
            </w:pPr>
            <w:r w:rsidRPr="00B12EF5">
              <w:rPr>
                <w:sz w:val="20"/>
                <w:szCs w:val="20"/>
                <w:lang w:val="en-US" w:eastAsia="lv-LV"/>
              </w:rPr>
              <w:t>Length of service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1748D9" w14:textId="77777777" w:rsidR="00444856" w:rsidRPr="00B12EF5" w:rsidRDefault="00444856" w:rsidP="00CE1062">
            <w:pPr>
              <w:jc w:val="center"/>
              <w:rPr>
                <w:sz w:val="20"/>
                <w:szCs w:val="20"/>
                <w:lang w:val="en-US"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526C13" w14:textId="66FDD48E" w:rsidR="00444856" w:rsidRPr="00B12EF5" w:rsidRDefault="00444856" w:rsidP="00CE1062">
            <w:pPr>
              <w:jc w:val="center"/>
              <w:rPr>
                <w:sz w:val="20"/>
                <w:szCs w:val="20"/>
                <w:lang w:val="en-US" w:eastAsia="lv-LV"/>
              </w:rPr>
            </w:pPr>
            <w:r w:rsidRPr="00B12EF5">
              <w:rPr>
                <w:sz w:val="20"/>
                <w:szCs w:val="20"/>
                <w:lang w:val="en-US" w:eastAsia="lv-LV"/>
              </w:rPr>
              <w:t xml:space="preserve">10 </w:t>
            </w:r>
            <w:r w:rsidR="00F80CDC" w:rsidRPr="00B12EF5">
              <w:rPr>
                <w:sz w:val="20"/>
                <w:szCs w:val="20"/>
                <w:lang w:val="en-US" w:eastAsia="lv-LV"/>
              </w:rPr>
              <w:t>years</w:t>
            </w:r>
          </w:p>
        </w:tc>
      </w:tr>
      <w:tr w:rsidR="00444856" w:rsidRPr="00B12EF5" w14:paraId="68C50A65" w14:textId="77777777" w:rsidTr="00444856">
        <w:trPr>
          <w:trHeight w:val="54"/>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FBC6EBB" w14:textId="15CC7BAC" w:rsidR="00444856" w:rsidRPr="00B12EF5" w:rsidRDefault="001E5E38" w:rsidP="00CE1062">
            <w:pPr>
              <w:rPr>
                <w:sz w:val="20"/>
                <w:szCs w:val="20"/>
                <w:lang w:val="en-US" w:eastAsia="lv-LV"/>
              </w:rPr>
            </w:pPr>
            <w:r w:rsidRPr="00B12EF5">
              <w:rPr>
                <w:sz w:val="20"/>
                <w:szCs w:val="20"/>
                <w:lang w:val="en-US" w:eastAsia="lv-LV"/>
              </w:rPr>
              <w:t>Technology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F104F9" w14:textId="77777777" w:rsidR="00444856" w:rsidRPr="00B12EF5" w:rsidRDefault="00444856" w:rsidP="00CE1062">
            <w:pPr>
              <w:jc w:val="center"/>
              <w:rPr>
                <w:sz w:val="20"/>
                <w:szCs w:val="20"/>
                <w:lang w:val="en-US"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58CD34" w14:textId="77777777" w:rsidR="00444856" w:rsidRPr="00B12EF5" w:rsidRDefault="00444856" w:rsidP="00CE1062">
            <w:pPr>
              <w:jc w:val="center"/>
              <w:rPr>
                <w:sz w:val="20"/>
                <w:szCs w:val="20"/>
                <w:lang w:val="en-US" w:eastAsia="lv-LV"/>
              </w:rPr>
            </w:pPr>
            <w:r w:rsidRPr="00B12EF5">
              <w:rPr>
                <w:sz w:val="20"/>
                <w:szCs w:val="20"/>
                <w:lang w:val="en-US" w:eastAsia="lv-LV"/>
              </w:rPr>
              <w:t>Li-ion</w:t>
            </w:r>
          </w:p>
        </w:tc>
      </w:tr>
    </w:tbl>
    <w:p w14:paraId="06A8809D" w14:textId="095AB81E" w:rsidR="001E5E38" w:rsidRPr="00B12EF5" w:rsidRDefault="001E5E38">
      <w:pPr>
        <w:rPr>
          <w:b/>
          <w:bCs/>
          <w:szCs w:val="22"/>
          <w:lang w:val="en-US" w:eastAsia="lv-LV"/>
        </w:rPr>
      </w:pPr>
    </w:p>
    <w:p w14:paraId="47880CEE" w14:textId="1D306EE4" w:rsidR="001E5E38" w:rsidRPr="00B12EF5" w:rsidRDefault="00A31955" w:rsidP="00B44DA2">
      <w:pPr>
        <w:ind w:firstLine="284"/>
        <w:jc w:val="both"/>
        <w:rPr>
          <w:szCs w:val="22"/>
          <w:lang w:val="en-US" w:eastAsia="lv-LV"/>
        </w:rPr>
      </w:pPr>
      <w:r w:rsidRPr="00B12EF5">
        <w:rPr>
          <w:szCs w:val="22"/>
          <w:lang w:val="en-US" w:eastAsia="lv-LV"/>
        </w:rPr>
        <w:t>T</w:t>
      </w:r>
      <w:r w:rsidR="001E5E38" w:rsidRPr="00B12EF5">
        <w:rPr>
          <w:szCs w:val="22"/>
          <w:lang w:val="en-US" w:eastAsia="lv-LV"/>
        </w:rPr>
        <w:t xml:space="preserve">hree types of reserves are planned to be used in the </w:t>
      </w:r>
      <w:bookmarkStart w:id="2" w:name="_Hlk94624045"/>
      <w:r w:rsidR="001E5E38" w:rsidRPr="00B12EF5">
        <w:rPr>
          <w:szCs w:val="22"/>
          <w:lang w:val="en-US" w:eastAsia="lv-LV"/>
        </w:rPr>
        <w:t>Baltic</w:t>
      </w:r>
      <w:r w:rsidR="0057454A" w:rsidRPr="00B12EF5">
        <w:rPr>
          <w:szCs w:val="22"/>
          <w:lang w:val="en-US" w:eastAsia="lv-LV"/>
        </w:rPr>
        <w:t>s</w:t>
      </w:r>
      <w:r w:rsidR="00543E19" w:rsidRPr="00B12EF5">
        <w:rPr>
          <w:szCs w:val="22"/>
          <w:lang w:val="en-US" w:eastAsia="lv-LV"/>
        </w:rPr>
        <w:t xml:space="preserve"> Load-Frequency Control (</w:t>
      </w:r>
      <w:bookmarkStart w:id="3" w:name="_Hlk94624110"/>
      <w:r w:rsidR="00543E19" w:rsidRPr="00B12EF5">
        <w:rPr>
          <w:szCs w:val="22"/>
          <w:lang w:val="en-US" w:eastAsia="lv-LV"/>
        </w:rPr>
        <w:t xml:space="preserve">hereafter </w:t>
      </w:r>
      <w:bookmarkEnd w:id="3"/>
      <w:r w:rsidR="00543E19" w:rsidRPr="00B12EF5">
        <w:rPr>
          <w:szCs w:val="22"/>
          <w:lang w:val="en-US" w:eastAsia="lv-LV"/>
        </w:rPr>
        <w:t>- LFC) block</w:t>
      </w:r>
      <w:bookmarkEnd w:id="2"/>
      <w:r w:rsidR="0057454A" w:rsidRPr="00B12EF5">
        <w:rPr>
          <w:szCs w:val="22"/>
          <w:lang w:val="en-US" w:eastAsia="lv-LV"/>
        </w:rPr>
        <w:t xml:space="preserve"> </w:t>
      </w:r>
      <w:r w:rsidR="001E5E38" w:rsidRPr="00B12EF5">
        <w:rPr>
          <w:szCs w:val="22"/>
          <w:lang w:val="en-US" w:eastAsia="lv-LV"/>
        </w:rPr>
        <w:t xml:space="preserve">- FCR, aFRR (automatic), mFRR (manual) and the so-called </w:t>
      </w:r>
      <w:r w:rsidR="00C53633" w:rsidRPr="00B12EF5">
        <w:rPr>
          <w:szCs w:val="22"/>
          <w:lang w:val="en-US" w:eastAsia="lv-LV"/>
        </w:rPr>
        <w:t>im</w:t>
      </w:r>
      <w:r w:rsidR="001E5E38" w:rsidRPr="00B12EF5">
        <w:rPr>
          <w:szCs w:val="22"/>
          <w:lang w:val="en-US" w:eastAsia="lv-LV"/>
        </w:rPr>
        <w:t xml:space="preserve">balance netting </w:t>
      </w:r>
      <w:r w:rsidR="00C53633" w:rsidRPr="00B12EF5">
        <w:rPr>
          <w:szCs w:val="22"/>
          <w:lang w:val="en-US" w:eastAsia="lv-LV"/>
        </w:rPr>
        <w:t xml:space="preserve">process </w:t>
      </w:r>
      <w:r w:rsidR="001E5E38" w:rsidRPr="00B12EF5">
        <w:rPr>
          <w:szCs w:val="22"/>
          <w:lang w:val="en-US" w:eastAsia="lv-LV"/>
        </w:rPr>
        <w:t>(TSO</w:t>
      </w:r>
      <w:r w:rsidR="0057454A" w:rsidRPr="00B12EF5">
        <w:rPr>
          <w:szCs w:val="22"/>
          <w:lang w:val="en-US" w:eastAsia="lv-LV"/>
        </w:rPr>
        <w:t>s</w:t>
      </w:r>
      <w:r w:rsidR="001E5E38" w:rsidRPr="00B12EF5">
        <w:rPr>
          <w:szCs w:val="22"/>
          <w:lang w:val="en-US" w:eastAsia="lv-LV"/>
        </w:rPr>
        <w:t xml:space="preserve"> platform). </w:t>
      </w:r>
      <w:r w:rsidR="00D2700C" w:rsidRPr="00D2700C">
        <w:rPr>
          <w:szCs w:val="22"/>
          <w:lang w:val="en-US" w:eastAsia="lv-LV"/>
        </w:rPr>
        <w:t>According to a common Baltic methodology, the necessary reserves were assessed and distributed among the countries.</w:t>
      </w:r>
      <w:r w:rsidR="00D2700C">
        <w:rPr>
          <w:szCs w:val="22"/>
          <w:lang w:val="en-US" w:eastAsia="lv-LV"/>
        </w:rPr>
        <w:t xml:space="preserve"> </w:t>
      </w:r>
      <w:r w:rsidR="001E5E38" w:rsidRPr="00B12EF5">
        <w:rPr>
          <w:szCs w:val="22"/>
          <w:lang w:val="en-US" w:eastAsia="lv-LV"/>
        </w:rPr>
        <w:t>On 2</w:t>
      </w:r>
      <w:r w:rsidR="007A7AA8">
        <w:rPr>
          <w:szCs w:val="22"/>
          <w:lang w:val="en-US" w:eastAsia="lv-LV"/>
        </w:rPr>
        <w:t>1</w:t>
      </w:r>
      <w:r w:rsidR="001E5E38" w:rsidRPr="00B12EF5">
        <w:rPr>
          <w:szCs w:val="22"/>
          <w:lang w:val="en-US" w:eastAsia="lv-LV"/>
        </w:rPr>
        <w:t xml:space="preserve"> October 202</w:t>
      </w:r>
      <w:r w:rsidR="007A7AA8">
        <w:rPr>
          <w:szCs w:val="22"/>
          <w:lang w:val="en-US" w:eastAsia="lv-LV"/>
        </w:rPr>
        <w:t>2</w:t>
      </w:r>
      <w:r w:rsidR="001E5E38" w:rsidRPr="00B12EF5">
        <w:rPr>
          <w:szCs w:val="22"/>
          <w:lang w:val="en-US" w:eastAsia="lv-LV"/>
        </w:rPr>
        <w:t>, at the informal seminar "</w:t>
      </w:r>
      <w:r w:rsidR="007A7AA8" w:rsidRPr="007A7AA8">
        <w:rPr>
          <w:szCs w:val="22"/>
          <w:lang w:val="en-US" w:eastAsia="lv-LV"/>
        </w:rPr>
        <w:t>Electricity Market Forum</w:t>
      </w:r>
      <w:r w:rsidR="001E5E38" w:rsidRPr="00B12EF5">
        <w:rPr>
          <w:szCs w:val="22"/>
          <w:lang w:val="en-US" w:eastAsia="lv-LV"/>
        </w:rPr>
        <w:t>", AS Augstsprieguma tīkls</w:t>
      </w:r>
      <w:r w:rsidR="00D2700C">
        <w:rPr>
          <w:szCs w:val="22"/>
          <w:lang w:val="en-US" w:eastAsia="lv-LV"/>
        </w:rPr>
        <w:t xml:space="preserve"> (</w:t>
      </w:r>
      <w:r w:rsidR="0057454A" w:rsidRPr="00B12EF5">
        <w:rPr>
          <w:szCs w:val="22"/>
          <w:lang w:val="en-US" w:eastAsia="lv-LV"/>
        </w:rPr>
        <w:t>the Latvian TSO</w:t>
      </w:r>
      <w:r w:rsidR="00D2700C">
        <w:rPr>
          <w:szCs w:val="22"/>
          <w:lang w:val="en-US" w:eastAsia="lv-LV"/>
        </w:rPr>
        <w:t>)</w:t>
      </w:r>
      <w:r w:rsidR="001E5E38" w:rsidRPr="00B12EF5">
        <w:rPr>
          <w:szCs w:val="22"/>
          <w:lang w:val="en-US" w:eastAsia="lv-LV"/>
        </w:rPr>
        <w:t xml:space="preserve"> reported that Latvia need</w:t>
      </w:r>
      <w:r w:rsidR="0057454A" w:rsidRPr="00B12EF5">
        <w:rPr>
          <w:szCs w:val="22"/>
          <w:lang w:val="en-US" w:eastAsia="lv-LV"/>
        </w:rPr>
        <w:t>s</w:t>
      </w:r>
      <w:r w:rsidR="001E5E38" w:rsidRPr="00B12EF5">
        <w:rPr>
          <w:szCs w:val="22"/>
          <w:lang w:val="en-US" w:eastAsia="lv-LV"/>
        </w:rPr>
        <w:t xml:space="preserve"> an FCR of ±8 MW</w:t>
      </w:r>
      <w:r w:rsidR="007A7AA8">
        <w:rPr>
          <w:szCs w:val="22"/>
          <w:lang w:val="en-US" w:eastAsia="lv-LV"/>
        </w:rPr>
        <w:t xml:space="preserve"> and </w:t>
      </w:r>
      <w:r w:rsidR="007A7AA8" w:rsidRPr="007A7AA8">
        <w:rPr>
          <w:szCs w:val="22"/>
          <w:lang w:val="en-US" w:eastAsia="lv-LV"/>
        </w:rPr>
        <w:t>an upward aFRR amount of 32 MW and downward aFRR amount of 32 MW.</w:t>
      </w:r>
      <w:r w:rsidR="001E5E38" w:rsidRPr="00B12EF5">
        <w:rPr>
          <w:szCs w:val="22"/>
          <w:lang w:val="en-US" w:eastAsia="lv-LV"/>
        </w:rPr>
        <w:t xml:space="preserve"> </w:t>
      </w:r>
      <w:r w:rsidR="00B67943" w:rsidRPr="00B12EF5">
        <w:rPr>
          <w:szCs w:val="22"/>
          <w:lang w:val="en-US" w:eastAsia="lv-LV"/>
        </w:rPr>
        <w:t>T</w:t>
      </w:r>
      <w:r w:rsidR="001E5E38" w:rsidRPr="00B12EF5">
        <w:rPr>
          <w:szCs w:val="22"/>
          <w:lang w:val="en-US" w:eastAsia="lv-LV"/>
        </w:rPr>
        <w:t>he FCR</w:t>
      </w:r>
      <w:r w:rsidR="007A7AA8">
        <w:rPr>
          <w:szCs w:val="22"/>
          <w:lang w:val="en-US" w:eastAsia="lv-LV"/>
        </w:rPr>
        <w:t xml:space="preserve"> and </w:t>
      </w:r>
      <w:r w:rsidR="003A55A6">
        <w:rPr>
          <w:szCs w:val="22"/>
          <w:lang w:val="en-US" w:eastAsia="lv-LV"/>
        </w:rPr>
        <w:t>a</w:t>
      </w:r>
      <w:r w:rsidR="007A7AA8">
        <w:rPr>
          <w:szCs w:val="22"/>
          <w:lang w:val="en-US" w:eastAsia="lv-LV"/>
        </w:rPr>
        <w:t>FRR</w:t>
      </w:r>
      <w:r w:rsidR="001E5E38" w:rsidRPr="00B12EF5">
        <w:rPr>
          <w:szCs w:val="22"/>
          <w:lang w:val="en-US" w:eastAsia="lv-LV"/>
        </w:rPr>
        <w:t xml:space="preserve"> will be reviewed annually.</w:t>
      </w:r>
    </w:p>
    <w:p w14:paraId="7D5E1492" w14:textId="241548D8" w:rsidR="003E5519" w:rsidRDefault="00B67943" w:rsidP="003E5519">
      <w:pPr>
        <w:ind w:firstLine="284"/>
        <w:jc w:val="both"/>
        <w:rPr>
          <w:szCs w:val="22"/>
          <w:lang w:val="en-US" w:eastAsia="lv-LV"/>
        </w:rPr>
      </w:pPr>
      <w:bookmarkStart w:id="4" w:name="_Hlk133245798"/>
      <w:r w:rsidRPr="00B12EF5">
        <w:rPr>
          <w:szCs w:val="22"/>
          <w:lang w:val="en-US" w:eastAsia="lv-LV"/>
        </w:rPr>
        <w:t>The FCR service must be able to be fully activated within 30 seconds if the local frequency deviation is at least +/- 200 mHz</w:t>
      </w:r>
      <w:r w:rsidR="00764CE1" w:rsidRPr="00B12EF5">
        <w:rPr>
          <w:szCs w:val="22"/>
          <w:lang w:val="en-US" w:eastAsia="lv-LV"/>
        </w:rPr>
        <w:t xml:space="preserve">. </w:t>
      </w:r>
      <w:r w:rsidR="002F3B25" w:rsidRPr="00B12EF5">
        <w:rPr>
          <w:szCs w:val="22"/>
          <w:lang w:val="en-US" w:eastAsia="lv-LV"/>
        </w:rPr>
        <w:t>Considering</w:t>
      </w:r>
      <w:r w:rsidR="00A00FB5" w:rsidRPr="00B12EF5">
        <w:rPr>
          <w:szCs w:val="22"/>
          <w:lang w:val="en-US" w:eastAsia="lv-LV"/>
        </w:rPr>
        <w:t xml:space="preserve"> the technical characteristics of different battery technologies, as well as the trends in the development and use of those technologies, the </w:t>
      </w:r>
      <w:r w:rsidR="00B14292" w:rsidRPr="00D74546">
        <w:rPr>
          <w:szCs w:val="22"/>
          <w:lang w:val="en-US" w:eastAsia="lv-LV"/>
        </w:rPr>
        <w:t xml:space="preserve">pre-feasibility </w:t>
      </w:r>
      <w:r w:rsidR="00A00FB5" w:rsidRPr="00B12EF5">
        <w:rPr>
          <w:szCs w:val="22"/>
          <w:lang w:val="en-US" w:eastAsia="lv-LV"/>
        </w:rPr>
        <w:t>study considered lithium-ion batteries for the provision of FCR services.</w:t>
      </w:r>
    </w:p>
    <w:p w14:paraId="20F88819" w14:textId="125C6367" w:rsidR="003E5519" w:rsidRDefault="002F3B25" w:rsidP="003E5519">
      <w:pPr>
        <w:ind w:firstLine="284"/>
        <w:jc w:val="both"/>
        <w:rPr>
          <w:szCs w:val="22"/>
          <w:lang w:val="en-US" w:eastAsia="lv-LV"/>
        </w:rPr>
      </w:pPr>
      <w:bookmarkStart w:id="5" w:name="_Hlk133246195"/>
      <w:bookmarkEnd w:id="4"/>
      <w:r w:rsidRPr="00B12EF5">
        <w:rPr>
          <w:szCs w:val="22"/>
          <w:lang w:val="en-US" w:eastAsia="lv-LV"/>
        </w:rPr>
        <w:t>According to ENTSO-E requirements, both upward and downward FCRs must be provided for at least 15 minutes.</w:t>
      </w:r>
      <w:r w:rsidR="00A00FB5" w:rsidRPr="00B12EF5">
        <w:rPr>
          <w:szCs w:val="22"/>
          <w:lang w:val="en-US" w:eastAsia="lv-LV"/>
        </w:rPr>
        <w:t xml:space="preserve"> This criterion imposes limits on the SOC (State of Charge) operating range of the BESS. In order to meet the above 15 minutes criterion in both directions, as well as the allowable SOC levels, a minimum battery </w:t>
      </w:r>
      <w:r w:rsidR="008D082F">
        <w:rPr>
          <w:szCs w:val="22"/>
          <w:lang w:val="en-US" w:eastAsia="lv-LV"/>
        </w:rPr>
        <w:t>electric energy rating</w:t>
      </w:r>
      <w:r w:rsidR="008D082F" w:rsidRPr="00B12EF5">
        <w:rPr>
          <w:szCs w:val="22"/>
          <w:lang w:val="en-US" w:eastAsia="lv-LV"/>
        </w:rPr>
        <w:t xml:space="preserve"> </w:t>
      </w:r>
      <w:r w:rsidR="00A00FB5" w:rsidRPr="00B12EF5">
        <w:rPr>
          <w:szCs w:val="22"/>
          <w:lang w:val="en-US" w:eastAsia="lv-LV"/>
        </w:rPr>
        <w:t>of 7 MWh (P</w:t>
      </w:r>
      <w:r w:rsidR="00A00FB5" w:rsidRPr="00B12EF5">
        <w:rPr>
          <w:szCs w:val="22"/>
          <w:vertAlign w:val="subscript"/>
          <w:lang w:val="en-US" w:eastAsia="lv-LV"/>
        </w:rPr>
        <w:t>BES</w:t>
      </w:r>
      <w:r w:rsidR="00A00FB5" w:rsidRPr="00B12EF5">
        <w:rPr>
          <w:szCs w:val="22"/>
          <w:lang w:val="en-US" w:eastAsia="lv-LV"/>
        </w:rPr>
        <w:t>×(2×0.25h)/80%) has been chosen. Furthermore, the normal state of charge (SOCnorm) of the BESS should be kept close to 50% to guarantee full availability of the BESS for FCR both up and down</w:t>
      </w:r>
      <w:r w:rsidR="003E233E" w:rsidRPr="00B12EF5">
        <w:rPr>
          <w:szCs w:val="22"/>
          <w:lang w:val="en-US" w:eastAsia="lv-LV"/>
        </w:rPr>
        <w:t xml:space="preserve"> regulation</w:t>
      </w:r>
      <w:r w:rsidR="00A00FB5" w:rsidRPr="00B12EF5">
        <w:rPr>
          <w:szCs w:val="22"/>
          <w:lang w:val="en-US" w:eastAsia="lv-LV"/>
        </w:rPr>
        <w:t>.</w:t>
      </w:r>
    </w:p>
    <w:p w14:paraId="6D3772D5" w14:textId="4EFBDF9D" w:rsidR="009251E1" w:rsidRDefault="003E233E" w:rsidP="007B6157">
      <w:pPr>
        <w:ind w:firstLine="284"/>
        <w:jc w:val="both"/>
        <w:rPr>
          <w:szCs w:val="22"/>
          <w:lang w:val="en-US" w:eastAsia="lv-LV"/>
        </w:rPr>
      </w:pPr>
      <w:bookmarkStart w:id="6" w:name="_Hlk133246525"/>
      <w:bookmarkEnd w:id="5"/>
      <w:r w:rsidRPr="00B12EF5">
        <w:rPr>
          <w:szCs w:val="22"/>
          <w:lang w:val="en-US" w:eastAsia="lv-LV"/>
        </w:rPr>
        <w:t xml:space="preserve">On 21 January 2021, an updated Baltic LFC </w:t>
      </w:r>
      <w:r w:rsidR="00A31955" w:rsidRPr="00B12EF5">
        <w:rPr>
          <w:szCs w:val="22"/>
          <w:lang w:val="en-US" w:eastAsia="lv-LV"/>
        </w:rPr>
        <w:t>block c</w:t>
      </w:r>
      <w:r w:rsidRPr="00B12EF5">
        <w:rPr>
          <w:szCs w:val="22"/>
          <w:lang w:val="en-US" w:eastAsia="lv-LV"/>
        </w:rPr>
        <w:t xml:space="preserve">oncept </w:t>
      </w:r>
      <w:r w:rsidR="00A31955" w:rsidRPr="00B12EF5">
        <w:rPr>
          <w:szCs w:val="22"/>
          <w:lang w:val="en-US" w:eastAsia="lv-LV"/>
        </w:rPr>
        <w:t>document</w:t>
      </w:r>
      <w:r w:rsidRPr="00B12EF5">
        <w:rPr>
          <w:szCs w:val="22"/>
          <w:lang w:val="en-US" w:eastAsia="lv-LV"/>
        </w:rPr>
        <w:t xml:space="preserve"> was published on the </w:t>
      </w:r>
      <w:r w:rsidR="00A31955" w:rsidRPr="00B12EF5">
        <w:rPr>
          <w:szCs w:val="22"/>
          <w:lang w:val="en-US" w:eastAsia="lv-LV"/>
        </w:rPr>
        <w:t>Latvian TSO</w:t>
      </w:r>
      <w:r w:rsidRPr="00B12EF5">
        <w:rPr>
          <w:szCs w:val="22"/>
          <w:lang w:val="en-US" w:eastAsia="lv-LV"/>
        </w:rPr>
        <w:t xml:space="preserve"> website</w:t>
      </w:r>
      <w:r w:rsidR="00A31955" w:rsidRPr="00B12EF5">
        <w:rPr>
          <w:rStyle w:val="FootnoteReference"/>
          <w:szCs w:val="22"/>
          <w:lang w:val="en-US" w:eastAsia="lv-LV"/>
        </w:rPr>
        <w:footnoteReference w:id="1"/>
      </w:r>
      <w:r w:rsidRPr="00B12EF5">
        <w:rPr>
          <w:szCs w:val="22"/>
          <w:lang w:val="en-US" w:eastAsia="lv-LV"/>
        </w:rPr>
        <w:t xml:space="preserve">, which, among other things, provides </w:t>
      </w:r>
      <w:r w:rsidR="00100731" w:rsidRPr="00B12EF5">
        <w:rPr>
          <w:szCs w:val="22"/>
          <w:lang w:val="en-US" w:eastAsia="lv-LV"/>
        </w:rPr>
        <w:t xml:space="preserve">information </w:t>
      </w:r>
      <w:r w:rsidRPr="00B12EF5">
        <w:rPr>
          <w:szCs w:val="22"/>
          <w:lang w:val="en-US" w:eastAsia="lv-LV"/>
        </w:rPr>
        <w:t xml:space="preserve">for the development of common qualification conditions for resources to be used for </w:t>
      </w:r>
      <w:r w:rsidR="00A31955" w:rsidRPr="00B12EF5">
        <w:rPr>
          <w:szCs w:val="22"/>
          <w:lang w:val="en-US" w:eastAsia="lv-LV"/>
        </w:rPr>
        <w:t xml:space="preserve">FCR and </w:t>
      </w:r>
      <w:r w:rsidR="005D55A8">
        <w:rPr>
          <w:szCs w:val="22"/>
          <w:lang w:val="en-US" w:eastAsia="lv-LV"/>
        </w:rPr>
        <w:t>a</w:t>
      </w:r>
      <w:r w:rsidR="00A31955" w:rsidRPr="00B12EF5">
        <w:rPr>
          <w:szCs w:val="22"/>
          <w:lang w:val="en-US" w:eastAsia="lv-LV"/>
        </w:rPr>
        <w:t>FRR needs</w:t>
      </w:r>
      <w:r w:rsidRPr="00B12EF5">
        <w:rPr>
          <w:szCs w:val="22"/>
          <w:lang w:val="en-US" w:eastAsia="lv-LV"/>
        </w:rPr>
        <w:t xml:space="preserve">. </w:t>
      </w:r>
      <w:r w:rsidR="007B6157" w:rsidRPr="007B6157">
        <w:rPr>
          <w:szCs w:val="22"/>
          <w:lang w:val="en-US" w:eastAsia="lv-LV"/>
        </w:rPr>
        <w:t>The conditions for evaluating the technical compliance of Baltic LFC reserve suppliers were published</w:t>
      </w:r>
      <w:r w:rsidR="007B6157">
        <w:rPr>
          <w:rStyle w:val="FootnoteReference"/>
          <w:szCs w:val="22"/>
          <w:lang w:val="en-US" w:eastAsia="lv-LV"/>
        </w:rPr>
        <w:footnoteReference w:id="2"/>
      </w:r>
      <w:r w:rsidR="007B6157" w:rsidRPr="007B6157">
        <w:rPr>
          <w:szCs w:val="22"/>
          <w:lang w:val="en-US" w:eastAsia="lv-LV"/>
        </w:rPr>
        <w:t xml:space="preserve"> on March 21, 2022.</w:t>
      </w:r>
      <w:r w:rsidR="007B6157">
        <w:rPr>
          <w:szCs w:val="22"/>
          <w:lang w:val="en-US" w:eastAsia="lv-LV"/>
        </w:rPr>
        <w:t xml:space="preserve"> </w:t>
      </w:r>
      <w:r w:rsidR="001E36AA" w:rsidRPr="00B12EF5">
        <w:rPr>
          <w:szCs w:val="22"/>
          <w:lang w:val="en-US" w:eastAsia="lv-LV"/>
        </w:rPr>
        <w:t xml:space="preserve">The Baltic TSOs plan to establish national rules for the assessment of the technical compliance of LFC reserve providers in accordance with the common Baltic conditions, </w:t>
      </w:r>
      <w:r w:rsidR="009251E1" w:rsidRPr="00B12EF5">
        <w:rPr>
          <w:szCs w:val="22"/>
          <w:lang w:val="en-US" w:eastAsia="lv-LV"/>
        </w:rPr>
        <w:t>and to start qualifying LFC reserve providers already in 202</w:t>
      </w:r>
      <w:r w:rsidR="005D55A8">
        <w:rPr>
          <w:szCs w:val="22"/>
          <w:lang w:val="en-US" w:eastAsia="lv-LV"/>
        </w:rPr>
        <w:t>3</w:t>
      </w:r>
      <w:r w:rsidR="009251E1" w:rsidRPr="00B12EF5">
        <w:rPr>
          <w:szCs w:val="22"/>
          <w:lang w:val="en-US" w:eastAsia="lv-LV"/>
        </w:rPr>
        <w:t>.</w:t>
      </w:r>
    </w:p>
    <w:bookmarkEnd w:id="6"/>
    <w:p w14:paraId="6E45312C" w14:textId="533D1A3B" w:rsidR="00DB186A" w:rsidRDefault="00DB186A" w:rsidP="00B44DA2">
      <w:pPr>
        <w:ind w:firstLine="284"/>
        <w:jc w:val="both"/>
        <w:rPr>
          <w:szCs w:val="22"/>
          <w:lang w:val="en-US" w:eastAsia="lv-LV"/>
        </w:rPr>
      </w:pPr>
    </w:p>
    <w:p w14:paraId="1FFB38E0" w14:textId="7C1EFD05" w:rsidR="009251E1" w:rsidRPr="00B12EF5" w:rsidRDefault="00DB186A" w:rsidP="00B44DA2">
      <w:pPr>
        <w:ind w:firstLine="284"/>
        <w:jc w:val="both"/>
        <w:rPr>
          <w:szCs w:val="22"/>
          <w:lang w:val="en-US" w:eastAsia="lv-LV"/>
        </w:rPr>
      </w:pPr>
      <w:r w:rsidRPr="00B12EF5">
        <w:rPr>
          <w:szCs w:val="22"/>
          <w:lang w:val="en-US" w:eastAsia="lv-LV"/>
        </w:rPr>
        <w:lastRenderedPageBreak/>
        <w:t xml:space="preserve">Considering </w:t>
      </w:r>
      <w:r w:rsidR="00920C4B" w:rsidRPr="00B12EF5">
        <w:rPr>
          <w:szCs w:val="22"/>
          <w:lang w:val="en-US" w:eastAsia="lv-LV"/>
        </w:rPr>
        <w:t>the requirements set out in the TSO's public consultation document</w:t>
      </w:r>
      <w:r w:rsidRPr="00B12EF5">
        <w:rPr>
          <w:szCs w:val="22"/>
          <w:lang w:val="en-US" w:eastAsia="lv-LV"/>
        </w:rPr>
        <w:t xml:space="preserve">, there is a risk that BESS with the chosen parameters will not qualify as an FCR supplier. </w:t>
      </w:r>
      <w:r w:rsidR="009251E1" w:rsidRPr="00B12EF5">
        <w:rPr>
          <w:szCs w:val="22"/>
          <w:lang w:val="en-US" w:eastAsia="lv-LV"/>
        </w:rPr>
        <w:t>These requirements</w:t>
      </w:r>
      <w:r w:rsidR="00217472">
        <w:rPr>
          <w:szCs w:val="22"/>
          <w:lang w:val="en-US" w:eastAsia="lv-LV"/>
        </w:rPr>
        <w:t xml:space="preserve"> </w:t>
      </w:r>
      <w:r w:rsidR="009251E1" w:rsidRPr="00B12EF5">
        <w:rPr>
          <w:szCs w:val="22"/>
          <w:lang w:val="en-US" w:eastAsia="lv-LV"/>
        </w:rPr>
        <w:t xml:space="preserve">could serve as a basis for revising the BESS parameters given in </w:t>
      </w:r>
      <w:r w:rsidR="008D082F">
        <w:rPr>
          <w:szCs w:val="22"/>
          <w:lang w:val="en-US" w:eastAsia="lv-LV"/>
        </w:rPr>
        <w:t xml:space="preserve">the </w:t>
      </w:r>
      <w:r w:rsidR="009251E1" w:rsidRPr="00B12EF5">
        <w:rPr>
          <w:szCs w:val="22"/>
          <w:lang w:val="en-US" w:eastAsia="lv-LV"/>
        </w:rPr>
        <w:t>Table 2.</w:t>
      </w:r>
      <w:r w:rsidR="00920C4B" w:rsidRPr="00B12EF5">
        <w:rPr>
          <w:lang w:val="en-US"/>
        </w:rPr>
        <w:t xml:space="preserve"> </w:t>
      </w:r>
      <w:r w:rsidR="00920C4B" w:rsidRPr="00B12EF5">
        <w:rPr>
          <w:szCs w:val="22"/>
          <w:lang w:val="en-US" w:eastAsia="lv-LV"/>
        </w:rPr>
        <w:t xml:space="preserve">In order to ensure the reliability and continuity of the operation of the BESS, the contractor shall assess the need to increase the initial parameters of the BESS as shown in </w:t>
      </w:r>
      <w:r w:rsidR="008D082F">
        <w:rPr>
          <w:szCs w:val="22"/>
          <w:lang w:val="en-US" w:eastAsia="lv-LV"/>
        </w:rPr>
        <w:t xml:space="preserve">the </w:t>
      </w:r>
      <w:r w:rsidR="00920C4B" w:rsidRPr="00B12EF5">
        <w:rPr>
          <w:szCs w:val="22"/>
          <w:lang w:val="en-US" w:eastAsia="lv-LV"/>
        </w:rPr>
        <w:t>Table 2: 1) Nominal power</w:t>
      </w:r>
      <w:r w:rsidR="008D082F">
        <w:rPr>
          <w:szCs w:val="22"/>
          <w:lang w:val="en-US" w:eastAsia="lv-LV"/>
        </w:rPr>
        <w:t xml:space="preserve"> rating</w:t>
      </w:r>
      <w:r w:rsidR="00920C4B" w:rsidRPr="00B12EF5">
        <w:rPr>
          <w:szCs w:val="22"/>
          <w:lang w:val="en-US" w:eastAsia="lv-LV"/>
        </w:rPr>
        <w:t xml:space="preserve">: </w:t>
      </w:r>
      <w:r w:rsidR="00920C4B" w:rsidRPr="00D74546">
        <w:rPr>
          <w:b/>
          <w:szCs w:val="22"/>
          <w:lang w:val="en-US" w:eastAsia="lv-LV"/>
        </w:rPr>
        <w:t>13,75 MW</w:t>
      </w:r>
      <w:r w:rsidR="00920C4B" w:rsidRPr="00B12EF5">
        <w:rPr>
          <w:szCs w:val="22"/>
          <w:lang w:val="en-US" w:eastAsia="lv-LV"/>
        </w:rPr>
        <w:t xml:space="preserve">, 2) nominal electric energy </w:t>
      </w:r>
      <w:r w:rsidR="008D082F">
        <w:rPr>
          <w:szCs w:val="22"/>
          <w:lang w:val="en-US" w:eastAsia="lv-LV"/>
        </w:rPr>
        <w:t>rating</w:t>
      </w:r>
      <w:r w:rsidR="00920C4B" w:rsidRPr="00B12EF5">
        <w:rPr>
          <w:szCs w:val="22"/>
          <w:lang w:val="en-US" w:eastAsia="lv-LV"/>
        </w:rPr>
        <w:t xml:space="preserve">: </w:t>
      </w:r>
      <w:r w:rsidR="00920C4B" w:rsidRPr="00D74546">
        <w:rPr>
          <w:b/>
          <w:szCs w:val="22"/>
          <w:lang w:val="en-US" w:eastAsia="lv-LV"/>
        </w:rPr>
        <w:t>13,75 MWh</w:t>
      </w:r>
      <w:r w:rsidR="00920C4B" w:rsidRPr="00B12EF5">
        <w:rPr>
          <w:szCs w:val="22"/>
          <w:lang w:val="en-US" w:eastAsia="lv-LV"/>
        </w:rPr>
        <w:t>.</w:t>
      </w:r>
    </w:p>
    <w:p w14:paraId="2075C600" w14:textId="77777777" w:rsidR="00920C4B" w:rsidRPr="00B12EF5" w:rsidRDefault="00920C4B" w:rsidP="00920C4B">
      <w:pPr>
        <w:ind w:firstLine="284"/>
        <w:jc w:val="both"/>
        <w:rPr>
          <w:szCs w:val="22"/>
          <w:lang w:val="en-US" w:eastAsia="lv-LV"/>
        </w:rPr>
      </w:pPr>
      <w:r w:rsidRPr="00B12EF5">
        <w:rPr>
          <w:szCs w:val="22"/>
          <w:lang w:val="en-US" w:eastAsia="lv-LV"/>
        </w:rPr>
        <w:t>Justification:</w:t>
      </w:r>
    </w:p>
    <w:p w14:paraId="37CF87BF" w14:textId="1AC448F7" w:rsidR="00920C4B" w:rsidRPr="00B12EF5" w:rsidRDefault="00920C4B" w:rsidP="00B12EF5">
      <w:pPr>
        <w:pStyle w:val="ListParagraph"/>
        <w:numPr>
          <w:ilvl w:val="0"/>
          <w:numId w:val="1"/>
        </w:numPr>
        <w:jc w:val="both"/>
        <w:rPr>
          <w:szCs w:val="22"/>
          <w:lang w:val="en-US" w:eastAsia="lv-LV"/>
        </w:rPr>
      </w:pPr>
      <w:r w:rsidRPr="00B12EF5">
        <w:rPr>
          <w:szCs w:val="22"/>
          <w:lang w:val="en-US" w:eastAsia="lv-LV"/>
        </w:rPr>
        <w:t xml:space="preserve">The Baltic TSO's </w:t>
      </w:r>
      <w:r w:rsidR="00C549A6" w:rsidRPr="00B12EF5">
        <w:rPr>
          <w:szCs w:val="22"/>
          <w:lang w:val="en-US" w:eastAsia="lv-LV"/>
        </w:rPr>
        <w:t>document from</w:t>
      </w:r>
      <w:r w:rsidRPr="00B12EF5">
        <w:rPr>
          <w:szCs w:val="22"/>
          <w:lang w:val="en-US" w:eastAsia="lv-LV"/>
        </w:rPr>
        <w:t xml:space="preserve"> </w:t>
      </w:r>
      <w:r w:rsidR="00C549A6" w:rsidRPr="00B12EF5">
        <w:rPr>
          <w:szCs w:val="22"/>
          <w:lang w:val="en-US" w:eastAsia="lv-LV"/>
        </w:rPr>
        <w:t xml:space="preserve">a </w:t>
      </w:r>
      <w:r w:rsidRPr="00B12EF5">
        <w:rPr>
          <w:szCs w:val="22"/>
          <w:lang w:val="en-US" w:eastAsia="lv-LV"/>
        </w:rPr>
        <w:t xml:space="preserve">public consultation on </w:t>
      </w:r>
      <w:r w:rsidR="00C549A6" w:rsidRPr="00B12EF5">
        <w:rPr>
          <w:szCs w:val="22"/>
          <w:lang w:val="en-US" w:eastAsia="lv-LV"/>
        </w:rPr>
        <w:t>harmonized principles for Baltic</w:t>
      </w:r>
      <w:r w:rsidRPr="00B12EF5">
        <w:rPr>
          <w:szCs w:val="22"/>
          <w:lang w:val="en-US" w:eastAsia="lv-LV"/>
        </w:rPr>
        <w:t xml:space="preserve"> load and frequency control reserve </w:t>
      </w:r>
      <w:r w:rsidR="00C549A6" w:rsidRPr="00B12EF5">
        <w:rPr>
          <w:szCs w:val="22"/>
          <w:lang w:val="en-US" w:eastAsia="lv-LV"/>
        </w:rPr>
        <w:t>prequalification</w:t>
      </w:r>
      <w:r w:rsidRPr="00B12EF5">
        <w:rPr>
          <w:szCs w:val="22"/>
          <w:lang w:val="en-US" w:eastAsia="lv-LV"/>
        </w:rPr>
        <w:t xml:space="preserve"> (hereinafter TSO public consultation) stipulates that each FCR provider (including with a limited reservoir) </w:t>
      </w:r>
      <w:r w:rsidR="00C549A6" w:rsidRPr="00B12EF5">
        <w:rPr>
          <w:szCs w:val="22"/>
          <w:lang w:val="en-US" w:eastAsia="lv-LV"/>
        </w:rPr>
        <w:t>shall ensure a continuous FCR full activation for a time period no less than 30 minutes</w:t>
      </w:r>
      <w:r w:rsidRPr="00B12EF5">
        <w:rPr>
          <w:szCs w:val="22"/>
          <w:lang w:val="en-US" w:eastAsia="lv-LV"/>
        </w:rPr>
        <w:t xml:space="preserve"> (section 4.3.2). In </w:t>
      </w:r>
      <w:r w:rsidR="00C549A6" w:rsidRPr="00B12EF5">
        <w:rPr>
          <w:szCs w:val="22"/>
          <w:lang w:val="en-US" w:eastAsia="lv-LV"/>
        </w:rPr>
        <w:t xml:space="preserve">a such </w:t>
      </w:r>
      <w:r w:rsidRPr="00B12EF5">
        <w:rPr>
          <w:szCs w:val="22"/>
          <w:lang w:val="en-US" w:eastAsia="lv-LV"/>
        </w:rPr>
        <w:t xml:space="preserve">case, </w:t>
      </w:r>
      <w:r w:rsidR="00C549A6" w:rsidRPr="00B12EF5">
        <w:rPr>
          <w:szCs w:val="22"/>
          <w:lang w:val="en-US" w:eastAsia="lv-LV"/>
        </w:rPr>
        <w:t xml:space="preserve">BESS with </w:t>
      </w:r>
      <w:r w:rsidRPr="00B12EF5">
        <w:rPr>
          <w:szCs w:val="22"/>
          <w:lang w:val="en-US" w:eastAsia="lv-LV"/>
        </w:rPr>
        <w:t xml:space="preserve">11 MW </w:t>
      </w:r>
      <w:r w:rsidR="00BA0035" w:rsidRPr="00B12EF5">
        <w:rPr>
          <w:szCs w:val="22"/>
          <w:lang w:val="en-US" w:eastAsia="lv-LV"/>
        </w:rPr>
        <w:t xml:space="preserve">nominal power for the </w:t>
      </w:r>
      <w:r w:rsidRPr="00B12EF5">
        <w:rPr>
          <w:szCs w:val="22"/>
          <w:lang w:val="en-US" w:eastAsia="lv-LV"/>
        </w:rPr>
        <w:t xml:space="preserve">FCR service must </w:t>
      </w:r>
      <w:r w:rsidR="00BA0035" w:rsidRPr="00B12EF5">
        <w:rPr>
          <w:szCs w:val="22"/>
          <w:lang w:val="en-US" w:eastAsia="lv-LV"/>
        </w:rPr>
        <w:t xml:space="preserve">ensure </w:t>
      </w:r>
      <w:r w:rsidR="00C549A6" w:rsidRPr="00B12EF5">
        <w:rPr>
          <w:szCs w:val="22"/>
          <w:lang w:val="en-US" w:eastAsia="lv-LV"/>
        </w:rPr>
        <w:t xml:space="preserve">nominal electric energy </w:t>
      </w:r>
      <w:r w:rsidR="008D082F">
        <w:rPr>
          <w:szCs w:val="22"/>
          <w:lang w:val="en-US" w:eastAsia="lv-LV"/>
        </w:rPr>
        <w:t>rating</w:t>
      </w:r>
      <w:r w:rsidR="008D082F" w:rsidRPr="00B12EF5">
        <w:rPr>
          <w:szCs w:val="22"/>
          <w:lang w:val="en-US" w:eastAsia="lv-LV"/>
        </w:rPr>
        <w:t xml:space="preserve"> </w:t>
      </w:r>
      <w:r w:rsidRPr="00B12EF5">
        <w:rPr>
          <w:szCs w:val="22"/>
          <w:lang w:val="en-US" w:eastAsia="lv-LV"/>
        </w:rPr>
        <w:t>of 13.75 MWh.</w:t>
      </w:r>
    </w:p>
    <w:p w14:paraId="1887FF80" w14:textId="317B5633" w:rsidR="00BA0035" w:rsidRPr="00B12EF5" w:rsidRDefault="00BA0035" w:rsidP="00B12EF5">
      <w:pPr>
        <w:pStyle w:val="ListParagraph"/>
        <w:numPr>
          <w:ilvl w:val="0"/>
          <w:numId w:val="1"/>
        </w:numPr>
        <w:jc w:val="both"/>
        <w:rPr>
          <w:szCs w:val="22"/>
          <w:lang w:val="en-US" w:eastAsia="lv-LV"/>
        </w:rPr>
      </w:pPr>
      <w:r w:rsidRPr="00B12EF5">
        <w:rPr>
          <w:szCs w:val="22"/>
          <w:lang w:val="en-US" w:eastAsia="lv-LV"/>
        </w:rPr>
        <w:t xml:space="preserve">According to the intraday market </w:t>
      </w:r>
      <w:r w:rsidR="00B12EF5" w:rsidRPr="00B12EF5">
        <w:rPr>
          <w:szCs w:val="22"/>
          <w:lang w:val="en-US" w:eastAsia="lv-LV"/>
        </w:rPr>
        <w:t>organization</w:t>
      </w:r>
      <w:r w:rsidRPr="00B12EF5">
        <w:rPr>
          <w:szCs w:val="22"/>
          <w:lang w:val="en-US" w:eastAsia="lv-LV"/>
        </w:rPr>
        <w:t xml:space="preserve"> in the Latvian energy system, a market participant may submit its requests and offers no later than one hour before the operating hour. This means that if the BESS reaches the specified state of charge levels (SOCmin or SOCmax), the planned market transactions for SOC restoration will only start after 60 min. During this time, the BESS must be able to continue operating and there is a risk that the SOC levels of the battery will reach its maximums and the provision of FCR will be suspended.</w:t>
      </w:r>
    </w:p>
    <w:p w14:paraId="32F26538" w14:textId="77777777" w:rsidR="00845F27" w:rsidRPr="00B12EF5" w:rsidRDefault="00BE0DE0" w:rsidP="00B12EF5">
      <w:pPr>
        <w:pStyle w:val="ListParagraph"/>
        <w:numPr>
          <w:ilvl w:val="0"/>
          <w:numId w:val="1"/>
        </w:numPr>
        <w:jc w:val="both"/>
        <w:rPr>
          <w:szCs w:val="22"/>
          <w:lang w:val="en-US" w:eastAsia="lv-LV"/>
        </w:rPr>
      </w:pPr>
      <w:r w:rsidRPr="00B12EF5">
        <w:rPr>
          <w:szCs w:val="22"/>
          <w:lang w:val="en-US" w:eastAsia="lv-LV"/>
        </w:rPr>
        <w:t>There is no minimum time between consecutive FCR activations. The TSO's public consultation states that the FCR provider shall be able to operate continuously as long as the system remain in normal state (Section 4.3).</w:t>
      </w:r>
    </w:p>
    <w:p w14:paraId="20B62203" w14:textId="40844F12" w:rsidR="00BE0DE0" w:rsidRPr="00B12EF5" w:rsidRDefault="00BE0DE0" w:rsidP="00B12EF5">
      <w:pPr>
        <w:pStyle w:val="ListParagraph"/>
        <w:numPr>
          <w:ilvl w:val="0"/>
          <w:numId w:val="1"/>
        </w:numPr>
        <w:jc w:val="both"/>
        <w:rPr>
          <w:szCs w:val="22"/>
          <w:lang w:val="en-US" w:eastAsia="lv-LV"/>
        </w:rPr>
      </w:pPr>
      <w:r w:rsidRPr="00B12EF5">
        <w:rPr>
          <w:szCs w:val="22"/>
          <w:lang w:val="en-US" w:eastAsia="lv-LV"/>
        </w:rPr>
        <w:t>After synchronization of the Baltic States with CESA and desynchronization from the Russian IPS/UPS</w:t>
      </w:r>
      <w:r w:rsidR="00F373A8" w:rsidRPr="00B12EF5">
        <w:rPr>
          <w:szCs w:val="22"/>
          <w:lang w:val="en-US" w:eastAsia="lv-LV"/>
        </w:rPr>
        <w:t xml:space="preserve"> system</w:t>
      </w:r>
      <w:r w:rsidRPr="00B12EF5">
        <w:rPr>
          <w:szCs w:val="22"/>
          <w:lang w:val="en-US" w:eastAsia="lv-LV"/>
        </w:rPr>
        <w:t>, higher frequency fluctuations are expected (</w:t>
      </w:r>
      <w:r w:rsidR="00F373A8" w:rsidRPr="00B12EF5">
        <w:rPr>
          <w:szCs w:val="22"/>
          <w:lang w:val="en-US" w:eastAsia="lv-LV"/>
        </w:rPr>
        <w:t>it was another</w:t>
      </w:r>
      <w:r w:rsidRPr="00B12EF5">
        <w:rPr>
          <w:szCs w:val="22"/>
          <w:lang w:val="en-US" w:eastAsia="lv-LV"/>
        </w:rPr>
        <w:t xml:space="preserve"> </w:t>
      </w:r>
      <w:r w:rsidR="00404624" w:rsidRPr="00B12EF5">
        <w:rPr>
          <w:szCs w:val="22"/>
          <w:lang w:val="en-US" w:eastAsia="lv-LV"/>
        </w:rPr>
        <w:t>conclusion</w:t>
      </w:r>
      <w:r w:rsidRPr="00B12EF5">
        <w:rPr>
          <w:szCs w:val="22"/>
          <w:lang w:val="en-US" w:eastAsia="lv-LV"/>
        </w:rPr>
        <w:t xml:space="preserve"> </w:t>
      </w:r>
      <w:r w:rsidR="00F373A8" w:rsidRPr="00B12EF5">
        <w:rPr>
          <w:szCs w:val="22"/>
          <w:lang w:val="en-US" w:eastAsia="lv-LV"/>
        </w:rPr>
        <w:t>from</w:t>
      </w:r>
      <w:r w:rsidRPr="00B12EF5">
        <w:rPr>
          <w:szCs w:val="22"/>
          <w:lang w:val="en-US" w:eastAsia="lv-LV"/>
        </w:rPr>
        <w:t xml:space="preserve"> </w:t>
      </w:r>
      <w:r w:rsidR="00F373A8" w:rsidRPr="00B12EF5">
        <w:rPr>
          <w:szCs w:val="22"/>
          <w:lang w:val="en-US" w:eastAsia="lv-LV"/>
        </w:rPr>
        <w:t>the pre-feasibility study</w:t>
      </w:r>
      <w:r w:rsidRPr="00B12EF5">
        <w:rPr>
          <w:szCs w:val="22"/>
          <w:lang w:val="en-US" w:eastAsia="lv-LV"/>
        </w:rPr>
        <w:t xml:space="preserve">). In </w:t>
      </w:r>
      <w:r w:rsidR="00F373A8" w:rsidRPr="00B12EF5">
        <w:rPr>
          <w:szCs w:val="22"/>
          <w:lang w:val="en-US" w:eastAsia="lv-LV"/>
        </w:rPr>
        <w:t>this pre-feasibility study</w:t>
      </w:r>
      <w:r w:rsidRPr="00B12EF5">
        <w:rPr>
          <w:szCs w:val="22"/>
          <w:lang w:val="en-US" w:eastAsia="lv-LV"/>
        </w:rPr>
        <w:t xml:space="preserve">, difficulties were observed in providing the FCR service at higher frequency fluctuations with the initially selected BESS parameters. </w:t>
      </w:r>
      <w:r w:rsidR="00F373A8" w:rsidRPr="00B12EF5">
        <w:rPr>
          <w:szCs w:val="22"/>
          <w:lang w:val="en-US" w:eastAsia="lv-LV"/>
        </w:rPr>
        <w:t>It was therefore recommended to increase the BESS charging capacity by 1 MW, for a total of 12 MW/7MWh.</w:t>
      </w:r>
    </w:p>
    <w:p w14:paraId="2D3A3F70" w14:textId="61565CB8" w:rsidR="00BE0DE0" w:rsidRPr="00B12EF5" w:rsidRDefault="00F373A8" w:rsidP="00B12EF5">
      <w:pPr>
        <w:pStyle w:val="ListParagraph"/>
        <w:numPr>
          <w:ilvl w:val="0"/>
          <w:numId w:val="1"/>
        </w:numPr>
        <w:jc w:val="both"/>
        <w:rPr>
          <w:szCs w:val="22"/>
          <w:lang w:val="en-US" w:eastAsia="lv-LV"/>
        </w:rPr>
      </w:pPr>
      <w:r w:rsidRPr="00B12EF5">
        <w:rPr>
          <w:szCs w:val="22"/>
          <w:lang w:val="en-US" w:eastAsia="lv-LV"/>
        </w:rPr>
        <w:t xml:space="preserve">An FCR providing unit with a limited energy reservoir </w:t>
      </w:r>
      <w:r w:rsidR="00476281" w:rsidRPr="00B12EF5">
        <w:rPr>
          <w:szCs w:val="22"/>
          <w:lang w:val="en-US" w:eastAsia="lv-LV"/>
        </w:rPr>
        <w:t>shall</w:t>
      </w:r>
      <w:r w:rsidRPr="00B12EF5">
        <w:rPr>
          <w:szCs w:val="22"/>
          <w:lang w:val="en-US" w:eastAsia="lv-LV"/>
        </w:rPr>
        <w:t xml:space="preserve"> have a ratio of rated </w:t>
      </w:r>
      <w:r w:rsidR="00476281" w:rsidRPr="00B12EF5">
        <w:rPr>
          <w:szCs w:val="22"/>
          <w:lang w:val="en-US" w:eastAsia="lv-LV"/>
        </w:rPr>
        <w:t>power</w:t>
      </w:r>
      <w:r w:rsidRPr="00B12EF5">
        <w:rPr>
          <w:szCs w:val="22"/>
          <w:lang w:val="en-US" w:eastAsia="lv-LV"/>
        </w:rPr>
        <w:t xml:space="preserve"> to </w:t>
      </w:r>
      <w:r w:rsidR="00476281" w:rsidRPr="00B12EF5">
        <w:rPr>
          <w:szCs w:val="22"/>
          <w:lang w:val="en-US" w:eastAsia="lv-LV"/>
        </w:rPr>
        <w:t xml:space="preserve">the </w:t>
      </w:r>
      <w:r w:rsidRPr="00B12EF5">
        <w:rPr>
          <w:szCs w:val="22"/>
          <w:lang w:val="en-US" w:eastAsia="lv-LV"/>
        </w:rPr>
        <w:t xml:space="preserve">prequalified FCR of at least 1.25:1 to ensure that it is able to provide </w:t>
      </w:r>
      <w:r w:rsidR="00476281" w:rsidRPr="00B12EF5">
        <w:rPr>
          <w:szCs w:val="22"/>
          <w:lang w:val="en-US" w:eastAsia="lv-LV"/>
        </w:rPr>
        <w:t>continuous support of FCR during normal state</w:t>
      </w:r>
      <w:r w:rsidRPr="00B12EF5">
        <w:rPr>
          <w:szCs w:val="22"/>
          <w:lang w:val="en-US" w:eastAsia="lv-LV"/>
        </w:rPr>
        <w:t xml:space="preserve"> and 30 min during </w:t>
      </w:r>
      <w:r w:rsidR="00476281" w:rsidRPr="00B12EF5">
        <w:rPr>
          <w:szCs w:val="22"/>
          <w:lang w:val="en-US" w:eastAsia="lv-LV"/>
        </w:rPr>
        <w:t>alert state</w:t>
      </w:r>
      <w:r w:rsidRPr="00B12EF5">
        <w:rPr>
          <w:szCs w:val="22"/>
          <w:lang w:val="en-US" w:eastAsia="lv-LV"/>
        </w:rPr>
        <w:t xml:space="preserve"> (</w:t>
      </w:r>
      <w:r w:rsidR="00476281" w:rsidRPr="00B12EF5">
        <w:rPr>
          <w:szCs w:val="22"/>
          <w:lang w:val="en-US" w:eastAsia="lv-LV"/>
        </w:rPr>
        <w:t>Section</w:t>
      </w:r>
      <w:r w:rsidRPr="00B12EF5">
        <w:rPr>
          <w:szCs w:val="22"/>
          <w:lang w:val="en-US" w:eastAsia="lv-LV"/>
        </w:rPr>
        <w:t xml:space="preserve"> 4.3.3). In this case, the installed </w:t>
      </w:r>
      <w:r w:rsidR="00476281" w:rsidRPr="00B12EF5">
        <w:rPr>
          <w:szCs w:val="22"/>
          <w:lang w:val="en-US" w:eastAsia="lv-LV"/>
        </w:rPr>
        <w:t>power</w:t>
      </w:r>
      <w:r w:rsidRPr="00B12EF5">
        <w:rPr>
          <w:szCs w:val="22"/>
          <w:lang w:val="en-US" w:eastAsia="lv-LV"/>
        </w:rPr>
        <w:t xml:space="preserve"> of the BESS should be 13,75 MW.</w:t>
      </w:r>
    </w:p>
    <w:p w14:paraId="3F76FC74" w14:textId="77777777" w:rsidR="000B649E" w:rsidRPr="00B12EF5" w:rsidRDefault="000B649E" w:rsidP="00F373A8">
      <w:pPr>
        <w:pStyle w:val="ListParagraph"/>
        <w:jc w:val="both"/>
        <w:rPr>
          <w:i/>
          <w:iCs/>
          <w:szCs w:val="22"/>
          <w:lang w:val="en-US" w:eastAsia="lv-LV"/>
        </w:rPr>
      </w:pPr>
    </w:p>
    <w:p w14:paraId="1315C37D" w14:textId="388E2039" w:rsidR="00B97EF1" w:rsidRPr="00B12EF5" w:rsidRDefault="00B97EF1" w:rsidP="00B97EF1">
      <w:pPr>
        <w:rPr>
          <w:i/>
          <w:iCs/>
          <w:szCs w:val="22"/>
          <w:lang w:val="en-US" w:eastAsia="lv-LV"/>
        </w:rPr>
      </w:pPr>
      <w:r w:rsidRPr="00B12EF5">
        <w:rPr>
          <w:i/>
          <w:iCs/>
          <w:szCs w:val="22"/>
          <w:lang w:val="en-US" w:eastAsia="lv-LV"/>
        </w:rPr>
        <w:t>5.2.</w:t>
      </w:r>
      <w:r w:rsidRPr="00B12EF5">
        <w:rPr>
          <w:i/>
          <w:iCs/>
          <w:lang w:val="en-US"/>
        </w:rPr>
        <w:t xml:space="preserve"> </w:t>
      </w:r>
      <w:r w:rsidRPr="00B12EF5">
        <w:rPr>
          <w:i/>
          <w:iCs/>
          <w:szCs w:val="22"/>
          <w:lang w:val="en-US" w:eastAsia="lv-LV"/>
        </w:rPr>
        <w:t>BESS siting options for the CHP-1 site</w:t>
      </w:r>
    </w:p>
    <w:p w14:paraId="10971776" w14:textId="31E1E098" w:rsidR="00EB5457" w:rsidRDefault="007C644F" w:rsidP="00B44DA2">
      <w:pPr>
        <w:ind w:firstLine="284"/>
        <w:jc w:val="both"/>
        <w:rPr>
          <w:szCs w:val="22"/>
          <w:lang w:val="en-US" w:eastAsia="lv-LV"/>
        </w:rPr>
      </w:pPr>
      <w:r w:rsidRPr="007C644F">
        <w:rPr>
          <w:szCs w:val="22"/>
          <w:lang w:val="en-US" w:eastAsia="lv-LV"/>
        </w:rPr>
        <w:t xml:space="preserve">BESS can be placed in the </w:t>
      </w:r>
      <w:r>
        <w:rPr>
          <w:szCs w:val="22"/>
          <w:lang w:val="en-US" w:eastAsia="lv-LV"/>
        </w:rPr>
        <w:t xml:space="preserve">territory of CHP-1 </w:t>
      </w:r>
      <w:r w:rsidR="00EB5457" w:rsidRPr="00B12EF5">
        <w:rPr>
          <w:szCs w:val="22"/>
          <w:lang w:val="en-US" w:eastAsia="lv-LV"/>
        </w:rPr>
        <w:t>(</w:t>
      </w:r>
      <w:r w:rsidR="007B5B6E">
        <w:rPr>
          <w:szCs w:val="22"/>
          <w:lang w:val="en-US" w:eastAsia="lv-LV"/>
        </w:rPr>
        <w:t xml:space="preserve">see </w:t>
      </w:r>
      <w:r w:rsidR="00EB5457" w:rsidRPr="00B12EF5">
        <w:rPr>
          <w:szCs w:val="22"/>
          <w:lang w:val="en-US" w:eastAsia="lv-LV"/>
        </w:rPr>
        <w:t>Figure 1) with a total area of approximately 21 850 m</w:t>
      </w:r>
      <w:r w:rsidR="00EB5457" w:rsidRPr="00D74546">
        <w:rPr>
          <w:szCs w:val="22"/>
          <w:vertAlign w:val="superscript"/>
          <w:lang w:val="en-US" w:eastAsia="lv-LV"/>
        </w:rPr>
        <w:t>2</w:t>
      </w:r>
      <w:r w:rsidR="00EB5457" w:rsidRPr="00B12EF5">
        <w:rPr>
          <w:szCs w:val="22"/>
          <w:lang w:val="en-US" w:eastAsia="lv-LV"/>
        </w:rPr>
        <w:t xml:space="preserve">, </w:t>
      </w:r>
      <w:r w:rsidR="00A4075A">
        <w:rPr>
          <w:szCs w:val="22"/>
          <w:lang w:val="en-US" w:eastAsia="lv-LV"/>
        </w:rPr>
        <w:t xml:space="preserve">which is </w:t>
      </w:r>
      <w:r w:rsidR="00EB5457" w:rsidRPr="00B12EF5">
        <w:rPr>
          <w:szCs w:val="22"/>
          <w:lang w:val="en-US" w:eastAsia="lv-LV"/>
        </w:rPr>
        <w:t>located on the site of the former power plant building, 50 m away from the 10</w:t>
      </w:r>
      <w:r w:rsidR="00476281" w:rsidRPr="00B12EF5">
        <w:rPr>
          <w:szCs w:val="22"/>
          <w:lang w:val="en-US" w:eastAsia="lv-LV"/>
        </w:rPr>
        <w:t>,5</w:t>
      </w:r>
      <w:r w:rsidR="00EB5457" w:rsidRPr="00B12EF5">
        <w:rPr>
          <w:szCs w:val="22"/>
          <w:lang w:val="en-US" w:eastAsia="lv-LV"/>
        </w:rPr>
        <w:t xml:space="preserve"> kV </w:t>
      </w:r>
      <w:r w:rsidR="001235E0" w:rsidRPr="00411F95">
        <w:rPr>
          <w:szCs w:val="22"/>
          <w:lang w:val="en-US" w:eastAsia="lv-LV"/>
        </w:rPr>
        <w:t>auxiliary systems</w:t>
      </w:r>
      <w:r w:rsidR="001235E0" w:rsidRPr="00411F95" w:rsidDel="001235E0">
        <w:rPr>
          <w:szCs w:val="22"/>
          <w:lang w:val="en-US" w:eastAsia="lv-LV"/>
        </w:rPr>
        <w:t xml:space="preserve"> </w:t>
      </w:r>
      <w:r w:rsidR="00541CBD" w:rsidRPr="00411F95">
        <w:rPr>
          <w:szCs w:val="22"/>
          <w:lang w:val="en-US" w:eastAsia="lv-LV"/>
        </w:rPr>
        <w:t>busbars</w:t>
      </w:r>
      <w:r w:rsidR="007B5B6E">
        <w:rPr>
          <w:szCs w:val="22"/>
          <w:lang w:val="en-US" w:eastAsia="lv-LV"/>
        </w:rPr>
        <w:t>.</w:t>
      </w:r>
      <w:r w:rsidR="00541CBD" w:rsidRPr="00B12EF5">
        <w:rPr>
          <w:sz w:val="22"/>
          <w:szCs w:val="22"/>
          <w:lang w:val="en-US"/>
        </w:rPr>
        <w:t xml:space="preserve"> </w:t>
      </w:r>
      <w:r w:rsidR="00EB5457" w:rsidRPr="00B12EF5">
        <w:rPr>
          <w:szCs w:val="22"/>
          <w:lang w:val="en-US" w:eastAsia="lv-LV"/>
        </w:rPr>
        <w:t xml:space="preserve">The contractor may also propose alternative siting options on the </w:t>
      </w:r>
      <w:r w:rsidR="00541CBD" w:rsidRPr="00B12EF5">
        <w:rPr>
          <w:szCs w:val="22"/>
          <w:lang w:val="en-US" w:eastAsia="lv-LV"/>
        </w:rPr>
        <w:t>territory</w:t>
      </w:r>
      <w:r w:rsidR="00EB5457" w:rsidRPr="00B12EF5">
        <w:rPr>
          <w:szCs w:val="22"/>
          <w:lang w:val="en-US" w:eastAsia="lv-LV"/>
        </w:rPr>
        <w:t xml:space="preserve"> of the CHP-1 plant.</w:t>
      </w:r>
    </w:p>
    <w:p w14:paraId="602FD2AE" w14:textId="77777777" w:rsidR="00A4075A" w:rsidRPr="00B12EF5" w:rsidRDefault="00A4075A" w:rsidP="00A4075A">
      <w:pPr>
        <w:jc w:val="both"/>
        <w:rPr>
          <w:i/>
          <w:iCs/>
          <w:szCs w:val="22"/>
          <w:lang w:val="en-US" w:eastAsia="lv-LV"/>
        </w:rPr>
      </w:pPr>
      <w:r w:rsidRPr="00B12EF5">
        <w:rPr>
          <w:i/>
          <w:iCs/>
          <w:szCs w:val="22"/>
          <w:lang w:val="en-US" w:eastAsia="lv-LV"/>
        </w:rPr>
        <w:t>Figure 1. BESS sitting options on the territory of CHP-1</w:t>
      </w:r>
    </w:p>
    <w:p w14:paraId="36249F38" w14:textId="2ED210AA" w:rsidR="00A4075A" w:rsidRDefault="00A4075A" w:rsidP="00B44DA2">
      <w:pPr>
        <w:ind w:firstLine="284"/>
        <w:jc w:val="both"/>
        <w:rPr>
          <w:szCs w:val="22"/>
          <w:lang w:val="en-US" w:eastAsia="lv-LV"/>
        </w:rPr>
      </w:pPr>
    </w:p>
    <w:p w14:paraId="4BD610F0" w14:textId="3D20189E" w:rsidR="00A4075A" w:rsidRDefault="00A4075A" w:rsidP="0074183F">
      <w:pPr>
        <w:ind w:firstLine="284"/>
        <w:jc w:val="center"/>
        <w:rPr>
          <w:szCs w:val="22"/>
          <w:lang w:val="en-US" w:eastAsia="lv-LV"/>
        </w:rPr>
      </w:pPr>
      <w:r>
        <w:rPr>
          <w:noProof/>
          <w:lang w:eastAsia="lv-LV"/>
        </w:rPr>
        <w:lastRenderedPageBreak/>
        <w:drawing>
          <wp:inline distT="0" distB="0" distL="0" distR="0" wp14:anchorId="135D4815" wp14:editId="7CA30991">
            <wp:extent cx="4479536" cy="253365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132" cy="2542471"/>
                    </a:xfrm>
                    <a:prstGeom prst="rect">
                      <a:avLst/>
                    </a:prstGeom>
                    <a:noFill/>
                    <a:ln>
                      <a:noFill/>
                    </a:ln>
                  </pic:spPr>
                </pic:pic>
              </a:graphicData>
            </a:graphic>
          </wp:inline>
        </w:drawing>
      </w:r>
    </w:p>
    <w:p w14:paraId="766507A9" w14:textId="77777777" w:rsidR="00A4075A" w:rsidRPr="00B12EF5" w:rsidRDefault="00A4075A" w:rsidP="00B44DA2">
      <w:pPr>
        <w:ind w:firstLine="284"/>
        <w:jc w:val="both"/>
        <w:rPr>
          <w:szCs w:val="22"/>
          <w:lang w:val="en-US" w:eastAsia="lv-LV"/>
        </w:rPr>
      </w:pPr>
    </w:p>
    <w:p w14:paraId="0A635CF3" w14:textId="303FEB33" w:rsidR="001562BE" w:rsidRPr="00B12EF5" w:rsidRDefault="001562BE" w:rsidP="00B44DA2">
      <w:pPr>
        <w:ind w:firstLine="284"/>
        <w:jc w:val="both"/>
        <w:rPr>
          <w:szCs w:val="22"/>
          <w:lang w:val="en-US" w:eastAsia="lv-LV"/>
        </w:rPr>
      </w:pPr>
      <w:r w:rsidRPr="00B12EF5">
        <w:rPr>
          <w:szCs w:val="22"/>
          <w:lang w:val="en-US" w:eastAsia="lv-LV"/>
        </w:rPr>
        <w:t xml:space="preserve">When assessing where to install BESS, it is important to be aware of the capacity </w:t>
      </w:r>
      <w:r w:rsidR="00B12EF5" w:rsidRPr="00B12EF5">
        <w:rPr>
          <w:szCs w:val="22"/>
          <w:lang w:val="en-US" w:eastAsia="lv-LV"/>
        </w:rPr>
        <w:t>utilization</w:t>
      </w:r>
      <w:r w:rsidRPr="00B12EF5">
        <w:rPr>
          <w:szCs w:val="22"/>
          <w:lang w:val="en-US" w:eastAsia="lv-LV"/>
        </w:rPr>
        <w:t xml:space="preserve"> of CHP-1 plant, as the self-consumption costs when the plant is in operation mode are much lower than when the plant receives electricity from the grid (Latvian TSO). Not only the costs for the operation of the BESS, but also the costs for the entire BESS complex, including the microclimate control equipment (HVAC</w:t>
      </w:r>
      <w:r w:rsidR="000B649E" w:rsidRPr="00B12EF5">
        <w:rPr>
          <w:szCs w:val="22"/>
          <w:lang w:val="en-US" w:eastAsia="lv-LV"/>
        </w:rPr>
        <w:t xml:space="preserve"> </w:t>
      </w:r>
      <w:r w:rsidR="000B649E" w:rsidRPr="00B12EF5">
        <w:rPr>
          <w:lang w:val="en-US"/>
        </w:rPr>
        <w:t>- heating, ventilation and air conditioning</w:t>
      </w:r>
      <w:r w:rsidRPr="00B12EF5">
        <w:rPr>
          <w:szCs w:val="22"/>
          <w:lang w:val="en-US" w:eastAsia="lv-LV"/>
        </w:rPr>
        <w:t>), have to be taken into account. It is important to be aware of any additional costs for the installation of the BESS, such as additional utilities, and to take these into account when evaluating different installation sites.</w:t>
      </w:r>
    </w:p>
    <w:p w14:paraId="68719781" w14:textId="77777777" w:rsidR="00476281" w:rsidRPr="00B12EF5" w:rsidRDefault="00476281" w:rsidP="00411F95">
      <w:pPr>
        <w:jc w:val="both"/>
        <w:rPr>
          <w:szCs w:val="22"/>
          <w:lang w:val="en-US" w:eastAsia="lv-LV"/>
        </w:rPr>
      </w:pPr>
    </w:p>
    <w:p w14:paraId="5A152445" w14:textId="781D5264" w:rsidR="00B44DA2" w:rsidRPr="00B12EF5" w:rsidRDefault="00B44DA2" w:rsidP="001562BE">
      <w:pPr>
        <w:jc w:val="both"/>
        <w:rPr>
          <w:szCs w:val="22"/>
          <w:lang w:val="en-US" w:eastAsia="lv-LV"/>
        </w:rPr>
      </w:pPr>
    </w:p>
    <w:p w14:paraId="3B496380" w14:textId="0C5D21C7" w:rsidR="00B44DA2" w:rsidRPr="00B12EF5" w:rsidRDefault="00B44DA2" w:rsidP="00B44DA2">
      <w:pPr>
        <w:rPr>
          <w:i/>
          <w:iCs/>
          <w:szCs w:val="22"/>
          <w:lang w:val="en-US" w:eastAsia="lv-LV"/>
        </w:rPr>
      </w:pPr>
      <w:r w:rsidRPr="00B12EF5">
        <w:rPr>
          <w:i/>
          <w:iCs/>
          <w:szCs w:val="22"/>
          <w:lang w:val="en-US" w:eastAsia="lv-LV"/>
        </w:rPr>
        <w:t>5.3.</w:t>
      </w:r>
      <w:r w:rsidRPr="00B12EF5">
        <w:rPr>
          <w:i/>
          <w:iCs/>
          <w:lang w:val="en-US"/>
        </w:rPr>
        <w:t xml:space="preserve"> </w:t>
      </w:r>
      <w:r w:rsidRPr="00B12EF5">
        <w:rPr>
          <w:i/>
          <w:iCs/>
          <w:szCs w:val="22"/>
          <w:lang w:val="en-US" w:eastAsia="lv-LV"/>
        </w:rPr>
        <w:t xml:space="preserve">BESS connection to the 10.5 kV </w:t>
      </w:r>
      <w:r w:rsidR="001235E0" w:rsidRPr="001235E0">
        <w:rPr>
          <w:i/>
          <w:iCs/>
          <w:szCs w:val="22"/>
          <w:lang w:val="en-US" w:eastAsia="lv-LV"/>
        </w:rPr>
        <w:t>auxiliary systems</w:t>
      </w:r>
      <w:r w:rsidR="001235E0" w:rsidRPr="001235E0" w:rsidDel="001235E0">
        <w:rPr>
          <w:i/>
          <w:iCs/>
          <w:szCs w:val="22"/>
          <w:lang w:val="en-US" w:eastAsia="lv-LV"/>
        </w:rPr>
        <w:t xml:space="preserve"> </w:t>
      </w:r>
      <w:r w:rsidRPr="00B12EF5">
        <w:rPr>
          <w:i/>
          <w:iCs/>
          <w:szCs w:val="22"/>
          <w:lang w:val="en-US" w:eastAsia="lv-LV"/>
        </w:rPr>
        <w:t>busbars of CHP-1</w:t>
      </w:r>
    </w:p>
    <w:p w14:paraId="26EEE759" w14:textId="6BE574E8" w:rsidR="00B44DA2" w:rsidRPr="00B12EF5" w:rsidRDefault="00B44DA2" w:rsidP="00B44DA2">
      <w:pPr>
        <w:ind w:firstLine="284"/>
        <w:jc w:val="both"/>
        <w:rPr>
          <w:szCs w:val="22"/>
          <w:lang w:val="en-US" w:eastAsia="lv-LV"/>
        </w:rPr>
      </w:pPr>
      <w:r w:rsidRPr="00B12EF5">
        <w:rPr>
          <w:szCs w:val="22"/>
          <w:lang w:val="en-US" w:eastAsia="lv-LV"/>
        </w:rPr>
        <w:t xml:space="preserve">At the CHP-1 plant, the BESS can be connected to the 10.5 kV </w:t>
      </w:r>
      <w:r w:rsidR="001235E0" w:rsidRPr="001235E0">
        <w:rPr>
          <w:szCs w:val="22"/>
          <w:lang w:val="en-US" w:eastAsia="lv-LV"/>
        </w:rPr>
        <w:t>auxiliary systems</w:t>
      </w:r>
      <w:r w:rsidR="001235E0" w:rsidRPr="001235E0" w:rsidDel="001235E0">
        <w:rPr>
          <w:szCs w:val="22"/>
          <w:lang w:val="en-US" w:eastAsia="lv-LV"/>
        </w:rPr>
        <w:t xml:space="preserve"> </w:t>
      </w:r>
      <w:r w:rsidRPr="00B12EF5">
        <w:rPr>
          <w:szCs w:val="22"/>
          <w:lang w:val="en-US" w:eastAsia="lv-LV"/>
        </w:rPr>
        <w:t>busbars by extending them and installing an additional circuit breaker (Figure 2). Power can be fed into the 110 kV network.</w:t>
      </w:r>
    </w:p>
    <w:p w14:paraId="0C092493" w14:textId="24886AB3" w:rsidR="00B12EF5" w:rsidRDefault="00B44DA2" w:rsidP="002F0E4E">
      <w:pPr>
        <w:ind w:firstLine="284"/>
        <w:jc w:val="both"/>
        <w:rPr>
          <w:szCs w:val="22"/>
          <w:lang w:val="en-US" w:eastAsia="lv-LV"/>
        </w:rPr>
      </w:pPr>
      <w:r w:rsidRPr="00B12EF5">
        <w:rPr>
          <w:szCs w:val="22"/>
          <w:lang w:val="en-US" w:eastAsia="lv-LV"/>
        </w:rPr>
        <w:t xml:space="preserve">The </w:t>
      </w:r>
      <w:r w:rsidR="001235E0">
        <w:rPr>
          <w:szCs w:val="22"/>
          <w:lang w:val="en-US" w:eastAsia="lv-LV"/>
        </w:rPr>
        <w:t>auxiliary</w:t>
      </w:r>
      <w:r w:rsidRPr="00B12EF5">
        <w:rPr>
          <w:szCs w:val="22"/>
          <w:lang w:val="en-US" w:eastAsia="lv-LV"/>
        </w:rPr>
        <w:t xml:space="preserve"> transformers (TN5 and TN6) have a capacity of 15 MVA, which is sufficient to connect an additional </w:t>
      </w:r>
      <w:r w:rsidR="00476281" w:rsidRPr="00B12EF5">
        <w:rPr>
          <w:szCs w:val="22"/>
          <w:lang w:val="en-US" w:eastAsia="lv-LV"/>
        </w:rPr>
        <w:t>12</w:t>
      </w:r>
      <w:r w:rsidRPr="00B12EF5">
        <w:rPr>
          <w:szCs w:val="22"/>
          <w:lang w:val="en-US" w:eastAsia="lv-LV"/>
        </w:rPr>
        <w:t>-</w:t>
      </w:r>
      <w:r w:rsidR="00476281" w:rsidRPr="00B12EF5">
        <w:rPr>
          <w:szCs w:val="22"/>
          <w:lang w:val="en-US" w:eastAsia="lv-LV"/>
        </w:rPr>
        <w:t xml:space="preserve">14 </w:t>
      </w:r>
      <w:r w:rsidRPr="00B12EF5">
        <w:rPr>
          <w:szCs w:val="22"/>
          <w:lang w:val="en-US" w:eastAsia="lv-LV"/>
        </w:rPr>
        <w:t>MW. The step-up transformer TN3 has a capacity of 62</w:t>
      </w:r>
      <w:r w:rsidR="001235E0">
        <w:rPr>
          <w:szCs w:val="22"/>
          <w:lang w:val="en-US" w:eastAsia="lv-LV"/>
        </w:rPr>
        <w:t>.</w:t>
      </w:r>
      <w:r w:rsidRPr="00B12EF5">
        <w:rPr>
          <w:szCs w:val="22"/>
          <w:lang w:val="en-US" w:eastAsia="lv-LV"/>
        </w:rPr>
        <w:t xml:space="preserve">5 MVA. </w:t>
      </w:r>
      <w:r w:rsidR="000343EC" w:rsidRPr="00B12EF5">
        <w:rPr>
          <w:szCs w:val="22"/>
          <w:lang w:val="en-US" w:eastAsia="lv-LV"/>
        </w:rPr>
        <w:t>Considering</w:t>
      </w:r>
      <w:r w:rsidRPr="00B12EF5">
        <w:rPr>
          <w:szCs w:val="22"/>
          <w:lang w:val="en-US" w:eastAsia="lv-LV"/>
        </w:rPr>
        <w:t xml:space="preserve"> the operating modes of CHP-1 after the upgrading of CHP-1, around 11 MVA remain free in TN3. As an overload of up to 6 MVA for up to one hour is allowed, but the FCR mode lasts 15</w:t>
      </w:r>
      <w:r w:rsidR="00476281" w:rsidRPr="00B12EF5">
        <w:rPr>
          <w:szCs w:val="22"/>
          <w:lang w:val="en-US" w:eastAsia="lv-LV"/>
        </w:rPr>
        <w:t>-30</w:t>
      </w:r>
      <w:r w:rsidRPr="00B12EF5">
        <w:rPr>
          <w:szCs w:val="22"/>
          <w:lang w:val="en-US" w:eastAsia="lv-LV"/>
        </w:rPr>
        <w:t xml:space="preserve"> minutes, the existing transformer can withstand the load. The step-up transformer TN4 has a capacity of 130 MVA and has sufficient </w:t>
      </w:r>
      <w:r w:rsidR="000343EC" w:rsidRPr="00B12EF5">
        <w:rPr>
          <w:szCs w:val="22"/>
          <w:lang w:val="en-US" w:eastAsia="lv-LV"/>
        </w:rPr>
        <w:t xml:space="preserve">free </w:t>
      </w:r>
      <w:r w:rsidRPr="00B12EF5">
        <w:rPr>
          <w:szCs w:val="22"/>
          <w:lang w:val="en-US" w:eastAsia="lv-LV"/>
        </w:rPr>
        <w:t>capacity of around 23 MVA, taking into account the operating modes of CHP-1.</w:t>
      </w:r>
    </w:p>
    <w:p w14:paraId="20721911" w14:textId="77777777" w:rsidR="002F0E4E" w:rsidRPr="002F0E4E" w:rsidRDefault="002F0E4E" w:rsidP="002F0E4E">
      <w:pPr>
        <w:ind w:firstLine="284"/>
        <w:jc w:val="both"/>
        <w:rPr>
          <w:szCs w:val="22"/>
          <w:lang w:val="en-US" w:eastAsia="lv-LV"/>
        </w:rPr>
      </w:pPr>
    </w:p>
    <w:p w14:paraId="22F31E53" w14:textId="620E9BCE" w:rsidR="000343EC" w:rsidRPr="00B12EF5" w:rsidRDefault="000343EC" w:rsidP="000343EC">
      <w:pPr>
        <w:jc w:val="both"/>
        <w:rPr>
          <w:i/>
          <w:iCs/>
          <w:szCs w:val="22"/>
          <w:lang w:val="en-US" w:eastAsia="lv-LV"/>
        </w:rPr>
      </w:pPr>
      <w:r w:rsidRPr="00B12EF5">
        <w:rPr>
          <w:i/>
          <w:iCs/>
          <w:szCs w:val="22"/>
          <w:lang w:val="en-US" w:eastAsia="lv-LV"/>
        </w:rPr>
        <w:t xml:space="preserve">Figure 2. BESS connection diagram for CHP-1 plant at </w:t>
      </w:r>
      <w:r w:rsidR="001235E0" w:rsidRPr="001235E0">
        <w:rPr>
          <w:i/>
          <w:iCs/>
          <w:szCs w:val="22"/>
          <w:lang w:val="en-US" w:eastAsia="lv-LV"/>
        </w:rPr>
        <w:t>auxiliary systems</w:t>
      </w:r>
      <w:r w:rsidR="001235E0" w:rsidRPr="001235E0" w:rsidDel="001235E0">
        <w:rPr>
          <w:i/>
          <w:iCs/>
          <w:szCs w:val="22"/>
          <w:lang w:val="en-US" w:eastAsia="lv-LV"/>
        </w:rPr>
        <w:t xml:space="preserve"> </w:t>
      </w:r>
      <w:r w:rsidRPr="00B12EF5">
        <w:rPr>
          <w:i/>
          <w:iCs/>
          <w:szCs w:val="22"/>
          <w:lang w:val="en-US" w:eastAsia="lv-LV"/>
        </w:rPr>
        <w:t>busbars</w:t>
      </w:r>
    </w:p>
    <w:p w14:paraId="5307CD31" w14:textId="1F77CF56" w:rsidR="000343EC" w:rsidRPr="00B12EF5" w:rsidRDefault="000343EC" w:rsidP="000343EC">
      <w:pPr>
        <w:jc w:val="center"/>
        <w:rPr>
          <w:szCs w:val="22"/>
          <w:lang w:val="en-US" w:eastAsia="lv-LV"/>
        </w:rPr>
      </w:pPr>
      <w:r w:rsidRPr="00B12EF5">
        <w:rPr>
          <w:noProof/>
          <w:lang w:eastAsia="lv-LV"/>
        </w:rPr>
        <w:lastRenderedPageBreak/>
        <w:drawing>
          <wp:inline distT="0" distB="0" distL="0" distR="0" wp14:anchorId="5A56636D" wp14:editId="1B0D35EB">
            <wp:extent cx="3108442" cy="3880237"/>
            <wp:effectExtent l="0" t="0" r="0" b="6350"/>
            <wp:docPr id="84" name="Picture 8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2505" t="21690" r="46307" b="1288"/>
                    <a:stretch>
                      <a:fillRect/>
                    </a:stretch>
                  </pic:blipFill>
                  <pic:spPr bwMode="auto">
                    <a:xfrm>
                      <a:off x="0" y="0"/>
                      <a:ext cx="3110593" cy="3882922"/>
                    </a:xfrm>
                    <a:prstGeom prst="rect">
                      <a:avLst/>
                    </a:prstGeom>
                    <a:noFill/>
                    <a:ln>
                      <a:noFill/>
                    </a:ln>
                  </pic:spPr>
                </pic:pic>
              </a:graphicData>
            </a:graphic>
          </wp:inline>
        </w:drawing>
      </w:r>
    </w:p>
    <w:p w14:paraId="7ED3BFB5" w14:textId="77777777" w:rsidR="000343EC" w:rsidRPr="00B12EF5" w:rsidRDefault="000343EC" w:rsidP="000343EC">
      <w:pPr>
        <w:jc w:val="center"/>
        <w:rPr>
          <w:szCs w:val="22"/>
          <w:lang w:val="en-US" w:eastAsia="lv-LV"/>
        </w:rPr>
      </w:pPr>
    </w:p>
    <w:p w14:paraId="1F57A015" w14:textId="619F2CF5" w:rsidR="000343EC" w:rsidRPr="00B12EF5" w:rsidRDefault="000343EC" w:rsidP="000343EC">
      <w:pPr>
        <w:rPr>
          <w:i/>
          <w:iCs/>
          <w:szCs w:val="22"/>
          <w:lang w:val="en-US" w:eastAsia="lv-LV"/>
        </w:rPr>
      </w:pPr>
      <w:r w:rsidRPr="00B12EF5">
        <w:rPr>
          <w:i/>
          <w:iCs/>
          <w:szCs w:val="22"/>
          <w:lang w:val="en-US" w:eastAsia="lv-LV"/>
        </w:rPr>
        <w:t>5.4.</w:t>
      </w:r>
      <w:r w:rsidRPr="00B12EF5">
        <w:rPr>
          <w:i/>
          <w:iCs/>
          <w:lang w:val="en-US"/>
        </w:rPr>
        <w:t xml:space="preserve"> </w:t>
      </w:r>
      <w:r w:rsidRPr="00B12EF5">
        <w:rPr>
          <w:i/>
          <w:iCs/>
          <w:szCs w:val="22"/>
          <w:lang w:val="en-US" w:eastAsia="lv-LV"/>
        </w:rPr>
        <w:t>Attracting co-financing</w:t>
      </w:r>
    </w:p>
    <w:p w14:paraId="719B32DD" w14:textId="0A023A17" w:rsidR="000343EC" w:rsidRDefault="000343EC" w:rsidP="000343EC">
      <w:pPr>
        <w:ind w:firstLine="284"/>
        <w:jc w:val="both"/>
        <w:rPr>
          <w:szCs w:val="22"/>
          <w:lang w:val="en-US" w:eastAsia="lv-LV"/>
        </w:rPr>
      </w:pPr>
      <w:r w:rsidRPr="00B12EF5">
        <w:rPr>
          <w:szCs w:val="22"/>
          <w:lang w:val="en-US" w:eastAsia="lv-LV"/>
        </w:rPr>
        <w:t xml:space="preserve">Given the importance of the BESS project for the stability of electricity supply in Latvia and the Baltic region, it is appropriate to attract co-financing from the European Union. At the feasibility stage of the project, it would be most advantageous to apply for funding from the European Structural and Investment Funds. In the construction phase of the project, the </w:t>
      </w:r>
      <w:r w:rsidR="00B12EF5" w:rsidRPr="00B12EF5">
        <w:rPr>
          <w:szCs w:val="22"/>
          <w:lang w:val="en-US" w:eastAsia="lv-LV"/>
        </w:rPr>
        <w:t>Modernization</w:t>
      </w:r>
      <w:r w:rsidRPr="00B12EF5">
        <w:rPr>
          <w:szCs w:val="22"/>
          <w:lang w:val="en-US" w:eastAsia="lv-LV"/>
        </w:rPr>
        <w:t xml:space="preserve"> Fund could be the most advantageous. In the construction phase, another source of funding could be the European Innovation Fund, which launches calls for innovative large and small projects (CAPEX &gt; or &lt; EUR 7.5 million, respectively).</w:t>
      </w:r>
    </w:p>
    <w:p w14:paraId="60520893" w14:textId="1EED1487" w:rsidR="000343EC" w:rsidRPr="00B12EF5" w:rsidRDefault="000343EC" w:rsidP="000343EC">
      <w:pPr>
        <w:ind w:firstLine="284"/>
        <w:jc w:val="both"/>
        <w:rPr>
          <w:szCs w:val="22"/>
          <w:lang w:val="en-US" w:eastAsia="lv-LV"/>
        </w:rPr>
      </w:pPr>
      <w:r w:rsidRPr="00B12EF5">
        <w:rPr>
          <w:szCs w:val="22"/>
          <w:lang w:val="en-US" w:eastAsia="lv-LV"/>
        </w:rPr>
        <w:t xml:space="preserve">One of the objectives of this </w:t>
      </w:r>
      <w:r w:rsidR="00B1519D" w:rsidRPr="00B12EF5">
        <w:rPr>
          <w:szCs w:val="22"/>
          <w:lang w:val="en-US" w:eastAsia="lv-LV"/>
        </w:rPr>
        <w:t xml:space="preserve">work </w:t>
      </w:r>
      <w:r w:rsidRPr="00B12EF5">
        <w:rPr>
          <w:szCs w:val="22"/>
          <w:lang w:val="en-US" w:eastAsia="lv-LV"/>
        </w:rPr>
        <w:t>is to prepare the necessary documentation and demonstrate the project's readiness for EU co-financing.</w:t>
      </w:r>
    </w:p>
    <w:p w14:paraId="3C32F210" w14:textId="286784C1" w:rsidR="003555F9" w:rsidRPr="00B12EF5" w:rsidRDefault="003555F9" w:rsidP="000343EC">
      <w:pPr>
        <w:ind w:firstLine="284"/>
        <w:jc w:val="both"/>
        <w:rPr>
          <w:szCs w:val="22"/>
          <w:lang w:val="en-US" w:eastAsia="lv-LV"/>
        </w:rPr>
      </w:pPr>
      <w:r w:rsidRPr="00B12EF5">
        <w:rPr>
          <w:szCs w:val="22"/>
          <w:lang w:val="en-US" w:eastAsia="lv-LV"/>
        </w:rPr>
        <w:t xml:space="preserve">The BESS is to be connected to the 10.5 kV </w:t>
      </w:r>
      <w:r w:rsidR="001235E0" w:rsidRPr="001235E0">
        <w:rPr>
          <w:szCs w:val="22"/>
          <w:lang w:val="en-US" w:eastAsia="lv-LV"/>
        </w:rPr>
        <w:t>auxiliary systems</w:t>
      </w:r>
      <w:r w:rsidR="001235E0" w:rsidRPr="001235E0" w:rsidDel="001235E0">
        <w:rPr>
          <w:szCs w:val="22"/>
          <w:lang w:val="en-US" w:eastAsia="lv-LV"/>
        </w:rPr>
        <w:t xml:space="preserve"> </w:t>
      </w:r>
      <w:r w:rsidRPr="00B12EF5">
        <w:rPr>
          <w:szCs w:val="22"/>
          <w:lang w:val="en-US" w:eastAsia="lv-LV"/>
        </w:rPr>
        <w:t xml:space="preserve">busbars of the CHP-1 plant. It is intended </w:t>
      </w:r>
      <w:r w:rsidR="000B649E" w:rsidRPr="00B12EF5">
        <w:rPr>
          <w:szCs w:val="22"/>
          <w:lang w:val="en-US" w:eastAsia="lv-LV"/>
        </w:rPr>
        <w:t xml:space="preserve">for it </w:t>
      </w:r>
      <w:r w:rsidRPr="00B12EF5">
        <w:rPr>
          <w:szCs w:val="22"/>
          <w:lang w:val="en-US" w:eastAsia="lv-LV"/>
        </w:rPr>
        <w:t xml:space="preserve">to use electricity from the CHP-1 plant when it is in operation mode and electricity from renewable energy sources (via the electricity grid) when the CHP-1 plant is not in operation. In the second case, it is foreseen to use </w:t>
      </w:r>
      <w:r w:rsidR="00795F6B">
        <w:rPr>
          <w:szCs w:val="22"/>
          <w:lang w:val="en-US" w:eastAsia="lv-LV"/>
        </w:rPr>
        <w:t>guarantees</w:t>
      </w:r>
      <w:r w:rsidR="00795F6B" w:rsidRPr="00B12EF5">
        <w:rPr>
          <w:szCs w:val="22"/>
          <w:lang w:val="en-US" w:eastAsia="lv-LV"/>
        </w:rPr>
        <w:t xml:space="preserve"> </w:t>
      </w:r>
      <w:r w:rsidRPr="00B12EF5">
        <w:rPr>
          <w:szCs w:val="22"/>
          <w:lang w:val="en-US" w:eastAsia="lv-LV"/>
        </w:rPr>
        <w:t xml:space="preserve">of origin to prove that the electricity is from renewable energy sources. This could be one of the requirements to be fulfilled in order to receive co-financing from the </w:t>
      </w:r>
      <w:r w:rsidR="00C708BA" w:rsidRPr="00B12EF5">
        <w:rPr>
          <w:szCs w:val="22"/>
          <w:lang w:val="en-US" w:eastAsia="lv-LV"/>
        </w:rPr>
        <w:t xml:space="preserve">supporting </w:t>
      </w:r>
      <w:r w:rsidR="001578C3" w:rsidRPr="00B12EF5">
        <w:rPr>
          <w:szCs w:val="22"/>
          <w:lang w:val="en-US" w:eastAsia="lv-LV"/>
        </w:rPr>
        <w:t>programs</w:t>
      </w:r>
      <w:r w:rsidR="00C708BA" w:rsidRPr="00B12EF5">
        <w:rPr>
          <w:szCs w:val="22"/>
          <w:lang w:val="en-US" w:eastAsia="lv-LV"/>
        </w:rPr>
        <w:t xml:space="preserve"> (</w:t>
      </w:r>
      <w:r w:rsidR="00B12EF5" w:rsidRPr="00B12EF5">
        <w:rPr>
          <w:szCs w:val="22"/>
          <w:lang w:val="en-US" w:eastAsia="lv-LV"/>
        </w:rPr>
        <w:t>Modernization</w:t>
      </w:r>
      <w:r w:rsidR="00C708BA" w:rsidRPr="00B12EF5">
        <w:rPr>
          <w:szCs w:val="22"/>
          <w:lang w:val="en-US" w:eastAsia="lv-LV"/>
        </w:rPr>
        <w:t xml:space="preserve"> Fund, Innovation Fund)</w:t>
      </w:r>
      <w:r w:rsidRPr="00B12EF5">
        <w:rPr>
          <w:szCs w:val="22"/>
          <w:lang w:val="en-US" w:eastAsia="lv-LV"/>
        </w:rPr>
        <w:t>.</w:t>
      </w:r>
    </w:p>
    <w:p w14:paraId="733932B6" w14:textId="57C9D8FC" w:rsidR="00C708BA" w:rsidRPr="00B12EF5" w:rsidRDefault="00C708BA" w:rsidP="000343EC">
      <w:pPr>
        <w:ind w:firstLine="284"/>
        <w:jc w:val="both"/>
        <w:rPr>
          <w:szCs w:val="22"/>
          <w:lang w:val="en-US" w:eastAsia="lv-LV"/>
        </w:rPr>
      </w:pPr>
      <w:r w:rsidRPr="00B12EF5">
        <w:rPr>
          <w:szCs w:val="22"/>
          <w:lang w:val="en-US" w:eastAsia="lv-LV"/>
        </w:rPr>
        <w:t>To be eligible for funding from the Innovation Fund, a project must have innovative solutions. Contractors need to consider the feasibility of incorporating innovative solutions in the scope of work.</w:t>
      </w:r>
    </w:p>
    <w:p w14:paraId="12982C37" w14:textId="77777777" w:rsidR="00C708BA" w:rsidRPr="00B12EF5" w:rsidRDefault="00C708BA" w:rsidP="000343EC">
      <w:pPr>
        <w:ind w:firstLine="284"/>
        <w:jc w:val="both"/>
        <w:rPr>
          <w:szCs w:val="22"/>
          <w:lang w:val="en-US" w:eastAsia="lv-LV"/>
        </w:rPr>
      </w:pPr>
    </w:p>
    <w:p w14:paraId="5D0BDF57" w14:textId="2B83E489" w:rsidR="003555F9" w:rsidRPr="00B12EF5" w:rsidRDefault="003555F9" w:rsidP="000343EC">
      <w:pPr>
        <w:ind w:firstLine="284"/>
        <w:jc w:val="both"/>
        <w:rPr>
          <w:szCs w:val="22"/>
          <w:lang w:val="en-US" w:eastAsia="lv-LV"/>
        </w:rPr>
      </w:pPr>
    </w:p>
    <w:p w14:paraId="77AE6AB7" w14:textId="10E68485" w:rsidR="003555F9" w:rsidRPr="00B12EF5" w:rsidRDefault="003555F9" w:rsidP="003555F9">
      <w:pPr>
        <w:rPr>
          <w:b/>
          <w:bCs/>
          <w:szCs w:val="22"/>
          <w:lang w:val="en-US" w:eastAsia="lv-LV"/>
        </w:rPr>
      </w:pPr>
      <w:r w:rsidRPr="00B12EF5">
        <w:rPr>
          <w:b/>
          <w:bCs/>
          <w:szCs w:val="22"/>
          <w:lang w:val="en-US" w:eastAsia="lv-LV"/>
        </w:rPr>
        <w:t>6. Scope of work</w:t>
      </w:r>
    </w:p>
    <w:p w14:paraId="5127979B" w14:textId="3DF2EC02" w:rsidR="00130F75" w:rsidRDefault="003555F9" w:rsidP="00130F75">
      <w:pPr>
        <w:ind w:firstLine="284"/>
        <w:jc w:val="both"/>
        <w:rPr>
          <w:szCs w:val="22"/>
          <w:lang w:val="en-US" w:eastAsia="lv-LV"/>
        </w:rPr>
      </w:pPr>
      <w:r w:rsidRPr="00B12EF5">
        <w:rPr>
          <w:szCs w:val="22"/>
          <w:lang w:val="en-US" w:eastAsia="lv-LV"/>
        </w:rPr>
        <w:t>6.1</w:t>
      </w:r>
      <w:r w:rsidR="00356FA1" w:rsidRPr="00B12EF5">
        <w:rPr>
          <w:szCs w:val="22"/>
          <w:lang w:val="en-US" w:eastAsia="lv-LV"/>
        </w:rPr>
        <w:t>.</w:t>
      </w:r>
      <w:r w:rsidRPr="00B12EF5">
        <w:rPr>
          <w:szCs w:val="22"/>
          <w:lang w:val="en-US" w:eastAsia="lv-LV"/>
        </w:rPr>
        <w:t xml:space="preserve"> </w:t>
      </w:r>
      <w:r w:rsidR="00AD47BE">
        <w:rPr>
          <w:szCs w:val="22"/>
          <w:lang w:val="en-US" w:eastAsia="lv-LV"/>
        </w:rPr>
        <w:t>Develop</w:t>
      </w:r>
      <w:r w:rsidR="00AD47BE" w:rsidRPr="00B12EF5">
        <w:rPr>
          <w:szCs w:val="22"/>
          <w:lang w:val="en-US" w:eastAsia="lv-LV"/>
        </w:rPr>
        <w:t xml:space="preserve"> </w:t>
      </w:r>
      <w:r w:rsidR="00AD47BE">
        <w:rPr>
          <w:szCs w:val="22"/>
          <w:lang w:val="en-US" w:eastAsia="lv-LV"/>
        </w:rPr>
        <w:t>requirements for the technical solution</w:t>
      </w:r>
      <w:r w:rsidR="003A4D9D">
        <w:rPr>
          <w:szCs w:val="22"/>
          <w:lang w:val="en-US" w:eastAsia="lv-LV"/>
        </w:rPr>
        <w:t xml:space="preserve"> of a </w:t>
      </w:r>
      <w:r w:rsidRPr="00B12EF5">
        <w:rPr>
          <w:szCs w:val="22"/>
          <w:lang w:val="en-US" w:eastAsia="lv-LV"/>
        </w:rPr>
        <w:t>stationary electric battery energy storage system</w:t>
      </w:r>
      <w:r w:rsidR="003A4D9D">
        <w:rPr>
          <w:szCs w:val="22"/>
          <w:lang w:val="en-US" w:eastAsia="lv-LV"/>
        </w:rPr>
        <w:t xml:space="preserve"> (BESS)</w:t>
      </w:r>
      <w:r w:rsidR="00130F75">
        <w:rPr>
          <w:szCs w:val="22"/>
          <w:lang w:val="en-US" w:eastAsia="lv-LV"/>
        </w:rPr>
        <w:t>:</w:t>
      </w:r>
    </w:p>
    <w:p w14:paraId="360F6920" w14:textId="09A52DA1" w:rsidR="003A4D9D" w:rsidRDefault="003A4D9D" w:rsidP="00C7760E">
      <w:pPr>
        <w:pStyle w:val="ListParagraph"/>
        <w:numPr>
          <w:ilvl w:val="0"/>
          <w:numId w:val="1"/>
        </w:numPr>
        <w:jc w:val="both"/>
        <w:rPr>
          <w:szCs w:val="22"/>
          <w:lang w:val="en-US" w:eastAsia="lv-LV"/>
        </w:rPr>
      </w:pPr>
      <w:r w:rsidRPr="00B12EF5">
        <w:rPr>
          <w:szCs w:val="22"/>
          <w:lang w:val="en-US" w:eastAsia="lv-LV"/>
        </w:rPr>
        <w:t>determin</w:t>
      </w:r>
      <w:r>
        <w:rPr>
          <w:szCs w:val="22"/>
          <w:lang w:val="en-US" w:eastAsia="lv-LV"/>
        </w:rPr>
        <w:t>e</w:t>
      </w:r>
      <w:r w:rsidRPr="00B12EF5">
        <w:rPr>
          <w:szCs w:val="22"/>
          <w:lang w:val="en-US" w:eastAsia="lv-LV"/>
        </w:rPr>
        <w:t xml:space="preserve"> the technical parameters </w:t>
      </w:r>
      <w:r w:rsidR="00356FA1" w:rsidRPr="00B12EF5">
        <w:rPr>
          <w:szCs w:val="22"/>
          <w:lang w:val="en-US" w:eastAsia="lv-LV"/>
        </w:rPr>
        <w:t>of the BESS (nominal power</w:t>
      </w:r>
      <w:r w:rsidR="00F55310">
        <w:rPr>
          <w:szCs w:val="22"/>
          <w:lang w:val="en-US" w:eastAsia="lv-LV"/>
        </w:rPr>
        <w:t xml:space="preserve"> rating</w:t>
      </w:r>
      <w:r w:rsidR="00356FA1" w:rsidRPr="00B12EF5">
        <w:rPr>
          <w:szCs w:val="22"/>
          <w:lang w:val="en-US" w:eastAsia="lv-LV"/>
        </w:rPr>
        <w:t xml:space="preserve">, electrical energy </w:t>
      </w:r>
      <w:r w:rsidR="00F55310">
        <w:rPr>
          <w:szCs w:val="22"/>
          <w:lang w:val="en-US" w:eastAsia="lv-LV"/>
        </w:rPr>
        <w:t>rating</w:t>
      </w:r>
      <w:r w:rsidR="00356FA1" w:rsidRPr="00B12EF5">
        <w:rPr>
          <w:szCs w:val="22"/>
          <w:lang w:val="en-US" w:eastAsia="lv-LV"/>
        </w:rPr>
        <w:t>,</w:t>
      </w:r>
      <w:r w:rsidR="00C708BA" w:rsidRPr="00B12EF5">
        <w:rPr>
          <w:szCs w:val="22"/>
          <w:lang w:val="en-US" w:eastAsia="lv-LV"/>
        </w:rPr>
        <w:t xml:space="preserve"> normal (working)</w:t>
      </w:r>
      <w:r w:rsidR="00356FA1" w:rsidRPr="00B12EF5">
        <w:rPr>
          <w:szCs w:val="22"/>
          <w:lang w:val="en-US" w:eastAsia="lv-LV"/>
        </w:rPr>
        <w:t xml:space="preserve"> state of charge (SOC), system and component efficiencies, </w:t>
      </w:r>
      <w:r w:rsidR="00C7760E" w:rsidRPr="00C7760E">
        <w:rPr>
          <w:szCs w:val="22"/>
          <w:lang w:val="en-US" w:eastAsia="lv-LV"/>
        </w:rPr>
        <w:t>annual degradation, availability, duration of operation, working life</w:t>
      </w:r>
      <w:r w:rsidR="00C7760E">
        <w:rPr>
          <w:szCs w:val="22"/>
          <w:lang w:val="en-US" w:eastAsia="lv-LV"/>
        </w:rPr>
        <w:t>,</w:t>
      </w:r>
      <w:r w:rsidR="00C7760E" w:rsidRPr="00C7760E">
        <w:rPr>
          <w:szCs w:val="22"/>
          <w:lang w:val="en-US" w:eastAsia="lv-LV"/>
        </w:rPr>
        <w:t xml:space="preserve"> </w:t>
      </w:r>
      <w:r w:rsidR="00356FA1" w:rsidRPr="00B12EF5">
        <w:rPr>
          <w:szCs w:val="22"/>
          <w:lang w:val="en-US" w:eastAsia="lv-LV"/>
        </w:rPr>
        <w:t>etc.)</w:t>
      </w:r>
      <w:r w:rsidR="00217472">
        <w:rPr>
          <w:szCs w:val="22"/>
          <w:lang w:val="en-US" w:eastAsia="lv-LV"/>
        </w:rPr>
        <w:t xml:space="preserve"> </w:t>
      </w:r>
      <w:r w:rsidR="00217472" w:rsidRPr="00217472">
        <w:rPr>
          <w:szCs w:val="22"/>
          <w:lang w:val="en-US" w:eastAsia="lv-LV"/>
        </w:rPr>
        <w:t>in accordance with the requirements of the Latvian transmission system operator</w:t>
      </w:r>
      <w:r w:rsidR="00217472">
        <w:rPr>
          <w:szCs w:val="22"/>
          <w:lang w:val="en-US" w:eastAsia="lv-LV"/>
        </w:rPr>
        <w:t>;</w:t>
      </w:r>
    </w:p>
    <w:p w14:paraId="6526B2BC" w14:textId="28F69D07" w:rsidR="003A4D9D" w:rsidRPr="003A4D9D" w:rsidRDefault="003A4D9D" w:rsidP="003A4D9D">
      <w:pPr>
        <w:pStyle w:val="ListParagraph"/>
        <w:numPr>
          <w:ilvl w:val="0"/>
          <w:numId w:val="1"/>
        </w:numPr>
        <w:jc w:val="both"/>
        <w:rPr>
          <w:szCs w:val="22"/>
          <w:lang w:val="en-US" w:eastAsia="lv-LV"/>
        </w:rPr>
      </w:pPr>
      <w:r w:rsidRPr="003A4D9D">
        <w:rPr>
          <w:szCs w:val="22"/>
          <w:lang w:val="en-US" w:eastAsia="lv-LV"/>
        </w:rPr>
        <w:t>provide an overview of the BESS components (energy storage modules, inverters, automatic control systems, SCADA, electrical switchgear, transformer, HVAC);</w:t>
      </w:r>
    </w:p>
    <w:p w14:paraId="71E25E4F" w14:textId="1922D008" w:rsidR="003A4D9D" w:rsidRDefault="003A4D9D" w:rsidP="003A4D9D">
      <w:pPr>
        <w:pStyle w:val="ListParagraph"/>
        <w:numPr>
          <w:ilvl w:val="0"/>
          <w:numId w:val="1"/>
        </w:numPr>
        <w:jc w:val="both"/>
        <w:rPr>
          <w:szCs w:val="22"/>
          <w:lang w:val="en-US" w:eastAsia="lv-LV"/>
        </w:rPr>
      </w:pPr>
      <w:r w:rsidRPr="003A4D9D">
        <w:rPr>
          <w:szCs w:val="22"/>
          <w:lang w:val="en-US" w:eastAsia="lv-LV"/>
        </w:rPr>
        <w:lastRenderedPageBreak/>
        <w:t xml:space="preserve">provide recommendations on </w:t>
      </w:r>
      <w:r>
        <w:rPr>
          <w:szCs w:val="22"/>
          <w:lang w:val="en-US" w:eastAsia="lv-LV"/>
        </w:rPr>
        <w:t>t</w:t>
      </w:r>
      <w:r w:rsidRPr="003A4D9D">
        <w:rPr>
          <w:szCs w:val="22"/>
          <w:lang w:val="en-US" w:eastAsia="lv-LV"/>
        </w:rPr>
        <w:t>echnical solutions, determine technical and other requirements, develop technical specifications for the next procurement of BESS for delivery and installation</w:t>
      </w:r>
      <w:r w:rsidR="00217472">
        <w:rPr>
          <w:szCs w:val="22"/>
          <w:lang w:val="en-US" w:eastAsia="lv-LV"/>
        </w:rPr>
        <w:t>;</w:t>
      </w:r>
    </w:p>
    <w:p w14:paraId="4300B546" w14:textId="32C8B130" w:rsidR="00217472" w:rsidRPr="003A4D9D" w:rsidRDefault="00217472" w:rsidP="00217472">
      <w:pPr>
        <w:pStyle w:val="ListParagraph"/>
        <w:numPr>
          <w:ilvl w:val="0"/>
          <w:numId w:val="1"/>
        </w:numPr>
        <w:jc w:val="both"/>
        <w:rPr>
          <w:szCs w:val="22"/>
          <w:lang w:val="en-US" w:eastAsia="lv-LV"/>
        </w:rPr>
      </w:pPr>
      <w:r>
        <w:rPr>
          <w:szCs w:val="22"/>
          <w:lang w:val="en-US" w:eastAsia="lv-LV"/>
        </w:rPr>
        <w:t>p</w:t>
      </w:r>
      <w:r w:rsidRPr="00217472">
        <w:rPr>
          <w:szCs w:val="22"/>
          <w:lang w:val="en-US" w:eastAsia="lv-LV"/>
        </w:rPr>
        <w:t xml:space="preserve">rovide recommendations </w:t>
      </w:r>
      <w:r>
        <w:rPr>
          <w:szCs w:val="22"/>
          <w:lang w:val="en-US" w:eastAsia="lv-LV"/>
        </w:rPr>
        <w:t xml:space="preserve">regarding the </w:t>
      </w:r>
      <w:r w:rsidRPr="00217472">
        <w:rPr>
          <w:szCs w:val="22"/>
          <w:lang w:val="en-US" w:eastAsia="lv-LV"/>
        </w:rPr>
        <w:t>organization of equipment supplier tender, including possible tender participants who should be approached personally</w:t>
      </w:r>
      <w:r>
        <w:rPr>
          <w:szCs w:val="22"/>
          <w:lang w:val="en-US" w:eastAsia="lv-LV"/>
        </w:rPr>
        <w:t>.</w:t>
      </w:r>
    </w:p>
    <w:p w14:paraId="712C9C0C" w14:textId="77777777" w:rsidR="003555F9" w:rsidRPr="00B12EF5" w:rsidRDefault="003555F9" w:rsidP="003555F9">
      <w:pPr>
        <w:rPr>
          <w:b/>
          <w:bCs/>
          <w:szCs w:val="22"/>
          <w:lang w:val="en-US" w:eastAsia="lv-LV"/>
        </w:rPr>
      </w:pPr>
    </w:p>
    <w:p w14:paraId="0EEBD874" w14:textId="6F1E837B" w:rsidR="00E6538E" w:rsidRPr="00B12EF5" w:rsidRDefault="00E6538E" w:rsidP="00531F80">
      <w:pPr>
        <w:ind w:firstLine="284"/>
        <w:jc w:val="both"/>
        <w:rPr>
          <w:szCs w:val="22"/>
          <w:lang w:val="en-US" w:eastAsia="lv-LV"/>
        </w:rPr>
      </w:pPr>
      <w:r w:rsidRPr="00B12EF5">
        <w:rPr>
          <w:szCs w:val="22"/>
          <w:lang w:val="en-US" w:eastAsia="lv-LV"/>
        </w:rPr>
        <w:t>6.</w:t>
      </w:r>
      <w:r w:rsidR="00C54056">
        <w:rPr>
          <w:szCs w:val="22"/>
          <w:lang w:val="en-US" w:eastAsia="lv-LV"/>
        </w:rPr>
        <w:t>2</w:t>
      </w:r>
      <w:r w:rsidRPr="00B12EF5">
        <w:rPr>
          <w:szCs w:val="22"/>
          <w:lang w:val="en-US" w:eastAsia="lv-LV"/>
        </w:rPr>
        <w:t>. Choice of construction site:</w:t>
      </w:r>
    </w:p>
    <w:p w14:paraId="63B6A7A0" w14:textId="46CCBF20" w:rsidR="00E6538E" w:rsidRPr="00B12EF5" w:rsidRDefault="00E6538E" w:rsidP="00C55457">
      <w:pPr>
        <w:pStyle w:val="ListParagraph"/>
        <w:numPr>
          <w:ilvl w:val="0"/>
          <w:numId w:val="1"/>
        </w:numPr>
        <w:jc w:val="both"/>
        <w:rPr>
          <w:szCs w:val="22"/>
          <w:lang w:val="en-US" w:eastAsia="lv-LV"/>
        </w:rPr>
      </w:pPr>
      <w:r w:rsidRPr="00B12EF5">
        <w:rPr>
          <w:szCs w:val="22"/>
          <w:lang w:val="en-US" w:eastAsia="lv-LV"/>
        </w:rPr>
        <w:t>choose BESS construction site</w:t>
      </w:r>
      <w:r w:rsidR="00C55457">
        <w:rPr>
          <w:szCs w:val="22"/>
          <w:lang w:val="en-US" w:eastAsia="lv-LV"/>
        </w:rPr>
        <w:t xml:space="preserve"> </w:t>
      </w:r>
      <w:r w:rsidR="00C55457" w:rsidRPr="00C55457">
        <w:rPr>
          <w:szCs w:val="22"/>
          <w:lang w:val="en-US" w:eastAsia="lv-LV"/>
        </w:rPr>
        <w:t>within the proposed plot of land</w:t>
      </w:r>
      <w:r w:rsidRPr="00B12EF5">
        <w:rPr>
          <w:szCs w:val="22"/>
          <w:lang w:val="en-US" w:eastAsia="lv-LV"/>
        </w:rPr>
        <w:t xml:space="preserve"> (site </w:t>
      </w:r>
      <w:r w:rsidR="001F0239" w:rsidRPr="00B12EF5">
        <w:rPr>
          <w:szCs w:val="22"/>
          <w:lang w:val="en-US" w:eastAsia="lv-LV"/>
        </w:rPr>
        <w:t>in Figure 1</w:t>
      </w:r>
      <w:r w:rsidRPr="00B12EF5">
        <w:rPr>
          <w:szCs w:val="22"/>
          <w:lang w:val="en-US" w:eastAsia="lv-LV"/>
        </w:rPr>
        <w:t>). An alternative siting option may be proposed;</w:t>
      </w:r>
    </w:p>
    <w:p w14:paraId="71497EA9" w14:textId="06AB291A" w:rsidR="00E6538E" w:rsidRPr="00B12EF5" w:rsidRDefault="00E6538E" w:rsidP="00845F27">
      <w:pPr>
        <w:pStyle w:val="ListParagraph"/>
        <w:numPr>
          <w:ilvl w:val="0"/>
          <w:numId w:val="1"/>
        </w:numPr>
        <w:jc w:val="both"/>
        <w:rPr>
          <w:szCs w:val="22"/>
          <w:lang w:val="en-US" w:eastAsia="lv-LV"/>
        </w:rPr>
      </w:pPr>
      <w:r w:rsidRPr="00B12EF5">
        <w:rPr>
          <w:szCs w:val="22"/>
          <w:lang w:val="en-US" w:eastAsia="lv-LV"/>
        </w:rPr>
        <w:t xml:space="preserve">the following criteria must be taken into account when assessing the construction sites: availability and sufficiency of free land, geology, cost of connection to CHP-1's own and other </w:t>
      </w:r>
      <w:r w:rsidR="00085609" w:rsidRPr="008F66DF">
        <w:rPr>
          <w:szCs w:val="22"/>
          <w:lang w:val="en-US"/>
        </w:rPr>
        <w:t>engineering communications</w:t>
      </w:r>
      <w:r w:rsidRPr="00B12EF5">
        <w:rPr>
          <w:szCs w:val="22"/>
          <w:lang w:val="en-US" w:eastAsia="lv-LV"/>
        </w:rPr>
        <w:t>, preparation costs of construction site;</w:t>
      </w:r>
    </w:p>
    <w:p w14:paraId="2B8D1BEC" w14:textId="637E38CF" w:rsidR="00E6538E" w:rsidRPr="00B12EF5" w:rsidRDefault="00E6538E" w:rsidP="00845F27">
      <w:pPr>
        <w:pStyle w:val="ListParagraph"/>
        <w:numPr>
          <w:ilvl w:val="0"/>
          <w:numId w:val="1"/>
        </w:numPr>
        <w:jc w:val="both"/>
        <w:rPr>
          <w:szCs w:val="22"/>
          <w:lang w:val="en-US" w:eastAsia="lv-LV"/>
        </w:rPr>
      </w:pPr>
      <w:r w:rsidRPr="00B12EF5">
        <w:rPr>
          <w:szCs w:val="22"/>
          <w:lang w:val="en-US" w:eastAsia="lv-LV"/>
        </w:rPr>
        <w:t>provision of earthing and lightning protection systems in accordance with building codes and standards;</w:t>
      </w:r>
    </w:p>
    <w:p w14:paraId="776A3ADD" w14:textId="77777777" w:rsidR="00C7760E" w:rsidRDefault="007729C7" w:rsidP="00845F27">
      <w:pPr>
        <w:pStyle w:val="ListParagraph"/>
        <w:numPr>
          <w:ilvl w:val="0"/>
          <w:numId w:val="1"/>
        </w:numPr>
        <w:jc w:val="both"/>
        <w:rPr>
          <w:szCs w:val="22"/>
          <w:lang w:val="en-US" w:eastAsia="lv-LV"/>
        </w:rPr>
      </w:pPr>
      <w:r w:rsidRPr="00B12EF5">
        <w:rPr>
          <w:szCs w:val="22"/>
          <w:lang w:val="en-US" w:eastAsia="lv-LV"/>
        </w:rPr>
        <w:t>p</w:t>
      </w:r>
      <w:r w:rsidR="00E6538E" w:rsidRPr="00B12EF5">
        <w:rPr>
          <w:szCs w:val="22"/>
          <w:lang w:val="en-US" w:eastAsia="lv-LV"/>
        </w:rPr>
        <w:t>rovide fire protection systems in accordance with international standards, local norms and experience of working with the specific BESS technology</w:t>
      </w:r>
      <w:r w:rsidR="00C7760E">
        <w:rPr>
          <w:szCs w:val="22"/>
          <w:lang w:val="en-US" w:eastAsia="lv-LV"/>
        </w:rPr>
        <w:t>;</w:t>
      </w:r>
    </w:p>
    <w:p w14:paraId="267BC58A" w14:textId="77777777" w:rsidR="00C7760E" w:rsidRPr="00C7760E" w:rsidRDefault="00C7760E" w:rsidP="00C7760E">
      <w:pPr>
        <w:pStyle w:val="ListParagraph"/>
        <w:numPr>
          <w:ilvl w:val="0"/>
          <w:numId w:val="1"/>
        </w:numPr>
        <w:jc w:val="both"/>
        <w:rPr>
          <w:szCs w:val="22"/>
          <w:lang w:val="en-US" w:eastAsia="lv-LV"/>
        </w:rPr>
      </w:pPr>
      <w:r w:rsidRPr="00C7760E">
        <w:rPr>
          <w:szCs w:val="22"/>
          <w:lang w:val="en-US" w:eastAsia="lv-LV"/>
        </w:rPr>
        <w:t>evaluate the compliance of the BESS with noise level requirements, taking into account the noise level generated by the operation of the equipment to be installed;</w:t>
      </w:r>
    </w:p>
    <w:p w14:paraId="00506328" w14:textId="2B5044CC" w:rsidR="00E6538E" w:rsidRPr="00B12EF5" w:rsidRDefault="00C7760E" w:rsidP="00C7760E">
      <w:pPr>
        <w:pStyle w:val="ListParagraph"/>
        <w:numPr>
          <w:ilvl w:val="0"/>
          <w:numId w:val="1"/>
        </w:numPr>
        <w:jc w:val="both"/>
        <w:rPr>
          <w:szCs w:val="22"/>
          <w:lang w:val="en-US" w:eastAsia="lv-LV"/>
        </w:rPr>
      </w:pPr>
      <w:r w:rsidRPr="00C7760E">
        <w:rPr>
          <w:szCs w:val="22"/>
          <w:lang w:val="en-US" w:eastAsia="lv-LV"/>
        </w:rPr>
        <w:t>evaluate possible places for BESS connection, installation of switchgear, laying of cables</w:t>
      </w:r>
      <w:r w:rsidR="00E6538E" w:rsidRPr="00B12EF5">
        <w:rPr>
          <w:szCs w:val="22"/>
          <w:lang w:val="en-US" w:eastAsia="lv-LV"/>
        </w:rPr>
        <w:t xml:space="preserve">. </w:t>
      </w:r>
    </w:p>
    <w:p w14:paraId="085A8CB8" w14:textId="201FA202" w:rsidR="007729C7" w:rsidRPr="00B12EF5" w:rsidRDefault="007729C7" w:rsidP="007729C7">
      <w:pPr>
        <w:jc w:val="both"/>
        <w:rPr>
          <w:szCs w:val="22"/>
          <w:lang w:val="en-US" w:eastAsia="lv-LV"/>
        </w:rPr>
      </w:pPr>
    </w:p>
    <w:p w14:paraId="7896E2BE" w14:textId="5EEB09BA" w:rsidR="007729C7" w:rsidRPr="00B12EF5" w:rsidRDefault="007729C7" w:rsidP="00531F80">
      <w:pPr>
        <w:ind w:firstLine="284"/>
        <w:jc w:val="both"/>
        <w:rPr>
          <w:lang w:val="en-US"/>
        </w:rPr>
      </w:pPr>
      <w:r w:rsidRPr="00B12EF5">
        <w:rPr>
          <w:lang w:val="en-US"/>
        </w:rPr>
        <w:t>6.</w:t>
      </w:r>
      <w:r w:rsidR="00C54056">
        <w:rPr>
          <w:lang w:val="en-US"/>
        </w:rPr>
        <w:t>3</w:t>
      </w:r>
      <w:r w:rsidRPr="00B12EF5">
        <w:rPr>
          <w:lang w:val="en-US"/>
        </w:rPr>
        <w:t>. Assessment of the construction works:</w:t>
      </w:r>
    </w:p>
    <w:p w14:paraId="40C2482E" w14:textId="7052A189" w:rsidR="007729C7" w:rsidRPr="00B12EF5" w:rsidRDefault="007729C7" w:rsidP="00845F27">
      <w:pPr>
        <w:pStyle w:val="ListParagraph"/>
        <w:numPr>
          <w:ilvl w:val="0"/>
          <w:numId w:val="1"/>
        </w:numPr>
        <w:jc w:val="both"/>
        <w:rPr>
          <w:szCs w:val="22"/>
          <w:lang w:val="en-US" w:eastAsia="lv-LV"/>
        </w:rPr>
      </w:pPr>
      <w:r w:rsidRPr="00B12EF5">
        <w:rPr>
          <w:szCs w:val="22"/>
          <w:lang w:val="en-US" w:eastAsia="lv-LV"/>
        </w:rPr>
        <w:t>provide an overview of the necessary construction work, including for site preparation, equipment installation, electrical installation, etc.</w:t>
      </w:r>
    </w:p>
    <w:p w14:paraId="6B371A96" w14:textId="2D0C08CB" w:rsidR="007729C7" w:rsidRPr="00B12EF5" w:rsidRDefault="007729C7" w:rsidP="00845F27">
      <w:pPr>
        <w:pStyle w:val="ListParagraph"/>
        <w:numPr>
          <w:ilvl w:val="0"/>
          <w:numId w:val="1"/>
        </w:numPr>
        <w:jc w:val="both"/>
        <w:rPr>
          <w:lang w:val="en-US"/>
        </w:rPr>
      </w:pPr>
      <w:r w:rsidRPr="00B12EF5">
        <w:rPr>
          <w:szCs w:val="22"/>
          <w:lang w:val="en-US" w:eastAsia="lv-LV"/>
        </w:rPr>
        <w:t>estimate the scope and cost of construction work.</w:t>
      </w:r>
    </w:p>
    <w:p w14:paraId="63E16E18" w14:textId="77777777" w:rsidR="007729C7" w:rsidRPr="00B12EF5" w:rsidRDefault="007729C7" w:rsidP="007729C7">
      <w:pPr>
        <w:jc w:val="both"/>
        <w:rPr>
          <w:lang w:val="en-US"/>
        </w:rPr>
      </w:pPr>
    </w:p>
    <w:p w14:paraId="41BA2FAF" w14:textId="09C26325" w:rsidR="007729C7" w:rsidRPr="00B12EF5" w:rsidRDefault="007729C7" w:rsidP="00531F80">
      <w:pPr>
        <w:ind w:firstLine="284"/>
        <w:jc w:val="both"/>
        <w:rPr>
          <w:lang w:val="en-US"/>
        </w:rPr>
      </w:pPr>
      <w:r w:rsidRPr="00B12EF5">
        <w:rPr>
          <w:lang w:val="en-US"/>
        </w:rPr>
        <w:t>6.</w:t>
      </w:r>
      <w:r w:rsidR="00C54056">
        <w:rPr>
          <w:lang w:val="en-US"/>
        </w:rPr>
        <w:t>4</w:t>
      </w:r>
      <w:r w:rsidRPr="00B12EF5">
        <w:rPr>
          <w:lang w:val="en-US"/>
        </w:rPr>
        <w:t xml:space="preserve">. BESS connection to the 10.5 kV </w:t>
      </w:r>
      <w:r w:rsidR="00CA2AAD" w:rsidRPr="00CA2AAD">
        <w:rPr>
          <w:lang w:val="en-US"/>
        </w:rPr>
        <w:t>auxiliary systems</w:t>
      </w:r>
      <w:r w:rsidRPr="00B12EF5">
        <w:rPr>
          <w:lang w:val="en-US"/>
        </w:rPr>
        <w:t xml:space="preserve"> busbars at CHP-1:</w:t>
      </w:r>
    </w:p>
    <w:p w14:paraId="7B9054D3" w14:textId="1A13A4DC" w:rsidR="007729C7" w:rsidRPr="00B12EF5" w:rsidRDefault="00795F6B" w:rsidP="00845F27">
      <w:pPr>
        <w:pStyle w:val="ListParagraph"/>
        <w:numPr>
          <w:ilvl w:val="0"/>
          <w:numId w:val="1"/>
        </w:numPr>
        <w:jc w:val="both"/>
        <w:rPr>
          <w:szCs w:val="22"/>
          <w:lang w:val="en-US" w:eastAsia="lv-LV"/>
        </w:rPr>
      </w:pPr>
      <w:r>
        <w:rPr>
          <w:szCs w:val="22"/>
          <w:lang w:val="en-US" w:eastAsia="lv-LV"/>
        </w:rPr>
        <w:t>evaluate</w:t>
      </w:r>
      <w:r w:rsidRPr="00B12EF5">
        <w:rPr>
          <w:szCs w:val="22"/>
          <w:lang w:val="en-US" w:eastAsia="lv-LV"/>
        </w:rPr>
        <w:t xml:space="preserve"> </w:t>
      </w:r>
      <w:r w:rsidR="007729C7" w:rsidRPr="00B12EF5">
        <w:rPr>
          <w:szCs w:val="22"/>
          <w:lang w:val="en-US" w:eastAsia="lv-LV"/>
        </w:rPr>
        <w:t>connection to the</w:t>
      </w:r>
      <w:r w:rsidR="004835C4" w:rsidRPr="00B12EF5">
        <w:rPr>
          <w:szCs w:val="22"/>
          <w:lang w:val="en-US" w:eastAsia="lv-LV"/>
        </w:rPr>
        <w:t xml:space="preserve"> </w:t>
      </w:r>
      <w:r w:rsidR="007729C7" w:rsidRPr="00B12EF5">
        <w:rPr>
          <w:szCs w:val="22"/>
          <w:lang w:val="en-US" w:eastAsia="lv-LV"/>
        </w:rPr>
        <w:t>10.5 kV electrical system</w:t>
      </w:r>
      <w:r w:rsidR="004835C4" w:rsidRPr="00B12EF5">
        <w:rPr>
          <w:szCs w:val="22"/>
          <w:lang w:val="en-US" w:eastAsia="lv-LV"/>
        </w:rPr>
        <w:t xml:space="preserve"> at CHP-1</w:t>
      </w:r>
      <w:r w:rsidR="007729C7" w:rsidRPr="00B12EF5">
        <w:rPr>
          <w:szCs w:val="22"/>
          <w:lang w:val="en-US" w:eastAsia="lv-LV"/>
        </w:rPr>
        <w:t>;</w:t>
      </w:r>
    </w:p>
    <w:p w14:paraId="6B13240D" w14:textId="165F9CE9" w:rsidR="007729C7" w:rsidRPr="00B12EF5" w:rsidRDefault="00795F6B" w:rsidP="00845F27">
      <w:pPr>
        <w:pStyle w:val="ListParagraph"/>
        <w:numPr>
          <w:ilvl w:val="0"/>
          <w:numId w:val="1"/>
        </w:numPr>
        <w:jc w:val="both"/>
        <w:rPr>
          <w:szCs w:val="22"/>
          <w:lang w:val="en-US" w:eastAsia="lv-LV"/>
        </w:rPr>
      </w:pPr>
      <w:r>
        <w:rPr>
          <w:szCs w:val="22"/>
          <w:lang w:val="en-US" w:eastAsia="lv-LV"/>
        </w:rPr>
        <w:t>select</w:t>
      </w:r>
      <w:r w:rsidRPr="00B12EF5">
        <w:rPr>
          <w:szCs w:val="22"/>
          <w:lang w:val="en-US" w:eastAsia="lv-LV"/>
        </w:rPr>
        <w:t xml:space="preserve"> </w:t>
      </w:r>
      <w:r w:rsidR="007729C7" w:rsidRPr="00B12EF5">
        <w:rPr>
          <w:szCs w:val="22"/>
          <w:lang w:val="en-US" w:eastAsia="lv-LV"/>
        </w:rPr>
        <w:t xml:space="preserve">all necessary electrical equipment for the project - meters, circuit breakers, </w:t>
      </w:r>
      <w:r w:rsidR="004835C4" w:rsidRPr="00B12EF5">
        <w:rPr>
          <w:szCs w:val="22"/>
          <w:lang w:val="en-US" w:eastAsia="lv-LV"/>
        </w:rPr>
        <w:t>switching equipment</w:t>
      </w:r>
      <w:r w:rsidR="007729C7" w:rsidRPr="00B12EF5">
        <w:rPr>
          <w:szCs w:val="22"/>
          <w:lang w:val="en-US" w:eastAsia="lv-LV"/>
        </w:rPr>
        <w:t>, transformers, etc. that may be required;</w:t>
      </w:r>
    </w:p>
    <w:p w14:paraId="44EF28D9" w14:textId="6274F7D1" w:rsidR="007729C7" w:rsidRDefault="00795F6B" w:rsidP="00845F27">
      <w:pPr>
        <w:pStyle w:val="ListParagraph"/>
        <w:numPr>
          <w:ilvl w:val="0"/>
          <w:numId w:val="1"/>
        </w:numPr>
        <w:jc w:val="both"/>
        <w:rPr>
          <w:szCs w:val="22"/>
          <w:lang w:val="en-US" w:eastAsia="lv-LV"/>
        </w:rPr>
      </w:pPr>
      <w:r>
        <w:rPr>
          <w:szCs w:val="22"/>
          <w:lang w:val="en-US" w:eastAsia="lv-LV"/>
        </w:rPr>
        <w:t>select</w:t>
      </w:r>
      <w:r w:rsidR="007729C7" w:rsidRPr="00B12EF5">
        <w:rPr>
          <w:szCs w:val="22"/>
          <w:lang w:val="en-US" w:eastAsia="lv-LV"/>
        </w:rPr>
        <w:t xml:space="preserve"> necessary DC and AC cabling to ensure the lowest possible losses and the highest possible charging/discharging efficiency, as far as economically feasible;</w:t>
      </w:r>
    </w:p>
    <w:p w14:paraId="1A646A96" w14:textId="197F9941" w:rsidR="00085609" w:rsidRPr="00B12EF5" w:rsidRDefault="00085609" w:rsidP="00845F27">
      <w:pPr>
        <w:pStyle w:val="ListParagraph"/>
        <w:numPr>
          <w:ilvl w:val="0"/>
          <w:numId w:val="1"/>
        </w:numPr>
        <w:jc w:val="both"/>
        <w:rPr>
          <w:szCs w:val="22"/>
          <w:lang w:val="en-US" w:eastAsia="lv-LV"/>
        </w:rPr>
      </w:pPr>
      <w:r>
        <w:rPr>
          <w:szCs w:val="22"/>
          <w:lang w:val="en-US" w:eastAsia="lv-LV"/>
        </w:rPr>
        <w:t>p</w:t>
      </w:r>
      <w:r w:rsidRPr="00085609">
        <w:rPr>
          <w:szCs w:val="22"/>
          <w:lang w:val="en-US" w:eastAsia="lv-LV"/>
        </w:rPr>
        <w:t xml:space="preserve">rovide control of BESS from the main control room of </w:t>
      </w:r>
      <w:r>
        <w:rPr>
          <w:szCs w:val="22"/>
          <w:lang w:val="en-US" w:eastAsia="lv-LV"/>
        </w:rPr>
        <w:t>CHP</w:t>
      </w:r>
      <w:r w:rsidRPr="00085609">
        <w:rPr>
          <w:szCs w:val="22"/>
          <w:lang w:val="en-US" w:eastAsia="lv-LV"/>
        </w:rPr>
        <w:t xml:space="preserve">-1, including parallel and coordinated operation of BESS and </w:t>
      </w:r>
      <w:r>
        <w:rPr>
          <w:szCs w:val="22"/>
          <w:lang w:val="en-US" w:eastAsia="lv-LV"/>
        </w:rPr>
        <w:t>CHP</w:t>
      </w:r>
      <w:r w:rsidRPr="00085609">
        <w:rPr>
          <w:szCs w:val="22"/>
          <w:lang w:val="en-US" w:eastAsia="lv-LV"/>
        </w:rPr>
        <w:t>-1</w:t>
      </w:r>
      <w:r>
        <w:rPr>
          <w:szCs w:val="22"/>
          <w:lang w:val="en-US" w:eastAsia="lv-LV"/>
        </w:rPr>
        <w:t xml:space="preserve"> </w:t>
      </w:r>
      <w:r w:rsidRPr="00085609">
        <w:rPr>
          <w:szCs w:val="22"/>
          <w:lang w:val="en-US" w:eastAsia="lv-LV"/>
        </w:rPr>
        <w:t>generators</w:t>
      </w:r>
      <w:r w:rsidR="00C76B6A">
        <w:rPr>
          <w:szCs w:val="22"/>
          <w:lang w:val="en-US" w:eastAsia="lv-LV"/>
        </w:rPr>
        <w:t>;</w:t>
      </w:r>
    </w:p>
    <w:p w14:paraId="2FA4653D" w14:textId="51D5A9C1" w:rsidR="00085609" w:rsidRPr="00B12EF5" w:rsidRDefault="001F0239" w:rsidP="00845F27">
      <w:pPr>
        <w:pStyle w:val="ListParagraph"/>
        <w:numPr>
          <w:ilvl w:val="0"/>
          <w:numId w:val="1"/>
        </w:numPr>
        <w:jc w:val="both"/>
        <w:rPr>
          <w:szCs w:val="22"/>
          <w:lang w:val="en-US" w:eastAsia="lv-LV"/>
        </w:rPr>
      </w:pPr>
      <w:r w:rsidRPr="00B12EF5">
        <w:rPr>
          <w:szCs w:val="22"/>
          <w:lang w:val="en-US" w:eastAsia="lv-LV"/>
        </w:rPr>
        <w:t>provide all necessary command, control, fire protection and electronic communication cables;</w:t>
      </w:r>
    </w:p>
    <w:p w14:paraId="696DF84A" w14:textId="69F2F6FE" w:rsidR="001F0239" w:rsidRPr="00B12EF5" w:rsidRDefault="001F0239" w:rsidP="00845F27">
      <w:pPr>
        <w:pStyle w:val="ListParagraph"/>
        <w:numPr>
          <w:ilvl w:val="0"/>
          <w:numId w:val="1"/>
        </w:numPr>
        <w:jc w:val="both"/>
        <w:rPr>
          <w:szCs w:val="22"/>
          <w:lang w:val="en-US" w:eastAsia="lv-LV"/>
        </w:rPr>
      </w:pPr>
      <w:r w:rsidRPr="00B12EF5">
        <w:rPr>
          <w:szCs w:val="22"/>
          <w:lang w:val="en-US" w:eastAsia="lv-LV"/>
        </w:rPr>
        <w:t>provide surge protection</w:t>
      </w:r>
      <w:r w:rsidR="002F0E4E">
        <w:rPr>
          <w:szCs w:val="22"/>
          <w:lang w:val="en-US" w:eastAsia="lv-LV"/>
        </w:rPr>
        <w:t>;</w:t>
      </w:r>
    </w:p>
    <w:p w14:paraId="0ED7B08C" w14:textId="000630E9" w:rsidR="001F0239" w:rsidRPr="00B12EF5" w:rsidRDefault="001F0239" w:rsidP="00845F27">
      <w:pPr>
        <w:pStyle w:val="ListParagraph"/>
        <w:numPr>
          <w:ilvl w:val="0"/>
          <w:numId w:val="1"/>
        </w:numPr>
        <w:jc w:val="both"/>
        <w:rPr>
          <w:szCs w:val="22"/>
          <w:lang w:val="en-US" w:eastAsia="lv-LV"/>
        </w:rPr>
      </w:pPr>
      <w:r w:rsidRPr="00B12EF5">
        <w:rPr>
          <w:szCs w:val="22"/>
          <w:lang w:val="en-US" w:eastAsia="lv-LV"/>
        </w:rPr>
        <w:t>check the adequacy of existing transformer capacity and cable capacity for BESS connection;</w:t>
      </w:r>
    </w:p>
    <w:p w14:paraId="389E794D" w14:textId="3D5E68B6" w:rsidR="001F0239" w:rsidRPr="00B12EF5" w:rsidRDefault="001A79DD" w:rsidP="00845F27">
      <w:pPr>
        <w:pStyle w:val="ListParagraph"/>
        <w:numPr>
          <w:ilvl w:val="0"/>
          <w:numId w:val="1"/>
        </w:numPr>
        <w:jc w:val="both"/>
        <w:rPr>
          <w:szCs w:val="22"/>
          <w:lang w:val="en-US" w:eastAsia="lv-LV"/>
        </w:rPr>
      </w:pPr>
      <w:r w:rsidRPr="00B12EF5">
        <w:rPr>
          <w:szCs w:val="22"/>
          <w:lang w:val="en-US" w:eastAsia="lv-LV"/>
        </w:rPr>
        <w:t>p</w:t>
      </w:r>
      <w:r w:rsidR="001F0239" w:rsidRPr="00B12EF5">
        <w:rPr>
          <w:szCs w:val="22"/>
          <w:lang w:val="en-US" w:eastAsia="lv-LV"/>
        </w:rPr>
        <w:t>erform other necessary calculations of electrical parameters (short-circuit currents, voltage losses, etc.);</w:t>
      </w:r>
    </w:p>
    <w:p w14:paraId="1B0EDB3C" w14:textId="77777777" w:rsidR="00CE619D" w:rsidRPr="00411F95" w:rsidRDefault="001A79DD" w:rsidP="00845F27">
      <w:pPr>
        <w:pStyle w:val="ListParagraph"/>
        <w:numPr>
          <w:ilvl w:val="0"/>
          <w:numId w:val="1"/>
        </w:numPr>
        <w:jc w:val="both"/>
        <w:rPr>
          <w:lang w:val="en-US"/>
        </w:rPr>
      </w:pPr>
      <w:r w:rsidRPr="00B12EF5">
        <w:rPr>
          <w:szCs w:val="22"/>
          <w:lang w:val="en-US" w:eastAsia="lv-LV"/>
        </w:rPr>
        <w:t>s</w:t>
      </w:r>
      <w:r w:rsidR="001F0239" w:rsidRPr="00B12EF5">
        <w:rPr>
          <w:szCs w:val="22"/>
          <w:lang w:val="en-US" w:eastAsia="lv-LV"/>
        </w:rPr>
        <w:t xml:space="preserve">elect the relay protection and its operating parameters to ensure that disturbances in the BESS and its connection do not cause tripping of the </w:t>
      </w:r>
      <w:r w:rsidR="00DF448C" w:rsidRPr="00B12EF5">
        <w:rPr>
          <w:szCs w:val="22"/>
          <w:lang w:val="en-US" w:eastAsia="lv-LV"/>
        </w:rPr>
        <w:t>CHP</w:t>
      </w:r>
      <w:r w:rsidR="001F0239" w:rsidRPr="00B12EF5">
        <w:rPr>
          <w:szCs w:val="22"/>
          <w:lang w:val="en-US" w:eastAsia="lv-LV"/>
        </w:rPr>
        <w:t>-1 generators or step-up transformers, and meet the requirements of the transmission system operator</w:t>
      </w:r>
      <w:r w:rsidR="00CE619D">
        <w:rPr>
          <w:szCs w:val="22"/>
          <w:lang w:val="en-US" w:eastAsia="lv-LV"/>
        </w:rPr>
        <w:t>;</w:t>
      </w:r>
    </w:p>
    <w:p w14:paraId="6B5E2DE1" w14:textId="77777777" w:rsidR="00CE619D" w:rsidRPr="00CE619D" w:rsidRDefault="00CE619D" w:rsidP="00CE619D">
      <w:pPr>
        <w:pStyle w:val="ListParagraph"/>
        <w:numPr>
          <w:ilvl w:val="0"/>
          <w:numId w:val="1"/>
        </w:numPr>
        <w:jc w:val="both"/>
        <w:rPr>
          <w:szCs w:val="22"/>
          <w:lang w:val="en-US" w:eastAsia="lv-LV"/>
        </w:rPr>
      </w:pPr>
      <w:r w:rsidRPr="00CE619D">
        <w:rPr>
          <w:szCs w:val="22"/>
          <w:lang w:val="en-US" w:eastAsia="lv-LV"/>
        </w:rPr>
        <w:t>provide electricity metering;</w:t>
      </w:r>
    </w:p>
    <w:p w14:paraId="3254EE3C" w14:textId="1018BE13" w:rsidR="00DF448C" w:rsidRPr="00B12EF5" w:rsidRDefault="00CE619D" w:rsidP="00CE619D">
      <w:pPr>
        <w:pStyle w:val="ListParagraph"/>
        <w:numPr>
          <w:ilvl w:val="0"/>
          <w:numId w:val="1"/>
        </w:numPr>
        <w:jc w:val="both"/>
        <w:rPr>
          <w:lang w:val="en-US"/>
        </w:rPr>
      </w:pPr>
      <w:r w:rsidRPr="00CE619D">
        <w:rPr>
          <w:szCs w:val="22"/>
          <w:lang w:val="en-US" w:eastAsia="lv-LV"/>
        </w:rPr>
        <w:t>create a BESS electricity self-consumption scheme.</w:t>
      </w:r>
    </w:p>
    <w:p w14:paraId="28FA56F3" w14:textId="77777777" w:rsidR="002F0E4E" w:rsidRPr="00B12EF5" w:rsidRDefault="002F0E4E" w:rsidP="00DF448C">
      <w:pPr>
        <w:pStyle w:val="ListParagraph"/>
        <w:jc w:val="both"/>
        <w:rPr>
          <w:lang w:val="en-US"/>
        </w:rPr>
      </w:pPr>
    </w:p>
    <w:p w14:paraId="233C2E69" w14:textId="55E050AD" w:rsidR="004835C4" w:rsidRPr="00B12EF5" w:rsidRDefault="004835C4" w:rsidP="00531F80">
      <w:pPr>
        <w:ind w:firstLine="284"/>
        <w:jc w:val="both"/>
        <w:rPr>
          <w:lang w:val="en-US"/>
        </w:rPr>
      </w:pPr>
      <w:r w:rsidRPr="00B12EF5">
        <w:rPr>
          <w:lang w:val="en-US"/>
        </w:rPr>
        <w:t>6.</w:t>
      </w:r>
      <w:r w:rsidR="00C54056">
        <w:rPr>
          <w:lang w:val="en-US"/>
        </w:rPr>
        <w:t>5</w:t>
      </w:r>
      <w:r w:rsidRPr="00B12EF5">
        <w:rPr>
          <w:lang w:val="en-US"/>
        </w:rPr>
        <w:t xml:space="preserve">. </w:t>
      </w:r>
      <w:r w:rsidR="00C87FF3" w:rsidRPr="00B12EF5">
        <w:rPr>
          <w:lang w:val="en-US"/>
        </w:rPr>
        <w:t xml:space="preserve">Preparation of BESS construction project </w:t>
      </w:r>
      <w:r w:rsidR="002A36B3">
        <w:rPr>
          <w:lang w:val="en-US"/>
        </w:rPr>
        <w:t xml:space="preserve">capital and </w:t>
      </w:r>
      <w:r w:rsidR="00C87FF3" w:rsidRPr="00B12EF5">
        <w:rPr>
          <w:lang w:val="en-US"/>
        </w:rPr>
        <w:t>operating cost</w:t>
      </w:r>
      <w:r w:rsidR="002A36B3">
        <w:rPr>
          <w:lang w:val="en-US"/>
        </w:rPr>
        <w:t xml:space="preserve"> </w:t>
      </w:r>
      <w:r w:rsidR="002A36B3" w:rsidRPr="00B12EF5">
        <w:rPr>
          <w:lang w:val="en-US"/>
        </w:rPr>
        <w:t>assessment</w:t>
      </w:r>
      <w:r w:rsidR="00C87FF3" w:rsidRPr="00B12EF5">
        <w:rPr>
          <w:lang w:val="en-US"/>
        </w:rPr>
        <w:t>:</w:t>
      </w:r>
    </w:p>
    <w:p w14:paraId="520F3361" w14:textId="120A4E9B" w:rsidR="00C87FF3" w:rsidRPr="00B12EF5" w:rsidRDefault="00C76B6A" w:rsidP="00845F27">
      <w:pPr>
        <w:pStyle w:val="ListParagraph"/>
        <w:numPr>
          <w:ilvl w:val="0"/>
          <w:numId w:val="1"/>
        </w:numPr>
        <w:jc w:val="both"/>
        <w:rPr>
          <w:szCs w:val="22"/>
          <w:lang w:val="en-US" w:eastAsia="lv-LV"/>
        </w:rPr>
      </w:pPr>
      <w:r>
        <w:rPr>
          <w:szCs w:val="22"/>
          <w:lang w:val="en-US" w:eastAsia="lv-LV"/>
        </w:rPr>
        <w:t>provide evaluation of</w:t>
      </w:r>
      <w:r w:rsidRPr="00B12EF5">
        <w:rPr>
          <w:szCs w:val="22"/>
          <w:lang w:val="en-US" w:eastAsia="lv-LV"/>
        </w:rPr>
        <w:t xml:space="preserve"> </w:t>
      </w:r>
      <w:r w:rsidR="00C87FF3" w:rsidRPr="00B12EF5">
        <w:rPr>
          <w:szCs w:val="22"/>
          <w:lang w:val="en-US" w:eastAsia="lv-LV"/>
        </w:rPr>
        <w:t>project</w:t>
      </w:r>
      <w:r>
        <w:rPr>
          <w:szCs w:val="22"/>
          <w:lang w:val="en-US" w:eastAsia="lv-LV"/>
        </w:rPr>
        <w:t xml:space="preserve"> capital</w:t>
      </w:r>
      <w:r w:rsidR="00C87FF3" w:rsidRPr="00B12EF5">
        <w:rPr>
          <w:szCs w:val="22"/>
          <w:lang w:val="en-US" w:eastAsia="lv-LV"/>
        </w:rPr>
        <w:t xml:space="preserve"> </w:t>
      </w:r>
      <w:r w:rsidR="00476F54">
        <w:rPr>
          <w:szCs w:val="22"/>
          <w:lang w:val="en-US" w:eastAsia="lv-LV"/>
        </w:rPr>
        <w:t xml:space="preserve">cost </w:t>
      </w:r>
      <w:r w:rsidR="00C87FF3" w:rsidRPr="00B12EF5">
        <w:rPr>
          <w:szCs w:val="22"/>
          <w:lang w:val="en-US" w:eastAsia="lv-LV"/>
        </w:rPr>
        <w:t>estimates (CAPEX);</w:t>
      </w:r>
    </w:p>
    <w:p w14:paraId="0F3DC9A5" w14:textId="71E83C40" w:rsidR="00C87FF3" w:rsidRPr="00B12EF5" w:rsidRDefault="00C87FF3" w:rsidP="00845F27">
      <w:pPr>
        <w:pStyle w:val="ListParagraph"/>
        <w:numPr>
          <w:ilvl w:val="0"/>
          <w:numId w:val="1"/>
        </w:numPr>
        <w:jc w:val="both"/>
        <w:rPr>
          <w:lang w:val="en-US"/>
        </w:rPr>
      </w:pPr>
      <w:r w:rsidRPr="00B12EF5">
        <w:rPr>
          <w:szCs w:val="22"/>
          <w:lang w:val="en-US" w:eastAsia="lv-LV"/>
        </w:rPr>
        <w:t>assess operating costs (OPEX) of the BESS.</w:t>
      </w:r>
    </w:p>
    <w:p w14:paraId="7F533E4E" w14:textId="25F467C5" w:rsidR="00C87FF3" w:rsidRPr="00B12EF5" w:rsidRDefault="00C87FF3" w:rsidP="00C87FF3">
      <w:pPr>
        <w:jc w:val="both"/>
        <w:rPr>
          <w:lang w:val="en-US"/>
        </w:rPr>
      </w:pPr>
    </w:p>
    <w:p w14:paraId="2C3DC922" w14:textId="755C7248" w:rsidR="00C87FF3" w:rsidRPr="00B12EF5" w:rsidRDefault="00C87FF3" w:rsidP="00531F80">
      <w:pPr>
        <w:ind w:firstLine="284"/>
        <w:jc w:val="both"/>
        <w:rPr>
          <w:lang w:val="en-US"/>
        </w:rPr>
      </w:pPr>
      <w:r w:rsidRPr="00B12EF5">
        <w:rPr>
          <w:lang w:val="en-US"/>
        </w:rPr>
        <w:t>6.</w:t>
      </w:r>
      <w:r w:rsidR="00C54056">
        <w:rPr>
          <w:lang w:val="en-US"/>
        </w:rPr>
        <w:t>6</w:t>
      </w:r>
      <w:r w:rsidRPr="00B12EF5">
        <w:rPr>
          <w:lang w:val="en-US"/>
        </w:rPr>
        <w:t xml:space="preserve">. Preparation of documentation for receiving technical rules and building permits: </w:t>
      </w:r>
    </w:p>
    <w:p w14:paraId="66C89288" w14:textId="58CA1B02" w:rsidR="00C87FF3" w:rsidRPr="00B12EF5" w:rsidRDefault="00C87FF3" w:rsidP="00845F27">
      <w:pPr>
        <w:pStyle w:val="ListParagraph"/>
        <w:numPr>
          <w:ilvl w:val="0"/>
          <w:numId w:val="1"/>
        </w:numPr>
        <w:jc w:val="both"/>
        <w:rPr>
          <w:szCs w:val="22"/>
          <w:lang w:val="en-US" w:eastAsia="lv-LV"/>
        </w:rPr>
      </w:pPr>
      <w:r w:rsidRPr="00B12EF5">
        <w:rPr>
          <w:szCs w:val="22"/>
          <w:lang w:val="en-US" w:eastAsia="lv-LV"/>
        </w:rPr>
        <w:lastRenderedPageBreak/>
        <w:t xml:space="preserve">prepare and submit </w:t>
      </w:r>
      <w:r w:rsidR="00C76B6A">
        <w:rPr>
          <w:szCs w:val="22"/>
          <w:lang w:val="en-US" w:eastAsia="lv-LV"/>
        </w:rPr>
        <w:t>application</w:t>
      </w:r>
      <w:r w:rsidR="00C76B6A" w:rsidRPr="00B12EF5">
        <w:rPr>
          <w:szCs w:val="22"/>
          <w:lang w:val="en-US" w:eastAsia="lv-LV"/>
        </w:rPr>
        <w:t xml:space="preserve"> </w:t>
      </w:r>
      <w:r w:rsidRPr="00B12EF5">
        <w:rPr>
          <w:szCs w:val="22"/>
          <w:lang w:val="en-US" w:eastAsia="lv-LV"/>
        </w:rPr>
        <w:t>to the transmission system operator (</w:t>
      </w:r>
      <w:r w:rsidR="00EC48C4" w:rsidRPr="00B12EF5">
        <w:rPr>
          <w:szCs w:val="22"/>
          <w:lang w:val="en-US" w:eastAsia="lv-LV"/>
        </w:rPr>
        <w:t>AS Augstsprieguma tīkls</w:t>
      </w:r>
      <w:r w:rsidRPr="00B12EF5">
        <w:rPr>
          <w:szCs w:val="22"/>
          <w:lang w:val="en-US" w:eastAsia="lv-LV"/>
        </w:rPr>
        <w:t xml:space="preserve">) for the receipt of technical </w:t>
      </w:r>
      <w:r w:rsidR="00EC48C4" w:rsidRPr="00B12EF5">
        <w:rPr>
          <w:szCs w:val="22"/>
          <w:lang w:val="en-US" w:eastAsia="lv-LV"/>
        </w:rPr>
        <w:t>rules</w:t>
      </w:r>
      <w:r w:rsidRPr="00B12EF5">
        <w:rPr>
          <w:szCs w:val="22"/>
          <w:lang w:val="en-US" w:eastAsia="lv-LV"/>
        </w:rPr>
        <w:t>;</w:t>
      </w:r>
    </w:p>
    <w:p w14:paraId="340881AC" w14:textId="76DEE791" w:rsidR="00C87FF3" w:rsidRPr="00B12EF5" w:rsidRDefault="00C87FF3" w:rsidP="00C7760E">
      <w:pPr>
        <w:pStyle w:val="ListParagraph"/>
        <w:numPr>
          <w:ilvl w:val="0"/>
          <w:numId w:val="1"/>
        </w:numPr>
        <w:jc w:val="both"/>
        <w:rPr>
          <w:lang w:val="en-US"/>
        </w:rPr>
      </w:pPr>
      <w:r w:rsidRPr="00B12EF5">
        <w:rPr>
          <w:szCs w:val="22"/>
          <w:lang w:val="en-US" w:eastAsia="lv-LV"/>
        </w:rPr>
        <w:t xml:space="preserve">prepare </w:t>
      </w:r>
      <w:r w:rsidR="002A36B3">
        <w:rPr>
          <w:szCs w:val="22"/>
          <w:lang w:val="en-US" w:eastAsia="lv-LV"/>
        </w:rPr>
        <w:t xml:space="preserve">building </w:t>
      </w:r>
      <w:r w:rsidR="00957B85" w:rsidRPr="00B12EF5">
        <w:rPr>
          <w:szCs w:val="22"/>
          <w:lang w:val="en-US" w:eastAsia="lv-LV"/>
        </w:rPr>
        <w:t xml:space="preserve">designs </w:t>
      </w:r>
      <w:r w:rsidRPr="00B12EF5">
        <w:rPr>
          <w:szCs w:val="22"/>
          <w:lang w:val="en-US" w:eastAsia="lv-LV"/>
        </w:rPr>
        <w:t xml:space="preserve">in </w:t>
      </w:r>
      <w:r w:rsidR="00EC48C4" w:rsidRPr="00B12EF5">
        <w:rPr>
          <w:szCs w:val="22"/>
          <w:lang w:val="en-US" w:eastAsia="lv-LV"/>
        </w:rPr>
        <w:t>the</w:t>
      </w:r>
      <w:r w:rsidRPr="00B12EF5">
        <w:rPr>
          <w:szCs w:val="22"/>
          <w:lang w:val="en-US" w:eastAsia="lv-LV"/>
        </w:rPr>
        <w:t xml:space="preserve"> minimum composition and submit them to the</w:t>
      </w:r>
      <w:r w:rsidR="00EC48C4" w:rsidRPr="00B12EF5">
        <w:rPr>
          <w:szCs w:val="22"/>
          <w:lang w:val="en-US" w:eastAsia="lv-LV"/>
        </w:rPr>
        <w:t xml:space="preserve"> local</w:t>
      </w:r>
      <w:r w:rsidRPr="00B12EF5">
        <w:rPr>
          <w:szCs w:val="22"/>
          <w:lang w:val="en-US" w:eastAsia="lv-LV"/>
        </w:rPr>
        <w:t xml:space="preserve"> </w:t>
      </w:r>
      <w:r w:rsidR="00EC48C4" w:rsidRPr="00B12EF5">
        <w:rPr>
          <w:szCs w:val="22"/>
          <w:lang w:val="en-US" w:eastAsia="lv-LV"/>
        </w:rPr>
        <w:t>building authority</w:t>
      </w:r>
      <w:r w:rsidRPr="00B12EF5">
        <w:rPr>
          <w:szCs w:val="22"/>
          <w:lang w:val="en-US" w:eastAsia="lv-LV"/>
        </w:rPr>
        <w:t xml:space="preserve"> </w:t>
      </w:r>
      <w:r w:rsidR="00C7760E" w:rsidRPr="00C7760E">
        <w:rPr>
          <w:szCs w:val="22"/>
          <w:lang w:val="en-US" w:eastAsia="lv-LV"/>
        </w:rPr>
        <w:t xml:space="preserve">in the construction information system (BIS), </w:t>
      </w:r>
      <w:r w:rsidRPr="00B12EF5">
        <w:rPr>
          <w:szCs w:val="22"/>
          <w:lang w:val="en-US" w:eastAsia="lv-LV"/>
        </w:rPr>
        <w:t xml:space="preserve">for obtaining a </w:t>
      </w:r>
      <w:r w:rsidR="00085609">
        <w:rPr>
          <w:szCs w:val="22"/>
          <w:lang w:val="en-US" w:eastAsia="lv-LV"/>
        </w:rPr>
        <w:t>building</w:t>
      </w:r>
      <w:r w:rsidR="00085609" w:rsidRPr="00B12EF5">
        <w:rPr>
          <w:szCs w:val="22"/>
          <w:lang w:val="en-US" w:eastAsia="lv-LV"/>
        </w:rPr>
        <w:t xml:space="preserve"> </w:t>
      </w:r>
      <w:r w:rsidRPr="00B12EF5">
        <w:rPr>
          <w:szCs w:val="22"/>
          <w:lang w:val="en-US" w:eastAsia="lv-LV"/>
        </w:rPr>
        <w:t>permit with design conditions.</w:t>
      </w:r>
    </w:p>
    <w:p w14:paraId="5DF16934" w14:textId="77777777" w:rsidR="00C87FF3" w:rsidRPr="00B12EF5" w:rsidRDefault="00C87FF3" w:rsidP="00C87FF3">
      <w:pPr>
        <w:jc w:val="both"/>
        <w:rPr>
          <w:lang w:val="en-US"/>
        </w:rPr>
      </w:pPr>
    </w:p>
    <w:p w14:paraId="6EFA6C21" w14:textId="110AC3B6" w:rsidR="00EC48C4" w:rsidRPr="00B12EF5" w:rsidRDefault="00EC48C4" w:rsidP="00845F27">
      <w:pPr>
        <w:rPr>
          <w:b/>
          <w:bCs/>
          <w:szCs w:val="22"/>
          <w:lang w:val="en-US" w:eastAsia="lv-LV"/>
        </w:rPr>
      </w:pPr>
      <w:r w:rsidRPr="00B12EF5">
        <w:rPr>
          <w:b/>
          <w:bCs/>
          <w:szCs w:val="22"/>
          <w:lang w:val="en-US" w:eastAsia="lv-LV"/>
        </w:rPr>
        <w:t xml:space="preserve">7. </w:t>
      </w:r>
      <w:r w:rsidR="00DF448C" w:rsidRPr="00B12EF5">
        <w:rPr>
          <w:b/>
          <w:bCs/>
          <w:szCs w:val="22"/>
          <w:lang w:val="en-US" w:eastAsia="lv-LV"/>
        </w:rPr>
        <w:t>Executive documentation</w:t>
      </w:r>
    </w:p>
    <w:p w14:paraId="386E79FD" w14:textId="1C581BE3" w:rsidR="00531F80" w:rsidRDefault="00531F80" w:rsidP="00531F80">
      <w:pPr>
        <w:ind w:firstLine="284"/>
        <w:rPr>
          <w:szCs w:val="22"/>
          <w:lang w:val="en-US" w:eastAsia="lv-LV"/>
        </w:rPr>
      </w:pPr>
      <w:r w:rsidRPr="00B12EF5">
        <w:rPr>
          <w:szCs w:val="22"/>
          <w:lang w:val="en-US" w:eastAsia="lv-LV"/>
        </w:rPr>
        <w:t xml:space="preserve">7.1 Original of the project report in paper format (one copy) in Latvian </w:t>
      </w:r>
      <w:r w:rsidR="00C55457">
        <w:rPr>
          <w:szCs w:val="22"/>
          <w:lang w:val="en-US" w:eastAsia="lv-LV"/>
        </w:rPr>
        <w:t>or</w:t>
      </w:r>
      <w:r w:rsidR="00C55457" w:rsidRPr="00B12EF5">
        <w:rPr>
          <w:szCs w:val="22"/>
          <w:lang w:val="en-US" w:eastAsia="lv-LV"/>
        </w:rPr>
        <w:t xml:space="preserve"> </w:t>
      </w:r>
      <w:r w:rsidRPr="00B12EF5">
        <w:rPr>
          <w:szCs w:val="22"/>
          <w:lang w:val="en-US" w:eastAsia="lv-LV"/>
        </w:rPr>
        <w:t>English;</w:t>
      </w:r>
    </w:p>
    <w:p w14:paraId="31DB391F" w14:textId="1BBC0F90" w:rsidR="00372236" w:rsidRPr="00B12EF5" w:rsidRDefault="00372236" w:rsidP="00531F80">
      <w:pPr>
        <w:ind w:firstLine="284"/>
        <w:rPr>
          <w:szCs w:val="22"/>
          <w:lang w:val="en-US" w:eastAsia="lv-LV"/>
        </w:rPr>
      </w:pPr>
      <w:r w:rsidRPr="00372236">
        <w:rPr>
          <w:szCs w:val="22"/>
          <w:lang w:val="en-US" w:eastAsia="lv-LV"/>
        </w:rPr>
        <w:t xml:space="preserve">7.2. </w:t>
      </w:r>
      <w:r>
        <w:rPr>
          <w:szCs w:val="22"/>
          <w:lang w:val="en-US" w:eastAsia="lv-LV"/>
        </w:rPr>
        <w:t>O</w:t>
      </w:r>
      <w:r w:rsidRPr="00372236">
        <w:rPr>
          <w:szCs w:val="22"/>
          <w:lang w:val="en-US" w:eastAsia="lv-LV"/>
        </w:rPr>
        <w:t xml:space="preserve">riginal of the project summary in paper format (one copy) in </w:t>
      </w:r>
      <w:r w:rsidR="00C55457" w:rsidRPr="00B12EF5">
        <w:rPr>
          <w:szCs w:val="22"/>
          <w:lang w:val="en-US" w:eastAsia="lv-LV"/>
        </w:rPr>
        <w:t xml:space="preserve">Latvian </w:t>
      </w:r>
      <w:r w:rsidR="00C55457">
        <w:rPr>
          <w:szCs w:val="22"/>
          <w:lang w:val="en-US" w:eastAsia="lv-LV"/>
        </w:rPr>
        <w:t xml:space="preserve">or </w:t>
      </w:r>
      <w:r w:rsidRPr="00372236">
        <w:rPr>
          <w:szCs w:val="22"/>
          <w:lang w:val="en-US" w:eastAsia="lv-LV"/>
        </w:rPr>
        <w:t>English.</w:t>
      </w:r>
    </w:p>
    <w:p w14:paraId="014AC125" w14:textId="003DAC73" w:rsidR="00531F80" w:rsidRPr="00B12EF5" w:rsidRDefault="00531F80" w:rsidP="00531F80">
      <w:pPr>
        <w:ind w:firstLine="284"/>
        <w:rPr>
          <w:szCs w:val="22"/>
          <w:lang w:val="en-US" w:eastAsia="lv-LV"/>
        </w:rPr>
      </w:pPr>
      <w:r w:rsidRPr="00B12EF5">
        <w:rPr>
          <w:szCs w:val="22"/>
          <w:lang w:val="en-US" w:eastAsia="lv-LV"/>
        </w:rPr>
        <w:t>7.</w:t>
      </w:r>
      <w:r w:rsidR="00372236">
        <w:rPr>
          <w:szCs w:val="22"/>
          <w:lang w:val="en-US" w:eastAsia="lv-LV"/>
        </w:rPr>
        <w:t>3</w:t>
      </w:r>
      <w:r w:rsidRPr="00B12EF5">
        <w:rPr>
          <w:szCs w:val="22"/>
          <w:lang w:val="en-US" w:eastAsia="lv-LV"/>
        </w:rPr>
        <w:t xml:space="preserve">. Graphical part of the project in paper format (one copy) in Latvian </w:t>
      </w:r>
      <w:r w:rsidR="00C55457">
        <w:rPr>
          <w:szCs w:val="22"/>
          <w:lang w:val="en-US" w:eastAsia="lv-LV"/>
        </w:rPr>
        <w:t>or</w:t>
      </w:r>
      <w:r w:rsidR="00C55457" w:rsidRPr="00B12EF5">
        <w:rPr>
          <w:szCs w:val="22"/>
          <w:lang w:val="en-US" w:eastAsia="lv-LV"/>
        </w:rPr>
        <w:t xml:space="preserve"> </w:t>
      </w:r>
      <w:r w:rsidRPr="00B12EF5">
        <w:rPr>
          <w:szCs w:val="22"/>
          <w:lang w:val="en-US" w:eastAsia="lv-LV"/>
        </w:rPr>
        <w:t>English;</w:t>
      </w:r>
    </w:p>
    <w:p w14:paraId="2BE060F0" w14:textId="7DA9F98E" w:rsidR="00531F80" w:rsidRPr="00B12EF5" w:rsidRDefault="00531F80" w:rsidP="00531F80">
      <w:pPr>
        <w:ind w:firstLine="284"/>
        <w:rPr>
          <w:szCs w:val="22"/>
          <w:lang w:val="en-US" w:eastAsia="lv-LV"/>
        </w:rPr>
      </w:pPr>
      <w:r w:rsidRPr="00B12EF5">
        <w:rPr>
          <w:szCs w:val="22"/>
          <w:lang w:val="en-US" w:eastAsia="lv-LV"/>
        </w:rPr>
        <w:t>7.</w:t>
      </w:r>
      <w:r w:rsidR="00372236">
        <w:rPr>
          <w:szCs w:val="22"/>
          <w:lang w:val="en-US" w:eastAsia="lv-LV"/>
        </w:rPr>
        <w:t>4</w:t>
      </w:r>
      <w:r w:rsidRPr="00B12EF5">
        <w:rPr>
          <w:szCs w:val="22"/>
          <w:lang w:val="en-US" w:eastAsia="lv-LV"/>
        </w:rPr>
        <w:t xml:space="preserve">. </w:t>
      </w:r>
      <w:r w:rsidR="00372236">
        <w:rPr>
          <w:szCs w:val="22"/>
          <w:lang w:val="en-US" w:eastAsia="lv-LV"/>
        </w:rPr>
        <w:t>Building</w:t>
      </w:r>
      <w:r w:rsidR="00372236" w:rsidRPr="00B12EF5">
        <w:rPr>
          <w:szCs w:val="22"/>
          <w:lang w:val="en-US" w:eastAsia="lv-LV"/>
        </w:rPr>
        <w:t xml:space="preserve"> </w:t>
      </w:r>
      <w:r w:rsidR="00957B85" w:rsidRPr="00372236">
        <w:rPr>
          <w:lang w:val="en-US" w:eastAsia="lv-LV"/>
        </w:rPr>
        <w:t xml:space="preserve">design </w:t>
      </w:r>
      <w:r w:rsidRPr="00372236">
        <w:rPr>
          <w:lang w:val="en-US" w:eastAsia="lv-LV"/>
        </w:rPr>
        <w:t>in minimum composition (</w:t>
      </w:r>
      <w:r w:rsidR="00C55457" w:rsidRPr="00B12EF5">
        <w:rPr>
          <w:szCs w:val="22"/>
          <w:lang w:val="en-US" w:eastAsia="lv-LV"/>
        </w:rPr>
        <w:t>in Latvian</w:t>
      </w:r>
      <w:r w:rsidR="00C55457">
        <w:rPr>
          <w:szCs w:val="22"/>
          <w:lang w:val="en-US" w:eastAsia="lv-LV"/>
        </w:rPr>
        <w:t>,</w:t>
      </w:r>
      <w:r w:rsidR="00C55457" w:rsidRPr="00B12EF5">
        <w:rPr>
          <w:szCs w:val="22"/>
          <w:lang w:val="en-US" w:eastAsia="lv-LV"/>
        </w:rPr>
        <w:t xml:space="preserve"> </w:t>
      </w:r>
      <w:r w:rsidR="00411F95">
        <w:rPr>
          <w:lang w:val="en-US" w:eastAsia="lv-LV"/>
        </w:rPr>
        <w:t>one</w:t>
      </w:r>
      <w:r w:rsidRPr="00372236">
        <w:rPr>
          <w:lang w:val="en-US" w:eastAsia="lv-LV"/>
        </w:rPr>
        <w:t xml:space="preserve"> cop</w:t>
      </w:r>
      <w:r w:rsidR="00411F95">
        <w:rPr>
          <w:lang w:val="en-US" w:eastAsia="lv-LV"/>
        </w:rPr>
        <w:t>y</w:t>
      </w:r>
      <w:r w:rsidRPr="00372236">
        <w:rPr>
          <w:lang w:val="en-US" w:eastAsia="lv-LV"/>
        </w:rPr>
        <w:t>);</w:t>
      </w:r>
    </w:p>
    <w:p w14:paraId="57E33D77" w14:textId="0BD20F3D" w:rsidR="00531F80" w:rsidRDefault="00531F80" w:rsidP="00531F80">
      <w:pPr>
        <w:ind w:firstLine="284"/>
        <w:rPr>
          <w:szCs w:val="22"/>
          <w:lang w:val="en-US" w:eastAsia="lv-LV"/>
        </w:rPr>
      </w:pPr>
      <w:r w:rsidRPr="00B12EF5">
        <w:rPr>
          <w:szCs w:val="22"/>
          <w:lang w:val="en-US" w:eastAsia="lv-LV"/>
        </w:rPr>
        <w:t>7.</w:t>
      </w:r>
      <w:r w:rsidR="00372236">
        <w:rPr>
          <w:szCs w:val="22"/>
          <w:lang w:val="en-US" w:eastAsia="lv-LV"/>
        </w:rPr>
        <w:t>5</w:t>
      </w:r>
      <w:r w:rsidR="00372236" w:rsidRPr="00B12EF5">
        <w:rPr>
          <w:szCs w:val="22"/>
          <w:lang w:val="en-US" w:eastAsia="lv-LV"/>
        </w:rPr>
        <w:t xml:space="preserve"> </w:t>
      </w:r>
      <w:r w:rsidRPr="00B12EF5">
        <w:rPr>
          <w:szCs w:val="22"/>
          <w:lang w:val="en-US" w:eastAsia="lv-LV"/>
        </w:rPr>
        <w:t xml:space="preserve">Project reports </w:t>
      </w:r>
      <w:r w:rsidR="00372236">
        <w:rPr>
          <w:szCs w:val="22"/>
          <w:lang w:val="en-US" w:eastAsia="lv-LV"/>
        </w:rPr>
        <w:t xml:space="preserve">and </w:t>
      </w:r>
      <w:r w:rsidR="00372236" w:rsidRPr="00372236">
        <w:rPr>
          <w:szCs w:val="22"/>
          <w:lang w:val="en-US" w:eastAsia="lv-LV"/>
        </w:rPr>
        <w:t>summary</w:t>
      </w:r>
      <w:r w:rsidR="00372236" w:rsidRPr="00B12EF5">
        <w:rPr>
          <w:szCs w:val="22"/>
          <w:lang w:val="en-US" w:eastAsia="lv-LV"/>
        </w:rPr>
        <w:t xml:space="preserve"> </w:t>
      </w:r>
      <w:r w:rsidRPr="00B12EF5">
        <w:rPr>
          <w:szCs w:val="22"/>
          <w:lang w:val="en-US" w:eastAsia="lv-LV"/>
        </w:rPr>
        <w:t xml:space="preserve">in *.pdf and *.doc format (all reports in one file) and graphical part in DWG format on </w:t>
      </w:r>
      <w:r w:rsidR="00372236">
        <w:rPr>
          <w:szCs w:val="22"/>
          <w:lang w:val="en-US" w:eastAsia="lv-LV"/>
        </w:rPr>
        <w:t xml:space="preserve">an </w:t>
      </w:r>
      <w:r w:rsidRPr="00B12EF5">
        <w:rPr>
          <w:szCs w:val="22"/>
          <w:lang w:val="en-US" w:eastAsia="lv-LV"/>
        </w:rPr>
        <w:t xml:space="preserve">electronic media </w:t>
      </w:r>
      <w:r w:rsidR="00372236" w:rsidRPr="00372236">
        <w:rPr>
          <w:szCs w:val="22"/>
          <w:lang w:val="en-US" w:eastAsia="lv-LV"/>
        </w:rPr>
        <w:t xml:space="preserve">or on a file sharing platform, upon prior agreement with the </w:t>
      </w:r>
      <w:r w:rsidR="00372236" w:rsidRPr="00372236">
        <w:rPr>
          <w:lang w:val="en-US" w:eastAsia="lv-LV"/>
        </w:rPr>
        <w:t>Contracting party</w:t>
      </w:r>
      <w:r w:rsidRPr="00B12EF5">
        <w:rPr>
          <w:szCs w:val="22"/>
          <w:lang w:val="en-US" w:eastAsia="lv-LV"/>
        </w:rPr>
        <w:t>.</w:t>
      </w:r>
    </w:p>
    <w:p w14:paraId="7F24C24C" w14:textId="020589A5" w:rsidR="00531F80" w:rsidRPr="00B12EF5" w:rsidRDefault="00372236" w:rsidP="00411F95">
      <w:pPr>
        <w:ind w:firstLine="284"/>
        <w:jc w:val="both"/>
        <w:rPr>
          <w:szCs w:val="22"/>
          <w:lang w:val="en-US" w:eastAsia="lv-LV"/>
        </w:rPr>
      </w:pPr>
      <w:r w:rsidRPr="00372236">
        <w:rPr>
          <w:szCs w:val="22"/>
          <w:lang w:val="en-US" w:eastAsia="lv-LV"/>
        </w:rPr>
        <w:t xml:space="preserve">7.6. </w:t>
      </w:r>
      <w:r w:rsidR="00A9179A" w:rsidRPr="00B12EF5">
        <w:rPr>
          <w:szCs w:val="22"/>
          <w:lang w:val="en-US" w:eastAsia="lv-LV"/>
        </w:rPr>
        <w:t>The project documentation shall be prepared in accordance with the requirements of the European Union as the project is to be submitted for EU or Latvian program</w:t>
      </w:r>
      <w:r w:rsidR="00A9179A">
        <w:rPr>
          <w:szCs w:val="22"/>
          <w:lang w:val="en-US" w:eastAsia="lv-LV"/>
        </w:rPr>
        <w:t xml:space="preserve"> </w:t>
      </w:r>
      <w:r w:rsidRPr="00372236">
        <w:rPr>
          <w:szCs w:val="22"/>
          <w:lang w:val="en-US" w:eastAsia="lv-LV"/>
        </w:rPr>
        <w:t>for receiving co-financing.</w:t>
      </w:r>
    </w:p>
    <w:p w14:paraId="44100612" w14:textId="599BF300" w:rsidR="00531F80" w:rsidRPr="00B12EF5" w:rsidRDefault="00B423D0" w:rsidP="00845F27">
      <w:pPr>
        <w:rPr>
          <w:b/>
          <w:bCs/>
          <w:szCs w:val="22"/>
          <w:lang w:val="en-US" w:eastAsia="lv-LV"/>
        </w:rPr>
      </w:pPr>
      <w:r w:rsidRPr="00B12EF5">
        <w:rPr>
          <w:b/>
          <w:bCs/>
          <w:szCs w:val="22"/>
          <w:lang w:val="en-US" w:eastAsia="lv-LV"/>
        </w:rPr>
        <w:t>8</w:t>
      </w:r>
      <w:r w:rsidR="00531F80" w:rsidRPr="00B12EF5">
        <w:rPr>
          <w:b/>
          <w:bCs/>
          <w:szCs w:val="22"/>
          <w:lang w:val="en-US" w:eastAsia="lv-LV"/>
        </w:rPr>
        <w:t>.</w:t>
      </w:r>
      <w:r w:rsidR="00531F80" w:rsidRPr="00B12EF5">
        <w:rPr>
          <w:b/>
          <w:bCs/>
          <w:lang w:val="en-US"/>
        </w:rPr>
        <w:t xml:space="preserve"> </w:t>
      </w:r>
      <w:r w:rsidR="00531F80" w:rsidRPr="00B12EF5">
        <w:rPr>
          <w:b/>
          <w:bCs/>
          <w:szCs w:val="22"/>
          <w:lang w:val="en-US" w:eastAsia="lv-LV"/>
        </w:rPr>
        <w:t xml:space="preserve">Requirements for the </w:t>
      </w:r>
      <w:r w:rsidRPr="00B12EF5">
        <w:rPr>
          <w:b/>
          <w:bCs/>
          <w:szCs w:val="22"/>
          <w:lang w:val="en-US" w:eastAsia="lv-LV"/>
        </w:rPr>
        <w:t>Contractor</w:t>
      </w:r>
      <w:r w:rsidR="00531F80" w:rsidRPr="00B12EF5">
        <w:rPr>
          <w:b/>
          <w:bCs/>
          <w:szCs w:val="22"/>
          <w:lang w:val="en-US" w:eastAsia="lv-LV"/>
        </w:rPr>
        <w:t xml:space="preserve"> </w:t>
      </w:r>
      <w:r w:rsidR="00C828DF" w:rsidRPr="00B12EF5">
        <w:rPr>
          <w:b/>
          <w:bCs/>
          <w:szCs w:val="22"/>
          <w:lang w:val="en-US" w:eastAsia="lv-LV"/>
        </w:rPr>
        <w:t xml:space="preserve">who is </w:t>
      </w:r>
      <w:r w:rsidR="00531F80" w:rsidRPr="00B12EF5">
        <w:rPr>
          <w:b/>
          <w:bCs/>
          <w:szCs w:val="22"/>
          <w:lang w:val="en-US" w:eastAsia="lv-LV"/>
        </w:rPr>
        <w:t>carrying out the work</w:t>
      </w:r>
    </w:p>
    <w:p w14:paraId="439C479E" w14:textId="5119946A" w:rsidR="00B423D0" w:rsidRPr="00B12EF5" w:rsidRDefault="00B423D0" w:rsidP="00B423D0">
      <w:pPr>
        <w:ind w:firstLine="284"/>
        <w:jc w:val="both"/>
        <w:rPr>
          <w:szCs w:val="22"/>
          <w:lang w:val="en-US" w:eastAsia="lv-LV"/>
        </w:rPr>
      </w:pPr>
      <w:r w:rsidRPr="00B12EF5">
        <w:rPr>
          <w:szCs w:val="22"/>
          <w:lang w:val="en-US" w:eastAsia="lv-LV"/>
        </w:rPr>
        <w:t>8.</w:t>
      </w:r>
      <w:r w:rsidR="00372236">
        <w:rPr>
          <w:szCs w:val="22"/>
          <w:lang w:val="en-US" w:eastAsia="lv-LV"/>
        </w:rPr>
        <w:t>1</w:t>
      </w:r>
      <w:r w:rsidR="00372236" w:rsidRPr="00B12EF5">
        <w:rPr>
          <w:szCs w:val="22"/>
          <w:lang w:val="en-US" w:eastAsia="lv-LV"/>
        </w:rPr>
        <w:t xml:space="preserve"> </w:t>
      </w:r>
      <w:r w:rsidRPr="00B12EF5">
        <w:rPr>
          <w:szCs w:val="22"/>
          <w:lang w:val="en-US" w:eastAsia="lv-LV"/>
        </w:rPr>
        <w:t xml:space="preserve">The Contractor shall comply with the requirements of Latvian legislation relating to the preparation of </w:t>
      </w:r>
      <w:r w:rsidR="00754103">
        <w:rPr>
          <w:szCs w:val="22"/>
          <w:lang w:val="en-US" w:eastAsia="lv-LV"/>
        </w:rPr>
        <w:t>building</w:t>
      </w:r>
      <w:r w:rsidR="00754103" w:rsidRPr="00B12EF5">
        <w:rPr>
          <w:szCs w:val="22"/>
          <w:lang w:val="en-US" w:eastAsia="lv-LV"/>
        </w:rPr>
        <w:t xml:space="preserve"> </w:t>
      </w:r>
      <w:r w:rsidR="00957B85" w:rsidRPr="00B12EF5">
        <w:rPr>
          <w:szCs w:val="22"/>
          <w:lang w:val="en-US" w:eastAsia="lv-LV"/>
        </w:rPr>
        <w:t xml:space="preserve">design </w:t>
      </w:r>
      <w:r w:rsidRPr="00B12EF5">
        <w:rPr>
          <w:szCs w:val="22"/>
          <w:lang w:val="en-US" w:eastAsia="lv-LV"/>
        </w:rPr>
        <w:t xml:space="preserve">in </w:t>
      </w:r>
      <w:r w:rsidR="0093161A" w:rsidRPr="00B12EF5">
        <w:rPr>
          <w:szCs w:val="22"/>
          <w:lang w:val="en-US" w:eastAsia="lv-LV"/>
        </w:rPr>
        <w:t>the</w:t>
      </w:r>
      <w:r w:rsidRPr="00B12EF5">
        <w:rPr>
          <w:szCs w:val="22"/>
          <w:lang w:val="en-US" w:eastAsia="lv-LV"/>
        </w:rPr>
        <w:t xml:space="preserve"> </w:t>
      </w:r>
      <w:r w:rsidR="0093161A" w:rsidRPr="00B12EF5">
        <w:rPr>
          <w:szCs w:val="22"/>
          <w:lang w:val="en-US" w:eastAsia="lv-LV"/>
        </w:rPr>
        <w:t>minimum composition</w:t>
      </w:r>
      <w:r w:rsidR="002F0E4E">
        <w:rPr>
          <w:szCs w:val="22"/>
          <w:lang w:val="en-US" w:eastAsia="lv-LV"/>
        </w:rPr>
        <w:t>;</w:t>
      </w:r>
    </w:p>
    <w:p w14:paraId="5D744499" w14:textId="658CC259" w:rsidR="00B423D0" w:rsidRDefault="00B423D0" w:rsidP="00B423D0">
      <w:pPr>
        <w:ind w:firstLine="284"/>
        <w:jc w:val="both"/>
        <w:rPr>
          <w:szCs w:val="22"/>
          <w:lang w:val="en-US" w:eastAsia="lv-LV"/>
        </w:rPr>
      </w:pPr>
      <w:r w:rsidRPr="00B12EF5">
        <w:rPr>
          <w:szCs w:val="22"/>
          <w:lang w:val="en-US" w:eastAsia="lv-LV"/>
        </w:rPr>
        <w:t>8.</w:t>
      </w:r>
      <w:r w:rsidR="00372236">
        <w:rPr>
          <w:szCs w:val="22"/>
          <w:lang w:val="en-US" w:eastAsia="lv-LV"/>
        </w:rPr>
        <w:t>2</w:t>
      </w:r>
      <w:r w:rsidR="00372236" w:rsidRPr="00B12EF5">
        <w:rPr>
          <w:szCs w:val="22"/>
          <w:lang w:val="en-US" w:eastAsia="lv-LV"/>
        </w:rPr>
        <w:t xml:space="preserve"> </w:t>
      </w:r>
      <w:r w:rsidRPr="00B12EF5">
        <w:rPr>
          <w:szCs w:val="22"/>
          <w:lang w:val="en-US" w:eastAsia="lv-LV"/>
        </w:rPr>
        <w:t xml:space="preserve">The Contractor shall have the necessary designers' certificates to submit the </w:t>
      </w:r>
      <w:r w:rsidR="00754103">
        <w:rPr>
          <w:szCs w:val="22"/>
          <w:lang w:val="en-US" w:eastAsia="lv-LV"/>
        </w:rPr>
        <w:t>building</w:t>
      </w:r>
      <w:r w:rsidR="00754103" w:rsidRPr="00B12EF5">
        <w:rPr>
          <w:szCs w:val="22"/>
          <w:lang w:val="en-US" w:eastAsia="lv-LV"/>
        </w:rPr>
        <w:t xml:space="preserve"> </w:t>
      </w:r>
      <w:r w:rsidR="00957B85" w:rsidRPr="00B12EF5">
        <w:rPr>
          <w:szCs w:val="22"/>
          <w:lang w:val="en-US" w:eastAsia="lv-LV"/>
        </w:rPr>
        <w:t xml:space="preserve">design in the minimum </w:t>
      </w:r>
      <w:r w:rsidR="0093161A" w:rsidRPr="00B12EF5">
        <w:rPr>
          <w:szCs w:val="22"/>
          <w:lang w:val="en-US" w:eastAsia="lv-LV"/>
        </w:rPr>
        <w:t xml:space="preserve">composition </w:t>
      </w:r>
      <w:r w:rsidR="002F0E4E">
        <w:rPr>
          <w:szCs w:val="22"/>
          <w:lang w:val="en-US" w:eastAsia="lv-LV"/>
        </w:rPr>
        <w:t>to the building authority;</w:t>
      </w:r>
    </w:p>
    <w:p w14:paraId="750D4BFF" w14:textId="720F2F68" w:rsidR="00372236" w:rsidRDefault="00372236" w:rsidP="00B423D0">
      <w:pPr>
        <w:ind w:firstLine="284"/>
        <w:jc w:val="both"/>
        <w:rPr>
          <w:szCs w:val="22"/>
          <w:lang w:val="en-US" w:eastAsia="lv-LV"/>
        </w:rPr>
      </w:pPr>
      <w:r w:rsidRPr="00372236">
        <w:rPr>
          <w:szCs w:val="22"/>
          <w:lang w:val="en-US" w:eastAsia="lv-LV"/>
        </w:rPr>
        <w:t xml:space="preserve">8.3. The Contractor must determine the technical parameters of BESS together with the </w:t>
      </w:r>
      <w:r w:rsidRPr="00B12EF5">
        <w:rPr>
          <w:szCs w:val="22"/>
          <w:lang w:val="en-US" w:eastAsia="lv-LV"/>
        </w:rPr>
        <w:t>Contracting party</w:t>
      </w:r>
      <w:r w:rsidRPr="00372236">
        <w:rPr>
          <w:szCs w:val="22"/>
          <w:lang w:val="en-US" w:eastAsia="lv-LV"/>
        </w:rPr>
        <w:t>, in consultation with the transmission system operator (AS "Augstsprieguma tīkls").</w:t>
      </w:r>
    </w:p>
    <w:p w14:paraId="204471D2" w14:textId="62CB3449" w:rsidR="00372236" w:rsidRDefault="00372236" w:rsidP="00372236">
      <w:pPr>
        <w:ind w:firstLine="284"/>
        <w:jc w:val="both"/>
        <w:rPr>
          <w:szCs w:val="22"/>
          <w:lang w:val="en-US" w:eastAsia="lv-LV"/>
        </w:rPr>
      </w:pPr>
      <w:r>
        <w:rPr>
          <w:szCs w:val="22"/>
          <w:lang w:val="en-US" w:eastAsia="lv-LV"/>
        </w:rPr>
        <w:t xml:space="preserve">8.4. </w:t>
      </w:r>
      <w:r w:rsidRPr="00B12EF5">
        <w:rPr>
          <w:szCs w:val="22"/>
          <w:lang w:val="en-US" w:eastAsia="lv-LV"/>
        </w:rPr>
        <w:t xml:space="preserve">while developing </w:t>
      </w:r>
      <w:r w:rsidRPr="00372236">
        <w:rPr>
          <w:szCs w:val="22"/>
          <w:lang w:val="en-US" w:eastAsia="lv-LV"/>
        </w:rPr>
        <w:t>BESS</w:t>
      </w:r>
      <w:r>
        <w:rPr>
          <w:szCs w:val="22"/>
          <w:lang w:val="en-US" w:eastAsia="lv-LV"/>
        </w:rPr>
        <w:t xml:space="preserve"> technical</w:t>
      </w:r>
      <w:r w:rsidRPr="00B12EF5">
        <w:rPr>
          <w:szCs w:val="22"/>
          <w:lang w:val="en-US" w:eastAsia="lv-LV"/>
        </w:rPr>
        <w:t xml:space="preserve"> solution consider synchronous work with Continental Europe, as defined in the Continental Europe Synchronous Area Framework Agreement</w:t>
      </w:r>
      <w:r w:rsidR="00A9179A">
        <w:rPr>
          <w:szCs w:val="22"/>
          <w:lang w:val="en-US" w:eastAsia="lv-LV"/>
        </w:rPr>
        <w:t xml:space="preserve"> </w:t>
      </w:r>
      <w:r w:rsidR="00A9179A" w:rsidRPr="00A9179A">
        <w:rPr>
          <w:szCs w:val="22"/>
          <w:lang w:val="en-US" w:eastAsia="lv-LV"/>
        </w:rPr>
        <w:t>and complying with the requirements of the ENTSO-E network codes.</w:t>
      </w:r>
      <w:r w:rsidRPr="00B12EF5">
        <w:rPr>
          <w:szCs w:val="22"/>
          <w:lang w:val="en-US" w:eastAsia="lv-LV"/>
        </w:rPr>
        <w:t>;</w:t>
      </w:r>
    </w:p>
    <w:p w14:paraId="61C38977" w14:textId="01C27718" w:rsidR="00A9179A" w:rsidRPr="00B12EF5" w:rsidRDefault="00A9179A" w:rsidP="00372236">
      <w:pPr>
        <w:ind w:firstLine="284"/>
        <w:jc w:val="both"/>
        <w:rPr>
          <w:szCs w:val="22"/>
          <w:lang w:val="en-US" w:eastAsia="lv-LV"/>
        </w:rPr>
      </w:pPr>
      <w:r>
        <w:rPr>
          <w:szCs w:val="22"/>
          <w:lang w:val="en-US" w:eastAsia="lv-LV"/>
        </w:rPr>
        <w:t>8.5. w</w:t>
      </w:r>
      <w:r w:rsidRPr="00A9179A">
        <w:rPr>
          <w:szCs w:val="22"/>
          <w:lang w:val="en-US" w:eastAsia="lv-LV"/>
        </w:rPr>
        <w:t>hen selecting the requirements of BESS basic equipment, ensure the most efficient operation both during small power fluctuations and the overall highest efficiency when working at full power.</w:t>
      </w:r>
    </w:p>
    <w:p w14:paraId="4B9A9E58" w14:textId="67CCAB93" w:rsidR="00372236" w:rsidRDefault="00A9179A" w:rsidP="00B423D0">
      <w:pPr>
        <w:ind w:firstLine="284"/>
        <w:jc w:val="both"/>
        <w:rPr>
          <w:szCs w:val="22"/>
          <w:lang w:val="en-US" w:eastAsia="lv-LV"/>
        </w:rPr>
      </w:pPr>
      <w:r>
        <w:rPr>
          <w:szCs w:val="22"/>
          <w:lang w:val="en-US" w:eastAsia="lv-LV"/>
        </w:rPr>
        <w:t>8.6. w</w:t>
      </w:r>
      <w:r w:rsidRPr="00A9179A">
        <w:rPr>
          <w:szCs w:val="22"/>
          <w:lang w:val="en-US" w:eastAsia="lv-LV"/>
        </w:rPr>
        <w:t xml:space="preserve">hen selecting the requirements for auxiliary BESS systems, provide for the determination of their parameters taking into account the actual operating conditions in the area of </w:t>
      </w:r>
      <w:r>
        <w:rPr>
          <w:szCs w:val="22"/>
          <w:lang w:val="en-US" w:eastAsia="lv-LV"/>
        </w:rPr>
        <w:t>CHP</w:t>
      </w:r>
      <w:r w:rsidRPr="00A9179A">
        <w:rPr>
          <w:szCs w:val="22"/>
          <w:lang w:val="en-US" w:eastAsia="lv-LV"/>
        </w:rPr>
        <w:t>-1.</w:t>
      </w:r>
    </w:p>
    <w:p w14:paraId="31DF251B" w14:textId="4355B9B2" w:rsidR="00A9179A" w:rsidRDefault="00A9179A" w:rsidP="00B423D0">
      <w:pPr>
        <w:ind w:firstLine="284"/>
        <w:jc w:val="both"/>
        <w:rPr>
          <w:szCs w:val="22"/>
          <w:lang w:val="en-US" w:eastAsia="lv-LV"/>
        </w:rPr>
      </w:pPr>
      <w:r w:rsidRPr="00A9179A">
        <w:rPr>
          <w:szCs w:val="22"/>
          <w:lang w:val="en-US" w:eastAsia="lv-LV"/>
        </w:rPr>
        <w:t xml:space="preserve">8.7 </w:t>
      </w:r>
      <w:r>
        <w:rPr>
          <w:szCs w:val="22"/>
          <w:lang w:val="en-US" w:eastAsia="lv-LV"/>
        </w:rPr>
        <w:t>t</w:t>
      </w:r>
      <w:r w:rsidRPr="00A9179A">
        <w:rPr>
          <w:szCs w:val="22"/>
          <w:lang w:val="en-US" w:eastAsia="lv-LV"/>
        </w:rPr>
        <w:t>he selection of the BESS control system requirements should include the ability to operate the BESS to provide system services (primarily, FCR) as well as the ability to operate at common power settings with existing CHP-1 generators.</w:t>
      </w:r>
    </w:p>
    <w:p w14:paraId="4AC1C671" w14:textId="55C1B89B" w:rsidR="00A9179A" w:rsidRPr="00B12EF5" w:rsidRDefault="00A9179A" w:rsidP="00B423D0">
      <w:pPr>
        <w:ind w:firstLine="284"/>
        <w:jc w:val="both"/>
        <w:rPr>
          <w:szCs w:val="22"/>
          <w:lang w:val="en-US" w:eastAsia="lv-LV"/>
        </w:rPr>
      </w:pPr>
      <w:r w:rsidRPr="00A9179A">
        <w:rPr>
          <w:szCs w:val="22"/>
          <w:lang w:val="en-US" w:eastAsia="lv-LV"/>
        </w:rPr>
        <w:t>8.8.</w:t>
      </w:r>
      <w:r>
        <w:rPr>
          <w:szCs w:val="22"/>
          <w:lang w:val="en-US" w:eastAsia="lv-LV"/>
        </w:rPr>
        <w:t xml:space="preserve"> w</w:t>
      </w:r>
      <w:r w:rsidRPr="00A9179A">
        <w:rPr>
          <w:szCs w:val="22"/>
          <w:lang w:val="en-US" w:eastAsia="lv-LV"/>
        </w:rPr>
        <w:t xml:space="preserve">hen developing </w:t>
      </w:r>
      <w:r>
        <w:rPr>
          <w:szCs w:val="22"/>
          <w:lang w:val="en-US" w:eastAsia="lv-LV"/>
        </w:rPr>
        <w:t>the building</w:t>
      </w:r>
      <w:r w:rsidRPr="00B12EF5">
        <w:rPr>
          <w:szCs w:val="22"/>
          <w:lang w:val="en-US" w:eastAsia="lv-LV"/>
        </w:rPr>
        <w:t xml:space="preserve"> design in the minimum composition</w:t>
      </w:r>
      <w:r w:rsidRPr="00A9179A">
        <w:rPr>
          <w:szCs w:val="22"/>
          <w:lang w:val="en-US" w:eastAsia="lv-LV"/>
        </w:rPr>
        <w:t>, ordering a topographic scheme and geological survey shall be carried out only for the selected construction site, with the prior approval of Latvenergo AS.</w:t>
      </w:r>
    </w:p>
    <w:p w14:paraId="3D53DFAB" w14:textId="6866F08A" w:rsidR="00B423D0" w:rsidRDefault="00B423D0" w:rsidP="00B423D0">
      <w:pPr>
        <w:ind w:firstLine="284"/>
        <w:jc w:val="both"/>
        <w:rPr>
          <w:szCs w:val="22"/>
          <w:lang w:val="en-US" w:eastAsia="lv-LV"/>
        </w:rPr>
      </w:pPr>
      <w:r w:rsidRPr="00B12EF5">
        <w:rPr>
          <w:szCs w:val="22"/>
          <w:lang w:val="en-US" w:eastAsia="lv-LV"/>
        </w:rPr>
        <w:t>8.</w:t>
      </w:r>
      <w:r w:rsidR="00C76B6A">
        <w:rPr>
          <w:szCs w:val="22"/>
          <w:lang w:val="en-US" w:eastAsia="lv-LV"/>
        </w:rPr>
        <w:t>9.</w:t>
      </w:r>
      <w:r w:rsidRPr="00B12EF5">
        <w:rPr>
          <w:szCs w:val="22"/>
          <w:lang w:val="en-US" w:eastAsia="lv-LV"/>
        </w:rPr>
        <w:t xml:space="preserve"> During the development of the work, the Contractor shall </w:t>
      </w:r>
      <w:r w:rsidR="0093161A" w:rsidRPr="00B12EF5">
        <w:rPr>
          <w:szCs w:val="22"/>
          <w:lang w:val="en-US" w:eastAsia="lv-LV"/>
        </w:rPr>
        <w:t xml:space="preserve">coordinate and agree on the main technical solutions and principal issues </w:t>
      </w:r>
      <w:r w:rsidRPr="00B12EF5">
        <w:rPr>
          <w:szCs w:val="22"/>
          <w:lang w:val="en-US" w:eastAsia="lv-LV"/>
        </w:rPr>
        <w:t xml:space="preserve">with the </w:t>
      </w:r>
      <w:r w:rsidR="0093161A" w:rsidRPr="00B12EF5">
        <w:rPr>
          <w:szCs w:val="22"/>
          <w:lang w:val="en-US" w:eastAsia="lv-LV"/>
        </w:rPr>
        <w:t>Contracting party</w:t>
      </w:r>
      <w:r w:rsidRPr="00B12EF5">
        <w:rPr>
          <w:szCs w:val="22"/>
          <w:lang w:val="en-US" w:eastAsia="lv-LV"/>
        </w:rPr>
        <w:t xml:space="preserve">. </w:t>
      </w:r>
    </w:p>
    <w:p w14:paraId="0F87F0F2" w14:textId="77777777" w:rsidR="00372236" w:rsidRPr="00B12EF5" w:rsidRDefault="00372236" w:rsidP="00B423D0">
      <w:pPr>
        <w:ind w:firstLine="284"/>
        <w:jc w:val="both"/>
        <w:rPr>
          <w:szCs w:val="22"/>
          <w:lang w:val="en-US" w:eastAsia="lv-LV"/>
        </w:rPr>
      </w:pPr>
    </w:p>
    <w:p w14:paraId="43DF0E97" w14:textId="69374FCE" w:rsidR="00DF448C" w:rsidRPr="00B12EF5" w:rsidRDefault="00DF448C" w:rsidP="00845F27">
      <w:pPr>
        <w:jc w:val="both"/>
        <w:rPr>
          <w:szCs w:val="22"/>
          <w:lang w:val="en-US" w:eastAsia="lv-LV"/>
        </w:rPr>
      </w:pPr>
    </w:p>
    <w:p w14:paraId="09FD8B26" w14:textId="7CC82C93" w:rsidR="00DF448C" w:rsidRPr="00B12EF5" w:rsidRDefault="00DF448C" w:rsidP="002F0E4E">
      <w:pPr>
        <w:spacing w:after="160" w:line="259" w:lineRule="auto"/>
        <w:rPr>
          <w:b/>
          <w:bCs/>
          <w:szCs w:val="22"/>
          <w:lang w:val="en-US" w:eastAsia="lv-LV"/>
        </w:rPr>
      </w:pPr>
      <w:r w:rsidRPr="00B12EF5">
        <w:rPr>
          <w:b/>
          <w:bCs/>
          <w:szCs w:val="22"/>
          <w:lang w:val="en-US" w:eastAsia="lv-LV"/>
        </w:rPr>
        <w:t>9. Deadlines for work</w:t>
      </w:r>
    </w:p>
    <w:p w14:paraId="00D3DDE6" w14:textId="7E2BA538" w:rsidR="00DF448C" w:rsidRPr="00B12EF5" w:rsidRDefault="00DF448C" w:rsidP="00780094">
      <w:pPr>
        <w:ind w:firstLine="284"/>
        <w:jc w:val="both"/>
        <w:rPr>
          <w:szCs w:val="22"/>
          <w:lang w:val="en-US" w:eastAsia="lv-LV"/>
        </w:rPr>
      </w:pPr>
      <w:r w:rsidRPr="00B12EF5">
        <w:rPr>
          <w:szCs w:val="22"/>
          <w:lang w:val="en-US" w:eastAsia="lv-LV"/>
        </w:rPr>
        <w:t xml:space="preserve">9.1 </w:t>
      </w:r>
      <w:r w:rsidR="00A9179A" w:rsidRPr="00A9179A">
        <w:rPr>
          <w:szCs w:val="22"/>
          <w:lang w:val="en-US" w:eastAsia="lv-LV"/>
        </w:rPr>
        <w:t xml:space="preserve">The maximum time limit for completion of the work shall be </w:t>
      </w:r>
      <w:r w:rsidR="00A9179A" w:rsidRPr="0074183F">
        <w:rPr>
          <w:b/>
          <w:bCs/>
          <w:szCs w:val="22"/>
          <w:lang w:val="en-US" w:eastAsia="lv-LV"/>
        </w:rPr>
        <w:t>210 (two hundred and ten) calendar days</w:t>
      </w:r>
      <w:r w:rsidR="00A9179A" w:rsidRPr="00A9179A">
        <w:rPr>
          <w:szCs w:val="22"/>
          <w:lang w:val="en-US" w:eastAsia="lv-LV"/>
        </w:rPr>
        <w:t xml:space="preserve"> from the date of </w:t>
      </w:r>
      <w:r w:rsidRPr="00B12EF5">
        <w:rPr>
          <w:szCs w:val="22"/>
          <w:lang w:val="en-US" w:eastAsia="lv-LV"/>
        </w:rPr>
        <w:t xml:space="preserve">of signing the Agreement. </w:t>
      </w:r>
    </w:p>
    <w:p w14:paraId="5AF4833D" w14:textId="20A8C33E" w:rsidR="00DF448C" w:rsidRPr="00B12EF5" w:rsidRDefault="00DF448C" w:rsidP="00DF448C">
      <w:pPr>
        <w:ind w:firstLine="284"/>
        <w:jc w:val="both"/>
        <w:rPr>
          <w:szCs w:val="22"/>
          <w:lang w:val="en-US" w:eastAsia="lv-LV"/>
        </w:rPr>
      </w:pPr>
      <w:r w:rsidRPr="00B12EF5">
        <w:rPr>
          <w:szCs w:val="22"/>
          <w:lang w:val="en-US" w:eastAsia="lv-LV"/>
        </w:rPr>
        <w:t xml:space="preserve">9.2 </w:t>
      </w:r>
      <w:r w:rsidR="00446FCD" w:rsidRPr="00446FCD">
        <w:rPr>
          <w:szCs w:val="22"/>
          <w:lang w:val="en-US" w:eastAsia="lv-LV"/>
        </w:rPr>
        <w:t xml:space="preserve">Deliverables to be submitted to the </w:t>
      </w:r>
      <w:r w:rsidR="00446FCD">
        <w:rPr>
          <w:szCs w:val="22"/>
          <w:lang w:val="en-US" w:eastAsia="lv-LV"/>
        </w:rPr>
        <w:t>C</w:t>
      </w:r>
      <w:r w:rsidR="00446FCD" w:rsidRPr="00B12EF5">
        <w:rPr>
          <w:szCs w:val="22"/>
          <w:lang w:val="en-US" w:eastAsia="lv-LV"/>
        </w:rPr>
        <w:t>ONTRACTING PARTY</w:t>
      </w:r>
      <w:r w:rsidR="00446FCD" w:rsidRPr="00446FCD">
        <w:rPr>
          <w:szCs w:val="22"/>
          <w:lang w:val="en-US" w:eastAsia="lv-LV"/>
        </w:rPr>
        <w:t xml:space="preserve"> as part of the execution of the </w:t>
      </w:r>
      <w:r w:rsidR="00765078">
        <w:rPr>
          <w:szCs w:val="22"/>
          <w:lang w:val="en-US" w:eastAsia="lv-LV"/>
        </w:rPr>
        <w:t>w</w:t>
      </w:r>
      <w:r w:rsidR="00446FCD" w:rsidRPr="00446FCD">
        <w:rPr>
          <w:szCs w:val="22"/>
          <w:lang w:val="en-US" w:eastAsia="lv-LV"/>
        </w:rPr>
        <w:t xml:space="preserve">ork and estimated </w:t>
      </w:r>
      <w:r w:rsidR="00765078" w:rsidRPr="00765078">
        <w:rPr>
          <w:szCs w:val="22"/>
          <w:lang w:val="en-US" w:eastAsia="lv-LV"/>
        </w:rPr>
        <w:t>deadlines</w:t>
      </w:r>
      <w:r w:rsidRPr="00B12EF5">
        <w:rPr>
          <w:szCs w:val="22"/>
          <w:lang w:val="en-US" w:eastAsia="lv-LV"/>
        </w:rPr>
        <w:t>:</w:t>
      </w:r>
    </w:p>
    <w:p w14:paraId="715BAE53" w14:textId="72FED079" w:rsidR="00DF448C" w:rsidRPr="00B12EF5" w:rsidRDefault="00DF448C" w:rsidP="00845F27">
      <w:pPr>
        <w:ind w:left="720"/>
        <w:jc w:val="both"/>
        <w:rPr>
          <w:szCs w:val="22"/>
          <w:lang w:val="en-US" w:eastAsia="lv-LV"/>
        </w:rPr>
      </w:pPr>
      <w:r w:rsidRPr="00B12EF5">
        <w:rPr>
          <w:szCs w:val="22"/>
          <w:lang w:val="en-US" w:eastAsia="lv-LV"/>
        </w:rPr>
        <w:t xml:space="preserve">9.2.1 </w:t>
      </w:r>
      <w:r w:rsidR="00765078" w:rsidRPr="00765078">
        <w:rPr>
          <w:szCs w:val="22"/>
          <w:lang w:val="en-US" w:eastAsia="lv-LV"/>
        </w:rPr>
        <w:t>within 60 (sixty) days</w:t>
      </w:r>
      <w:r w:rsidRPr="00B12EF5">
        <w:rPr>
          <w:szCs w:val="22"/>
          <w:lang w:val="en-US" w:eastAsia="lv-LV"/>
        </w:rPr>
        <w:t xml:space="preserve"> from the date of signing the Agreement, deliver Assignment No. 1, which includes the tasks referred to in clause 6.1;</w:t>
      </w:r>
    </w:p>
    <w:p w14:paraId="653B926C" w14:textId="22FCEBE4" w:rsidR="00DF448C" w:rsidRPr="00B12EF5" w:rsidRDefault="00DF448C" w:rsidP="00845F27">
      <w:pPr>
        <w:ind w:left="720"/>
        <w:jc w:val="both"/>
        <w:rPr>
          <w:szCs w:val="22"/>
          <w:lang w:val="en-US" w:eastAsia="lv-LV"/>
        </w:rPr>
      </w:pPr>
      <w:r w:rsidRPr="00B12EF5">
        <w:rPr>
          <w:szCs w:val="22"/>
          <w:lang w:val="en-US" w:eastAsia="lv-LV"/>
        </w:rPr>
        <w:lastRenderedPageBreak/>
        <w:t xml:space="preserve">9.2.2. within </w:t>
      </w:r>
      <w:r w:rsidR="00765078" w:rsidRPr="00765078">
        <w:rPr>
          <w:szCs w:val="22"/>
          <w:lang w:val="en-US" w:eastAsia="lv-LV"/>
        </w:rPr>
        <w:t>120 (one hundred and twenty) days</w:t>
      </w:r>
      <w:r w:rsidRPr="00B12EF5">
        <w:rPr>
          <w:szCs w:val="22"/>
          <w:lang w:val="en-US" w:eastAsia="lv-LV"/>
        </w:rPr>
        <w:t xml:space="preserve"> from the date </w:t>
      </w:r>
      <w:r w:rsidR="007E3A50" w:rsidRPr="00B12EF5">
        <w:rPr>
          <w:szCs w:val="22"/>
          <w:lang w:val="en-US" w:eastAsia="lv-LV"/>
        </w:rPr>
        <w:t>of signing the Agreement</w:t>
      </w:r>
      <w:r w:rsidRPr="00B12EF5">
        <w:rPr>
          <w:szCs w:val="22"/>
          <w:lang w:val="en-US" w:eastAsia="lv-LV"/>
        </w:rPr>
        <w:t xml:space="preserve">, deliver </w:t>
      </w:r>
      <w:r w:rsidR="007E3A50" w:rsidRPr="00B12EF5">
        <w:rPr>
          <w:szCs w:val="22"/>
          <w:lang w:val="en-US" w:eastAsia="lv-LV"/>
        </w:rPr>
        <w:t xml:space="preserve">Assignment </w:t>
      </w:r>
      <w:r w:rsidRPr="00B12EF5">
        <w:rPr>
          <w:szCs w:val="22"/>
          <w:lang w:val="en-US" w:eastAsia="lv-LV"/>
        </w:rPr>
        <w:t xml:space="preserve">No. 2, </w:t>
      </w:r>
      <w:r w:rsidR="007E3A50" w:rsidRPr="00B12EF5">
        <w:rPr>
          <w:szCs w:val="22"/>
          <w:lang w:val="en-US" w:eastAsia="lv-LV"/>
        </w:rPr>
        <w:t xml:space="preserve">which includes the tasks referred to in clauses </w:t>
      </w:r>
      <w:r w:rsidR="00765078">
        <w:rPr>
          <w:szCs w:val="22"/>
          <w:lang w:val="en-US" w:eastAsia="lv-LV"/>
        </w:rPr>
        <w:t xml:space="preserve">6.2., </w:t>
      </w:r>
      <w:r w:rsidRPr="00B12EF5">
        <w:rPr>
          <w:szCs w:val="22"/>
          <w:lang w:val="en-US" w:eastAsia="lv-LV"/>
        </w:rPr>
        <w:t>6.3, 6.4, and 6.</w:t>
      </w:r>
      <w:r w:rsidR="00765078">
        <w:rPr>
          <w:szCs w:val="22"/>
          <w:lang w:val="en-US" w:eastAsia="lv-LV"/>
        </w:rPr>
        <w:t>5</w:t>
      </w:r>
      <w:r w:rsidRPr="00B12EF5">
        <w:rPr>
          <w:szCs w:val="22"/>
          <w:lang w:val="en-US" w:eastAsia="lv-LV"/>
        </w:rPr>
        <w:t>;</w:t>
      </w:r>
    </w:p>
    <w:p w14:paraId="45988A72" w14:textId="66812977" w:rsidR="00DF448C" w:rsidRPr="00B12EF5" w:rsidRDefault="00DF448C" w:rsidP="00845F27">
      <w:pPr>
        <w:ind w:left="720"/>
        <w:jc w:val="both"/>
        <w:rPr>
          <w:szCs w:val="22"/>
          <w:lang w:val="en-US" w:eastAsia="lv-LV"/>
        </w:rPr>
      </w:pPr>
      <w:r w:rsidRPr="00B12EF5">
        <w:rPr>
          <w:szCs w:val="22"/>
          <w:lang w:val="en-US" w:eastAsia="lv-LV"/>
        </w:rPr>
        <w:t>9.2.</w:t>
      </w:r>
      <w:r w:rsidR="00765078">
        <w:rPr>
          <w:szCs w:val="22"/>
          <w:lang w:val="en-US" w:eastAsia="lv-LV"/>
        </w:rPr>
        <w:t>3</w:t>
      </w:r>
      <w:r w:rsidRPr="00B12EF5">
        <w:rPr>
          <w:szCs w:val="22"/>
          <w:lang w:val="en-US" w:eastAsia="lv-LV"/>
        </w:rPr>
        <w:t xml:space="preserve">. within </w:t>
      </w:r>
      <w:r w:rsidR="00765078" w:rsidRPr="00765078">
        <w:rPr>
          <w:szCs w:val="22"/>
          <w:lang w:val="en-US" w:eastAsia="lv-LV"/>
        </w:rPr>
        <w:t>180-210 (one hundred and eighty-two hundred and ten) days</w:t>
      </w:r>
      <w:r w:rsidRPr="00B12EF5">
        <w:rPr>
          <w:szCs w:val="22"/>
          <w:lang w:val="en-US" w:eastAsia="lv-LV"/>
        </w:rPr>
        <w:t xml:space="preserve"> </w:t>
      </w:r>
      <w:r w:rsidR="007E3A50" w:rsidRPr="00B12EF5">
        <w:rPr>
          <w:szCs w:val="22"/>
          <w:lang w:val="en-US" w:eastAsia="lv-LV"/>
        </w:rPr>
        <w:t>from the date of signing the Agreement</w:t>
      </w:r>
      <w:r w:rsidRPr="00B12EF5">
        <w:rPr>
          <w:szCs w:val="22"/>
          <w:lang w:val="en-US" w:eastAsia="lv-LV"/>
        </w:rPr>
        <w:t>, submit a final report including the completion of the tasks referred to in clause 6.</w:t>
      </w:r>
      <w:r w:rsidR="00765078">
        <w:rPr>
          <w:szCs w:val="22"/>
          <w:lang w:val="en-US" w:eastAsia="lv-LV"/>
        </w:rPr>
        <w:t>6</w:t>
      </w:r>
      <w:r w:rsidRPr="00B12EF5">
        <w:rPr>
          <w:szCs w:val="22"/>
          <w:lang w:val="en-US" w:eastAsia="lv-LV"/>
        </w:rPr>
        <w:t>.</w:t>
      </w:r>
    </w:p>
    <w:sectPr w:rsidR="00DF448C" w:rsidRPr="00B12EF5" w:rsidSect="00986B6D">
      <w:pgSz w:w="11906" w:h="16838"/>
      <w:pgMar w:top="992"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B40B" w14:textId="77777777" w:rsidR="00253D73" w:rsidRDefault="00253D73" w:rsidP="0057454A">
      <w:r>
        <w:separator/>
      </w:r>
    </w:p>
  </w:endnote>
  <w:endnote w:type="continuationSeparator" w:id="0">
    <w:p w14:paraId="5520D9F4" w14:textId="77777777" w:rsidR="00253D73" w:rsidRDefault="00253D73" w:rsidP="0057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10FC" w14:textId="77777777" w:rsidR="00253D73" w:rsidRDefault="00253D73" w:rsidP="0057454A">
      <w:r>
        <w:separator/>
      </w:r>
    </w:p>
  </w:footnote>
  <w:footnote w:type="continuationSeparator" w:id="0">
    <w:p w14:paraId="215D80D7" w14:textId="77777777" w:rsidR="00253D73" w:rsidRDefault="00253D73" w:rsidP="0057454A">
      <w:r>
        <w:continuationSeparator/>
      </w:r>
    </w:p>
  </w:footnote>
  <w:footnote w:id="1">
    <w:p w14:paraId="45CA713D" w14:textId="77777777" w:rsidR="00A31955" w:rsidRPr="009251E1" w:rsidRDefault="00A31955" w:rsidP="00A31955">
      <w:pPr>
        <w:pStyle w:val="FootnoteText"/>
      </w:pPr>
      <w:r w:rsidRPr="009251E1">
        <w:rPr>
          <w:rStyle w:val="FootnoteReference"/>
        </w:rPr>
        <w:footnoteRef/>
      </w:r>
      <w:r w:rsidRPr="009251E1">
        <w:t xml:space="preserve"> </w:t>
      </w:r>
      <w:r w:rsidRPr="009251E1">
        <w:rPr>
          <w:lang w:val="en-US" w:eastAsia="lv-LV"/>
        </w:rPr>
        <w:t xml:space="preserve">Concept document - </w:t>
      </w:r>
      <w:hyperlink r:id="rId1" w:history="1">
        <w:r w:rsidRPr="009251E1">
          <w:rPr>
            <w:rStyle w:val="Hyperlink"/>
            <w:lang w:val="en-US" w:eastAsia="lv-LV"/>
          </w:rPr>
          <w:t>https://www.ast.lv/sites/default/files/editor/Baltic_Load_Frequency_Control_concept_document.pdf</w:t>
        </w:r>
      </w:hyperlink>
      <w:r w:rsidRPr="009251E1">
        <w:rPr>
          <w:lang w:val="en-US" w:eastAsia="lv-LV"/>
        </w:rPr>
        <w:t xml:space="preserve"> (viewed 31.01.2022)</w:t>
      </w:r>
    </w:p>
  </w:footnote>
  <w:footnote w:id="2">
    <w:p w14:paraId="427CB455" w14:textId="4BEEE9EE" w:rsidR="007B6157" w:rsidRDefault="007B6157">
      <w:pPr>
        <w:pStyle w:val="FootnoteText"/>
      </w:pPr>
      <w:r>
        <w:rPr>
          <w:rStyle w:val="FootnoteReference"/>
        </w:rPr>
        <w:footnoteRef/>
      </w:r>
      <w:r>
        <w:t xml:space="preserve"> </w:t>
      </w:r>
      <w:r w:rsidRPr="00C242A3">
        <w:t>https://www.ast.lv/lv/events/atjauninati-elektroenergijas-sistemas-slodzes-un-frekvences-kontroles-rezervju-piegadataju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673"/>
    <w:multiLevelType w:val="hybridMultilevel"/>
    <w:tmpl w:val="D128930E"/>
    <w:lvl w:ilvl="0" w:tplc="D24643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4D77AF"/>
    <w:multiLevelType w:val="hybridMultilevel"/>
    <w:tmpl w:val="7BC4B098"/>
    <w:lvl w:ilvl="0" w:tplc="AA6694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E837D2"/>
    <w:multiLevelType w:val="hybridMultilevel"/>
    <w:tmpl w:val="475884B8"/>
    <w:lvl w:ilvl="0" w:tplc="AA6694E8">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5DBA6929"/>
    <w:multiLevelType w:val="hybridMultilevel"/>
    <w:tmpl w:val="4A1EF9D4"/>
    <w:lvl w:ilvl="0" w:tplc="AA6694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8016D1"/>
    <w:multiLevelType w:val="hybridMultilevel"/>
    <w:tmpl w:val="FA38E568"/>
    <w:lvl w:ilvl="0" w:tplc="AA6694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8B03AE"/>
    <w:multiLevelType w:val="hybridMultilevel"/>
    <w:tmpl w:val="9488AAAC"/>
    <w:lvl w:ilvl="0" w:tplc="AA6694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F82700F"/>
    <w:multiLevelType w:val="hybridMultilevel"/>
    <w:tmpl w:val="65388ABA"/>
    <w:lvl w:ilvl="0" w:tplc="AA6694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26718652">
    <w:abstractNumId w:val="2"/>
  </w:num>
  <w:num w:numId="2" w16cid:durableId="707410025">
    <w:abstractNumId w:val="6"/>
  </w:num>
  <w:num w:numId="3" w16cid:durableId="273484981">
    <w:abstractNumId w:val="3"/>
  </w:num>
  <w:num w:numId="4" w16cid:durableId="312029779">
    <w:abstractNumId w:val="4"/>
  </w:num>
  <w:num w:numId="5" w16cid:durableId="637876377">
    <w:abstractNumId w:val="5"/>
  </w:num>
  <w:num w:numId="6" w16cid:durableId="1494099664">
    <w:abstractNumId w:val="1"/>
  </w:num>
  <w:num w:numId="7" w16cid:durableId="172316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3C5"/>
    <w:rsid w:val="000343EC"/>
    <w:rsid w:val="0004170B"/>
    <w:rsid w:val="000746A2"/>
    <w:rsid w:val="0008532F"/>
    <w:rsid w:val="00085609"/>
    <w:rsid w:val="000B649E"/>
    <w:rsid w:val="000B7C33"/>
    <w:rsid w:val="000D2860"/>
    <w:rsid w:val="000D593D"/>
    <w:rsid w:val="000F2207"/>
    <w:rsid w:val="00100731"/>
    <w:rsid w:val="00102506"/>
    <w:rsid w:val="00123393"/>
    <w:rsid w:val="001235E0"/>
    <w:rsid w:val="00130F75"/>
    <w:rsid w:val="001360FE"/>
    <w:rsid w:val="001562BE"/>
    <w:rsid w:val="001578C3"/>
    <w:rsid w:val="001864C6"/>
    <w:rsid w:val="001A79DD"/>
    <w:rsid w:val="001E36AA"/>
    <w:rsid w:val="001E5E38"/>
    <w:rsid w:val="001F0239"/>
    <w:rsid w:val="001F2C8A"/>
    <w:rsid w:val="002075AE"/>
    <w:rsid w:val="00217472"/>
    <w:rsid w:val="00234A98"/>
    <w:rsid w:val="00253D73"/>
    <w:rsid w:val="00254911"/>
    <w:rsid w:val="00264723"/>
    <w:rsid w:val="00272224"/>
    <w:rsid w:val="00284A1C"/>
    <w:rsid w:val="002A36B3"/>
    <w:rsid w:val="002E28CF"/>
    <w:rsid w:val="002F0E4E"/>
    <w:rsid w:val="002F2DF5"/>
    <w:rsid w:val="002F3B25"/>
    <w:rsid w:val="002F4F66"/>
    <w:rsid w:val="00337588"/>
    <w:rsid w:val="003555F9"/>
    <w:rsid w:val="00356FA1"/>
    <w:rsid w:val="00360FDA"/>
    <w:rsid w:val="00361D22"/>
    <w:rsid w:val="00363EEC"/>
    <w:rsid w:val="00372236"/>
    <w:rsid w:val="003738E1"/>
    <w:rsid w:val="003771A9"/>
    <w:rsid w:val="003A4D9D"/>
    <w:rsid w:val="003A55A6"/>
    <w:rsid w:val="003D56B2"/>
    <w:rsid w:val="003E233E"/>
    <w:rsid w:val="003E5519"/>
    <w:rsid w:val="00404624"/>
    <w:rsid w:val="00411F95"/>
    <w:rsid w:val="00444856"/>
    <w:rsid w:val="00446FCD"/>
    <w:rsid w:val="00476281"/>
    <w:rsid w:val="00476F54"/>
    <w:rsid w:val="004835C4"/>
    <w:rsid w:val="004A5EFA"/>
    <w:rsid w:val="00520178"/>
    <w:rsid w:val="00531F80"/>
    <w:rsid w:val="00541CBD"/>
    <w:rsid w:val="00543E19"/>
    <w:rsid w:val="0057454A"/>
    <w:rsid w:val="005D55A8"/>
    <w:rsid w:val="00621745"/>
    <w:rsid w:val="00697D88"/>
    <w:rsid w:val="006E5744"/>
    <w:rsid w:val="0074183F"/>
    <w:rsid w:val="00754103"/>
    <w:rsid w:val="00764CE1"/>
    <w:rsid w:val="00765078"/>
    <w:rsid w:val="007729C7"/>
    <w:rsid w:val="00773798"/>
    <w:rsid w:val="00780094"/>
    <w:rsid w:val="00790D90"/>
    <w:rsid w:val="00795F6B"/>
    <w:rsid w:val="007A5857"/>
    <w:rsid w:val="007A7AA8"/>
    <w:rsid w:val="007B5B6E"/>
    <w:rsid w:val="007B6157"/>
    <w:rsid w:val="007C644F"/>
    <w:rsid w:val="007E3A50"/>
    <w:rsid w:val="007F08E3"/>
    <w:rsid w:val="007F26D4"/>
    <w:rsid w:val="00845F27"/>
    <w:rsid w:val="0085273D"/>
    <w:rsid w:val="00872B3A"/>
    <w:rsid w:val="008A6DFC"/>
    <w:rsid w:val="008B1EF9"/>
    <w:rsid w:val="008D082F"/>
    <w:rsid w:val="008F61CA"/>
    <w:rsid w:val="008F66DF"/>
    <w:rsid w:val="00917C20"/>
    <w:rsid w:val="00920C4B"/>
    <w:rsid w:val="009251E1"/>
    <w:rsid w:val="0093161A"/>
    <w:rsid w:val="00950A14"/>
    <w:rsid w:val="00957B85"/>
    <w:rsid w:val="00986B6D"/>
    <w:rsid w:val="009F7F62"/>
    <w:rsid w:val="00A00FB5"/>
    <w:rsid w:val="00A0474E"/>
    <w:rsid w:val="00A31955"/>
    <w:rsid w:val="00A4075A"/>
    <w:rsid w:val="00A9179A"/>
    <w:rsid w:val="00A94EC7"/>
    <w:rsid w:val="00AA19F0"/>
    <w:rsid w:val="00AD2DDC"/>
    <w:rsid w:val="00AD47BE"/>
    <w:rsid w:val="00B12EF5"/>
    <w:rsid w:val="00B14292"/>
    <w:rsid w:val="00B1519D"/>
    <w:rsid w:val="00B423D0"/>
    <w:rsid w:val="00B44DA2"/>
    <w:rsid w:val="00B67943"/>
    <w:rsid w:val="00B775C9"/>
    <w:rsid w:val="00B97EF1"/>
    <w:rsid w:val="00BA0035"/>
    <w:rsid w:val="00BB6363"/>
    <w:rsid w:val="00BD3AD8"/>
    <w:rsid w:val="00BE0DE0"/>
    <w:rsid w:val="00C53633"/>
    <w:rsid w:val="00C54056"/>
    <w:rsid w:val="00C549A6"/>
    <w:rsid w:val="00C55457"/>
    <w:rsid w:val="00C708BA"/>
    <w:rsid w:val="00C76B6A"/>
    <w:rsid w:val="00C7760E"/>
    <w:rsid w:val="00C828DF"/>
    <w:rsid w:val="00C87FF3"/>
    <w:rsid w:val="00C933C5"/>
    <w:rsid w:val="00CA2AAD"/>
    <w:rsid w:val="00CE53B5"/>
    <w:rsid w:val="00CE619D"/>
    <w:rsid w:val="00D2700C"/>
    <w:rsid w:val="00D74546"/>
    <w:rsid w:val="00D85723"/>
    <w:rsid w:val="00DB186A"/>
    <w:rsid w:val="00DD405E"/>
    <w:rsid w:val="00DF448C"/>
    <w:rsid w:val="00E07A0E"/>
    <w:rsid w:val="00E14060"/>
    <w:rsid w:val="00E6538E"/>
    <w:rsid w:val="00E66667"/>
    <w:rsid w:val="00EB5457"/>
    <w:rsid w:val="00EC4173"/>
    <w:rsid w:val="00EC48C4"/>
    <w:rsid w:val="00F100F1"/>
    <w:rsid w:val="00F22337"/>
    <w:rsid w:val="00F373A8"/>
    <w:rsid w:val="00F42340"/>
    <w:rsid w:val="00F51E93"/>
    <w:rsid w:val="00F55310"/>
    <w:rsid w:val="00F55FE4"/>
    <w:rsid w:val="00F80CDC"/>
    <w:rsid w:val="00F97F4E"/>
    <w:rsid w:val="00FC0923"/>
    <w:rsid w:val="00FD70BE"/>
    <w:rsid w:val="00FF1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202F"/>
  <w15:docId w15:val="{6E780AA1-33F7-4663-B4A2-EA65CF97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60FE"/>
    <w:pPr>
      <w:keepNext/>
      <w:shd w:val="clear" w:color="auto" w:fill="FFFFFF"/>
      <w:tabs>
        <w:tab w:val="left" w:pos="59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0FE"/>
    <w:rPr>
      <w:rFonts w:ascii="Times New Roman" w:eastAsia="Times New Roman" w:hAnsi="Times New Roman" w:cs="Times New Roman"/>
      <w:b/>
      <w:bCs/>
      <w:sz w:val="24"/>
      <w:szCs w:val="24"/>
      <w:shd w:val="clear" w:color="auto" w:fill="FFFFFF"/>
    </w:rPr>
  </w:style>
  <w:style w:type="paragraph" w:styleId="ListParagraph">
    <w:name w:val="List Paragraph"/>
    <w:basedOn w:val="Normal"/>
    <w:uiPriority w:val="34"/>
    <w:qFormat/>
    <w:rsid w:val="00950A14"/>
    <w:pPr>
      <w:ind w:left="720"/>
      <w:contextualSpacing/>
    </w:pPr>
  </w:style>
  <w:style w:type="paragraph" w:customStyle="1" w:styleId="TableParagraph">
    <w:name w:val="Table Paragraph"/>
    <w:basedOn w:val="Normal"/>
    <w:uiPriority w:val="1"/>
    <w:qFormat/>
    <w:rsid w:val="00B775C9"/>
    <w:pPr>
      <w:widowControl w:val="0"/>
      <w:autoSpaceDE w:val="0"/>
      <w:autoSpaceDN w:val="0"/>
      <w:adjustRightInd w:val="0"/>
    </w:pPr>
    <w:rPr>
      <w:lang w:eastAsia="lv-LV"/>
    </w:rPr>
  </w:style>
  <w:style w:type="character" w:styleId="CommentReference">
    <w:name w:val="annotation reference"/>
    <w:basedOn w:val="DefaultParagraphFont"/>
    <w:uiPriority w:val="99"/>
    <w:semiHidden/>
    <w:unhideWhenUsed/>
    <w:rsid w:val="008A6DFC"/>
    <w:rPr>
      <w:sz w:val="16"/>
      <w:szCs w:val="16"/>
    </w:rPr>
  </w:style>
  <w:style w:type="paragraph" w:styleId="CommentText">
    <w:name w:val="annotation text"/>
    <w:basedOn w:val="Normal"/>
    <w:link w:val="CommentTextChar"/>
    <w:uiPriority w:val="99"/>
    <w:unhideWhenUsed/>
    <w:rsid w:val="008A6DFC"/>
    <w:rPr>
      <w:sz w:val="20"/>
      <w:szCs w:val="20"/>
    </w:rPr>
  </w:style>
  <w:style w:type="character" w:customStyle="1" w:styleId="CommentTextChar">
    <w:name w:val="Comment Text Char"/>
    <w:basedOn w:val="DefaultParagraphFont"/>
    <w:link w:val="CommentText"/>
    <w:uiPriority w:val="99"/>
    <w:rsid w:val="008A6D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DFC"/>
    <w:rPr>
      <w:b/>
      <w:bCs/>
    </w:rPr>
  </w:style>
  <w:style w:type="character" w:customStyle="1" w:styleId="CommentSubjectChar">
    <w:name w:val="Comment Subject Char"/>
    <w:basedOn w:val="CommentTextChar"/>
    <w:link w:val="CommentSubject"/>
    <w:uiPriority w:val="99"/>
    <w:semiHidden/>
    <w:rsid w:val="008A6DFC"/>
    <w:rPr>
      <w:rFonts w:ascii="Times New Roman" w:eastAsia="Times New Roman" w:hAnsi="Times New Roman" w:cs="Times New Roman"/>
      <w:b/>
      <w:bCs/>
      <w:sz w:val="20"/>
      <w:szCs w:val="20"/>
    </w:rPr>
  </w:style>
  <w:style w:type="paragraph" w:styleId="FootnoteText">
    <w:name w:val="footnote text"/>
    <w:aliases w:val="Footnote,Fußnote,fn,FT,ft,SD Footnote Text,Footnote Text AG,Fußnote Char Char,Fußnote Char Char Char Char Char Char,Char10,Fußnotentext Char Char Char,Fußnotentext Char Char Char Char Char Char Char Char Char Char"/>
    <w:basedOn w:val="Normal"/>
    <w:link w:val="FootnoteTextChar"/>
    <w:unhideWhenUsed/>
    <w:rsid w:val="0057454A"/>
    <w:rPr>
      <w:sz w:val="20"/>
      <w:szCs w:val="20"/>
    </w:rPr>
  </w:style>
  <w:style w:type="character" w:customStyle="1" w:styleId="FootnoteTextChar">
    <w:name w:val="Footnote Text Char"/>
    <w:aliases w:val="Footnote Char,Fußnote Char,fn Char,FT Char,ft Char,SD Footnote Text Char,Footnote Text AG Char,Fußnote Char Char Char,Fußnote Char Char Char Char Char Char Char,Char10 Char,Fußnotentext Char Char Char Char"/>
    <w:basedOn w:val="DefaultParagraphFont"/>
    <w:link w:val="FootnoteText"/>
    <w:rsid w:val="0057454A"/>
    <w:rPr>
      <w:rFonts w:ascii="Times New Roman" w:eastAsia="Times New Roman" w:hAnsi="Times New Roman" w:cs="Times New Roman"/>
      <w:sz w:val="20"/>
      <w:szCs w:val="20"/>
    </w:rP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basedOn w:val="DefaultParagraphFont"/>
    <w:link w:val="Char2"/>
    <w:unhideWhenUsed/>
    <w:qFormat/>
    <w:rsid w:val="0057454A"/>
    <w:rPr>
      <w:vertAlign w:val="superscript"/>
    </w:rPr>
  </w:style>
  <w:style w:type="character" w:styleId="Hyperlink">
    <w:name w:val="Hyperlink"/>
    <w:basedOn w:val="DefaultParagraphFont"/>
    <w:uiPriority w:val="99"/>
    <w:unhideWhenUsed/>
    <w:rsid w:val="0057454A"/>
    <w:rPr>
      <w:color w:val="0563C1" w:themeColor="hyperlink"/>
      <w:u w:val="single"/>
    </w:rPr>
  </w:style>
  <w:style w:type="character" w:customStyle="1" w:styleId="UnresolvedMention1">
    <w:name w:val="Unresolved Mention1"/>
    <w:basedOn w:val="DefaultParagraphFont"/>
    <w:uiPriority w:val="99"/>
    <w:semiHidden/>
    <w:unhideWhenUsed/>
    <w:rsid w:val="0057454A"/>
    <w:rPr>
      <w:color w:val="605E5C"/>
      <w:shd w:val="clear" w:color="auto" w:fill="E1DFDD"/>
    </w:rPr>
  </w:style>
  <w:style w:type="character" w:styleId="Strong">
    <w:name w:val="Strong"/>
    <w:basedOn w:val="DefaultParagraphFont"/>
    <w:uiPriority w:val="22"/>
    <w:qFormat/>
    <w:rsid w:val="00B67943"/>
    <w:rPr>
      <w:b/>
      <w:bCs/>
    </w:rPr>
  </w:style>
  <w:style w:type="character" w:styleId="FollowedHyperlink">
    <w:name w:val="FollowedHyperlink"/>
    <w:basedOn w:val="DefaultParagraphFont"/>
    <w:uiPriority w:val="99"/>
    <w:semiHidden/>
    <w:unhideWhenUsed/>
    <w:rsid w:val="00A0474E"/>
    <w:rPr>
      <w:color w:val="954F72" w:themeColor="followedHyperlink"/>
      <w:u w:val="single"/>
    </w:rPr>
  </w:style>
  <w:style w:type="paragraph" w:styleId="Revision">
    <w:name w:val="Revision"/>
    <w:hidden/>
    <w:uiPriority w:val="99"/>
    <w:semiHidden/>
    <w:rsid w:val="00361D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363"/>
    <w:rPr>
      <w:rFonts w:ascii="Tahoma" w:hAnsi="Tahoma" w:cs="Tahoma"/>
      <w:sz w:val="16"/>
      <w:szCs w:val="16"/>
    </w:rPr>
  </w:style>
  <w:style w:type="character" w:customStyle="1" w:styleId="BalloonTextChar">
    <w:name w:val="Balloon Text Char"/>
    <w:basedOn w:val="DefaultParagraphFont"/>
    <w:link w:val="BalloonText"/>
    <w:uiPriority w:val="99"/>
    <w:semiHidden/>
    <w:rsid w:val="00BB6363"/>
    <w:rPr>
      <w:rFonts w:ascii="Tahoma" w:eastAsia="Times New Roman" w:hAnsi="Tahoma" w:cs="Tahoma"/>
      <w:sz w:val="16"/>
      <w:szCs w:val="16"/>
    </w:rPr>
  </w:style>
  <w:style w:type="paragraph" w:customStyle="1" w:styleId="Char2">
    <w:name w:val="Char2"/>
    <w:basedOn w:val="Normal"/>
    <w:next w:val="Normal"/>
    <w:link w:val="FootnoteReference"/>
    <w:rsid w:val="003E5519"/>
    <w:pPr>
      <w:spacing w:line="240" w:lineRule="exact"/>
      <w:ind w:firstLine="567"/>
      <w:jc w:val="both"/>
      <w:textAlignment w:val="baseline"/>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st.lv/sites/default/files/editor/Baltic_Load_Frequency_Control_concept_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49648BC5F6204B478651E71DFDFB6D5E" ma:contentTypeVersion="0" ma:contentTypeDescription="Izveidot jaunu dokumentu." ma:contentTypeScope="" ma:versionID="2c9baac4123a2e766a47334abce400c5">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0AB0A-94D6-4FE1-8E32-AA360C5FBE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0E59ECB-B069-4C55-B673-824888B00422}">
  <ds:schemaRefs>
    <ds:schemaRef ds:uri="http://schemas.openxmlformats.org/officeDocument/2006/bibliography"/>
  </ds:schemaRefs>
</ds:datastoreItem>
</file>

<file path=customXml/itemProps3.xml><?xml version="1.0" encoding="utf-8"?>
<ds:datastoreItem xmlns:ds="http://schemas.openxmlformats.org/officeDocument/2006/customXml" ds:itemID="{216ECFF4-6985-467E-B629-A8EF002C4A25}">
  <ds:schemaRefs>
    <ds:schemaRef ds:uri="http://schemas.microsoft.com/sharepoint/v3/contenttype/forms"/>
  </ds:schemaRefs>
</ds:datastoreItem>
</file>

<file path=customXml/itemProps4.xml><?xml version="1.0" encoding="utf-8"?>
<ds:datastoreItem xmlns:ds="http://schemas.openxmlformats.org/officeDocument/2006/customXml" ds:itemID="{B7D9E7B1-50A1-40B2-BB53-61623431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12839</Words>
  <Characters>7319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Gičevskis</dc:creator>
  <cp:lastModifiedBy>Edgars Miezītis</cp:lastModifiedBy>
  <cp:revision>10</cp:revision>
  <dcterms:created xsi:type="dcterms:W3CDTF">2023-05-30T19:10:00Z</dcterms:created>
  <dcterms:modified xsi:type="dcterms:W3CDTF">2023-05-31T09:53:00Z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0x01010049648BC5F6204B478651E71DFDFB6D5E</vt:lpwstr>
  </property>
</Properties>
</file>