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E125" w14:textId="77777777" w:rsidR="00305B41" w:rsidRPr="00AC16AB" w:rsidRDefault="00305B41" w:rsidP="00305B41">
      <w:pPr>
        <w:jc w:val="center"/>
        <w:rPr>
          <w:sz w:val="22"/>
          <w:szCs w:val="22"/>
        </w:rPr>
      </w:pPr>
      <w:r w:rsidRPr="00AC16AB">
        <w:rPr>
          <w:sz w:val="22"/>
          <w:szCs w:val="22"/>
        </w:rPr>
        <w:t>TEHNISKĀ SPECIFIKĀCIJA</w:t>
      </w:r>
    </w:p>
    <w:p w14:paraId="4FF01DEF" w14:textId="77777777" w:rsidR="00305B41" w:rsidRPr="00AC16AB" w:rsidRDefault="00305B41" w:rsidP="00305B41">
      <w:pPr>
        <w:ind w:left="720"/>
        <w:jc w:val="center"/>
        <w:rPr>
          <w:b/>
          <w:bCs/>
          <w:sz w:val="22"/>
          <w:szCs w:val="22"/>
        </w:rPr>
      </w:pPr>
    </w:p>
    <w:p w14:paraId="49B93D54" w14:textId="77777777" w:rsidR="00305B41" w:rsidRPr="00AC16AB" w:rsidRDefault="00305B41" w:rsidP="00305B41">
      <w:pPr>
        <w:pStyle w:val="Heading1"/>
        <w:numPr>
          <w:ilvl w:val="0"/>
          <w:numId w:val="15"/>
        </w:numPr>
        <w:tabs>
          <w:tab w:val="clear" w:pos="601"/>
        </w:tabs>
        <w:ind w:left="644" w:hanging="360"/>
        <w:rPr>
          <w:rFonts w:ascii="Times New Roman" w:hAnsi="Times New Roman"/>
          <w:sz w:val="22"/>
          <w:szCs w:val="22"/>
        </w:rPr>
      </w:pPr>
      <w:bookmarkStart w:id="0" w:name="_Toc390178110"/>
      <w:r w:rsidRPr="00AC16AB">
        <w:rPr>
          <w:rFonts w:ascii="Times New Roman" w:hAnsi="Times New Roman"/>
          <w:sz w:val="22"/>
          <w:szCs w:val="22"/>
        </w:rPr>
        <w:t>Īss objekta un tā tehniskā stāvokļa raksturojums.</w:t>
      </w:r>
      <w:bookmarkEnd w:id="0"/>
    </w:p>
    <w:p w14:paraId="6272A1BF" w14:textId="77777777" w:rsidR="00305B41" w:rsidRPr="00AC16AB" w:rsidRDefault="00305B41" w:rsidP="00305B41">
      <w:pPr>
        <w:jc w:val="both"/>
        <w:rPr>
          <w:color w:val="000000"/>
          <w:sz w:val="22"/>
          <w:szCs w:val="22"/>
        </w:rPr>
      </w:pPr>
    </w:p>
    <w:p w14:paraId="62B3FB3F" w14:textId="77777777" w:rsidR="00305B41" w:rsidRPr="00AC16AB" w:rsidRDefault="00305B41" w:rsidP="00305B41">
      <w:pPr>
        <w:ind w:firstLine="601"/>
        <w:jc w:val="both"/>
        <w:rPr>
          <w:color w:val="000000"/>
          <w:sz w:val="22"/>
          <w:szCs w:val="22"/>
        </w:rPr>
      </w:pPr>
      <w:r w:rsidRPr="00AC16AB">
        <w:rPr>
          <w:color w:val="000000"/>
          <w:sz w:val="22"/>
          <w:szCs w:val="22"/>
        </w:rPr>
        <w:t xml:space="preserve">TEC-2 </w:t>
      </w:r>
      <w:proofErr w:type="spellStart"/>
      <w:r w:rsidRPr="00AC16AB">
        <w:rPr>
          <w:color w:val="000000"/>
          <w:sz w:val="22"/>
          <w:szCs w:val="22"/>
        </w:rPr>
        <w:t>palīgiekārtu</w:t>
      </w:r>
      <w:proofErr w:type="spellEnd"/>
      <w:r w:rsidRPr="00AC16AB">
        <w:rPr>
          <w:color w:val="000000"/>
          <w:sz w:val="22"/>
          <w:szCs w:val="22"/>
        </w:rPr>
        <w:t xml:space="preserve"> kontroles vadības sistēma PCS-7 SIEMENS paredzēta tehnoloģiskā procesa (Siltumtīklu piebarošanas, ŪK-1,2,3,4,5 un tas </w:t>
      </w:r>
      <w:proofErr w:type="spellStart"/>
      <w:r w:rsidRPr="00AC16AB">
        <w:rPr>
          <w:color w:val="000000"/>
          <w:sz w:val="22"/>
          <w:szCs w:val="22"/>
        </w:rPr>
        <w:t>palīgiekārtu</w:t>
      </w:r>
      <w:proofErr w:type="spellEnd"/>
      <w:r w:rsidRPr="00AC16AB">
        <w:rPr>
          <w:color w:val="000000"/>
          <w:sz w:val="22"/>
          <w:szCs w:val="22"/>
        </w:rPr>
        <w:t xml:space="preserve">, ķīmijas sagatavošanas iekārtas, dīzeļdegvielas sūkņu stacijas un elektroiekārtu) vadībai, </w:t>
      </w:r>
      <w:proofErr w:type="spellStart"/>
      <w:r w:rsidRPr="00AC16AB">
        <w:rPr>
          <w:color w:val="000000"/>
          <w:sz w:val="22"/>
          <w:szCs w:val="22"/>
        </w:rPr>
        <w:t>komercuzskaites</w:t>
      </w:r>
      <w:proofErr w:type="spellEnd"/>
      <w:r w:rsidRPr="00AC16AB">
        <w:rPr>
          <w:color w:val="000000"/>
          <w:sz w:val="22"/>
          <w:szCs w:val="22"/>
        </w:rPr>
        <w:t xml:space="preserve"> datu pārraides nodrošināšanai. Kontroles vadības sistēma PCS-7 SIEMENS sastāv no kontrolleriem Siemens un tas signālu moduļiem, serveriem, operatora stacijām un komunikācijas iekārtām (skatīt pielikumu Nr. 1). Ir uzstādīts PCS7  rezervēts OS1 serveris, arhīvu serveri, WEB serveris un ES inženieru stacija.</w:t>
      </w:r>
    </w:p>
    <w:p w14:paraId="2DBA7814" w14:textId="77777777" w:rsidR="00305B41" w:rsidRPr="00AC16AB" w:rsidRDefault="00305B41" w:rsidP="00305B41">
      <w:pPr>
        <w:ind w:firstLine="601"/>
        <w:jc w:val="both"/>
        <w:rPr>
          <w:color w:val="000000"/>
          <w:sz w:val="22"/>
          <w:szCs w:val="22"/>
        </w:rPr>
      </w:pPr>
      <w:r w:rsidRPr="00AC16AB">
        <w:rPr>
          <w:color w:val="000000"/>
          <w:sz w:val="22"/>
          <w:szCs w:val="22"/>
        </w:rPr>
        <w:t>Serveriem OS1,OS2 uzstādīta  operētājsistēma Windows Server 2003, bet Operatora stacijām operētājsistēma Windows XP.  Tehniskais atbalsts operētājsistēmai Windows Server 2003 (atjauninājumi un drošības kļūdu labošana) tika pārtraukts 2015.gada jūlijā. Tehniskais atbalsts operētājsistēmai Windows XP tika pārtraukts 2014.gada aprīlī. Turpmākai drošas un nepārtrauktas serveru darbības nodrošināšanai ir nepieciešams atjaunināt Serveru un Operatoru staciju OS.</w:t>
      </w:r>
    </w:p>
    <w:p w14:paraId="659D6916" w14:textId="77777777" w:rsidR="00305B41" w:rsidRPr="00AC16AB" w:rsidRDefault="00305B41" w:rsidP="00305B41">
      <w:pPr>
        <w:ind w:firstLine="601"/>
        <w:jc w:val="both"/>
        <w:rPr>
          <w:color w:val="000000"/>
          <w:sz w:val="22"/>
          <w:szCs w:val="22"/>
        </w:rPr>
      </w:pPr>
      <w:r w:rsidRPr="00AC16AB">
        <w:rPr>
          <w:color w:val="000000"/>
          <w:sz w:val="22"/>
          <w:szCs w:val="22"/>
        </w:rPr>
        <w:t xml:space="preserve">Vadības sistēmas programmnodrošinājuma esošā versija ir PCS v7.0 SP1. Līdz ar ko ir nepieciešams nomainīt PCS 7 programmnodrošinājumu uz pēdējo aktuālo versiju. </w:t>
      </w:r>
    </w:p>
    <w:p w14:paraId="62D55851" w14:textId="77777777" w:rsidR="00305B41" w:rsidRPr="00AC16AB" w:rsidRDefault="00305B41" w:rsidP="00305B41">
      <w:pPr>
        <w:ind w:firstLine="601"/>
        <w:jc w:val="both"/>
        <w:rPr>
          <w:color w:val="000000"/>
          <w:sz w:val="22"/>
          <w:szCs w:val="22"/>
        </w:rPr>
      </w:pPr>
      <w:r w:rsidRPr="00AC16AB">
        <w:rPr>
          <w:color w:val="000000"/>
          <w:sz w:val="22"/>
          <w:szCs w:val="22"/>
        </w:rPr>
        <w:t xml:space="preserve">Serveri (modelis </w:t>
      </w:r>
      <w:proofErr w:type="spellStart"/>
      <w:r w:rsidRPr="00AC16AB">
        <w:rPr>
          <w:color w:val="000000"/>
          <w:sz w:val="22"/>
          <w:szCs w:val="22"/>
        </w:rPr>
        <w:t>Rack</w:t>
      </w:r>
      <w:proofErr w:type="spellEnd"/>
      <w:r w:rsidRPr="00AC16AB">
        <w:rPr>
          <w:color w:val="000000"/>
          <w:sz w:val="22"/>
          <w:szCs w:val="22"/>
        </w:rPr>
        <w:t xml:space="preserve"> PC 847B) strādā no 2006. gada. 2017. gadā beidzies to kalpošanas laiks  (paredzamais iekārtu dzīves cikls sastāda 11 gadi) un ražotājs vairs nenodrošina tehnisko atbalstu. Tas nozīmē, ka serveru rezerves komponentes vairs neražo. Drošas un nepārtrauktas vadības sistēmas darbības un PCS7 v9.1 sistēmas atbalsta nodrošināšanai nepieciešams nomainīt vecos serverus uz jauniem moderniem serveriem.</w:t>
      </w:r>
    </w:p>
    <w:p w14:paraId="2DAA07C6" w14:textId="77777777" w:rsidR="00305B41" w:rsidRPr="00AC16AB" w:rsidRDefault="00305B41" w:rsidP="00305B41">
      <w:pPr>
        <w:ind w:firstLine="601"/>
        <w:jc w:val="both"/>
        <w:rPr>
          <w:color w:val="000000"/>
          <w:sz w:val="22"/>
          <w:szCs w:val="22"/>
        </w:rPr>
      </w:pPr>
      <w:r w:rsidRPr="00AC16AB">
        <w:rPr>
          <w:color w:val="000000"/>
          <w:sz w:val="22"/>
          <w:szCs w:val="22"/>
        </w:rPr>
        <w:t xml:space="preserve">Automatizētās stacijas kopā ar kontrolleriem ir aprīkotas ar  signālu moduļiem un komunikācijas procesoriem. Dažām no izmantojamām ierīcēm ir statuss “neatbalstāms”, kas nozīmē neiespējamību pasūtīt tos nepieciešamības gadījumā. Ņemot vērā pēdējo analogu </w:t>
      </w:r>
      <w:proofErr w:type="spellStart"/>
      <w:r w:rsidRPr="00AC16AB">
        <w:rPr>
          <w:color w:val="000000"/>
          <w:sz w:val="22"/>
          <w:szCs w:val="22"/>
        </w:rPr>
        <w:t>nesavietojamību</w:t>
      </w:r>
      <w:proofErr w:type="spellEnd"/>
      <w:r w:rsidRPr="00AC16AB">
        <w:rPr>
          <w:color w:val="000000"/>
          <w:sz w:val="22"/>
          <w:szCs w:val="22"/>
        </w:rPr>
        <w:t xml:space="preserve"> ar esošo PCS 7 programmnodrošinājuma versiju ir nepieciešams  nomainīt programmnodrošinājumu uz pēdējo aktuālo versiju. </w:t>
      </w:r>
    </w:p>
    <w:p w14:paraId="6EF9036E" w14:textId="77777777" w:rsidR="00305B41" w:rsidRPr="00AC16AB" w:rsidRDefault="00305B41" w:rsidP="00305B41">
      <w:pPr>
        <w:ind w:firstLine="284"/>
        <w:rPr>
          <w:color w:val="000000"/>
          <w:sz w:val="22"/>
          <w:szCs w:val="22"/>
        </w:rPr>
      </w:pPr>
    </w:p>
    <w:p w14:paraId="62057E42" w14:textId="77777777" w:rsidR="00305B41" w:rsidRPr="00AC16AB" w:rsidRDefault="00305B41" w:rsidP="00305B41">
      <w:pPr>
        <w:pStyle w:val="Heading1"/>
        <w:numPr>
          <w:ilvl w:val="0"/>
          <w:numId w:val="14"/>
        </w:numPr>
        <w:tabs>
          <w:tab w:val="clear" w:pos="601"/>
        </w:tabs>
        <w:ind w:left="720" w:hanging="360"/>
        <w:rPr>
          <w:rFonts w:ascii="Times New Roman" w:hAnsi="Times New Roman"/>
          <w:sz w:val="22"/>
          <w:szCs w:val="22"/>
        </w:rPr>
      </w:pPr>
      <w:bookmarkStart w:id="1" w:name="_Toc390178111"/>
      <w:r w:rsidRPr="00AC16AB">
        <w:rPr>
          <w:rFonts w:ascii="Times New Roman" w:hAnsi="Times New Roman"/>
          <w:sz w:val="22"/>
          <w:szCs w:val="22"/>
        </w:rPr>
        <w:t>Darbu apraksts.</w:t>
      </w:r>
      <w:bookmarkEnd w:id="1"/>
    </w:p>
    <w:p w14:paraId="07C98804" w14:textId="77777777" w:rsidR="00305B41" w:rsidRPr="00AC16AB" w:rsidRDefault="00305B41" w:rsidP="00305B41">
      <w:pPr>
        <w:rPr>
          <w:sz w:val="22"/>
          <w:szCs w:val="22"/>
        </w:rPr>
      </w:pPr>
    </w:p>
    <w:p w14:paraId="5973B35B" w14:textId="77777777" w:rsidR="00305B41" w:rsidRPr="00AC16AB" w:rsidRDefault="00305B41" w:rsidP="00305B41">
      <w:pPr>
        <w:pStyle w:val="BodyTextIndent2"/>
        <w:ind w:left="0" w:firstLine="601"/>
      </w:pPr>
      <w:r w:rsidRPr="00AC16AB">
        <w:t xml:space="preserve">Veikt TEC-2 </w:t>
      </w:r>
      <w:proofErr w:type="spellStart"/>
      <w:r w:rsidRPr="00AC16AB">
        <w:t>palīgiekārtu</w:t>
      </w:r>
      <w:proofErr w:type="spellEnd"/>
      <w:r w:rsidRPr="00AC16AB">
        <w:t xml:space="preserve"> kontroles vadības sistēma PCS-7 SIEMENS komponenšu un programmnodrošinājuma nomaiņu/atjaunināšanu un sistēmas migrāciju atbilstoši </w:t>
      </w:r>
      <w:proofErr w:type="spellStart"/>
      <w:r w:rsidRPr="00AC16AB">
        <w:t>priekšizpētes</w:t>
      </w:r>
      <w:proofErr w:type="spellEnd"/>
      <w:r w:rsidRPr="00AC16AB">
        <w:t xml:space="preserve"> rezultātiem.</w:t>
      </w:r>
    </w:p>
    <w:p w14:paraId="46B482D9" w14:textId="77777777" w:rsidR="00305B41" w:rsidRPr="00AC16AB" w:rsidRDefault="00305B41" w:rsidP="00305B41">
      <w:pPr>
        <w:pStyle w:val="BodyTextIndent2"/>
        <w:ind w:left="601"/>
        <w:jc w:val="left"/>
        <w:rPr>
          <w:b/>
        </w:rPr>
      </w:pPr>
    </w:p>
    <w:p w14:paraId="160CA20A" w14:textId="77777777" w:rsidR="00305B41" w:rsidRPr="00AC16AB" w:rsidRDefault="00305B41" w:rsidP="00305B41">
      <w:pPr>
        <w:pStyle w:val="Heading1"/>
        <w:numPr>
          <w:ilvl w:val="0"/>
          <w:numId w:val="0"/>
        </w:numPr>
        <w:rPr>
          <w:rFonts w:ascii="Times New Roman" w:hAnsi="Times New Roman"/>
          <w:sz w:val="22"/>
          <w:szCs w:val="22"/>
        </w:rPr>
      </w:pPr>
      <w:r w:rsidRPr="00AC16AB">
        <w:rPr>
          <w:rFonts w:ascii="Times New Roman" w:hAnsi="Times New Roman"/>
          <w:sz w:val="22"/>
          <w:szCs w:val="22"/>
        </w:rPr>
        <w:t xml:space="preserve">3.          </w:t>
      </w:r>
      <w:bookmarkStart w:id="2" w:name="_Toc390178112"/>
      <w:r w:rsidRPr="00AC16AB">
        <w:rPr>
          <w:rFonts w:ascii="Times New Roman" w:hAnsi="Times New Roman"/>
          <w:sz w:val="22"/>
          <w:szCs w:val="22"/>
        </w:rPr>
        <w:t>Darbu apjoms</w:t>
      </w:r>
      <w:bookmarkEnd w:id="2"/>
      <w:r w:rsidRPr="00AC16AB">
        <w:rPr>
          <w:rFonts w:ascii="Times New Roman" w:hAnsi="Times New Roman"/>
          <w:sz w:val="22"/>
          <w:szCs w:val="22"/>
        </w:rPr>
        <w:t>.</w:t>
      </w:r>
    </w:p>
    <w:p w14:paraId="7DB11FFD" w14:textId="77777777" w:rsidR="00305B41" w:rsidRPr="00AC16AB" w:rsidRDefault="00305B41" w:rsidP="00305B41">
      <w:pPr>
        <w:rPr>
          <w:sz w:val="22"/>
          <w:szCs w:val="22"/>
        </w:rPr>
      </w:pPr>
    </w:p>
    <w:tbl>
      <w:tblPr>
        <w:tblW w:w="5000" w:type="pct"/>
        <w:tblLook w:val="00A0" w:firstRow="1" w:lastRow="0" w:firstColumn="1" w:lastColumn="0" w:noHBand="0" w:noVBand="0"/>
      </w:tblPr>
      <w:tblGrid>
        <w:gridCol w:w="842"/>
        <w:gridCol w:w="3812"/>
        <w:gridCol w:w="1272"/>
        <w:gridCol w:w="1195"/>
        <w:gridCol w:w="1169"/>
      </w:tblGrid>
      <w:tr w:rsidR="00305B41" w:rsidRPr="00AC16AB" w14:paraId="39030D07"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F251C42" w14:textId="77777777" w:rsidR="00305B41" w:rsidRPr="00AC16AB" w:rsidRDefault="00305B41" w:rsidP="003C32BE">
            <w:pPr>
              <w:autoSpaceDE w:val="0"/>
              <w:autoSpaceDN w:val="0"/>
              <w:adjustRightInd w:val="0"/>
              <w:jc w:val="center"/>
              <w:rPr>
                <w:rFonts w:eastAsia="Calibri"/>
                <w:color w:val="000000"/>
                <w:sz w:val="22"/>
                <w:szCs w:val="22"/>
              </w:rPr>
            </w:pPr>
            <w:r w:rsidRPr="00AC16AB">
              <w:rPr>
                <w:rFonts w:eastAsia="Calibri"/>
                <w:color w:val="000000"/>
                <w:sz w:val="22"/>
                <w:szCs w:val="22"/>
              </w:rPr>
              <w:t>N.</w:t>
            </w:r>
          </w:p>
          <w:p w14:paraId="1DB9C075" w14:textId="77777777" w:rsidR="00305B41" w:rsidRPr="00AC16AB" w:rsidRDefault="00305B41" w:rsidP="003C32BE">
            <w:pPr>
              <w:autoSpaceDE w:val="0"/>
              <w:autoSpaceDN w:val="0"/>
              <w:adjustRightInd w:val="0"/>
              <w:jc w:val="center"/>
              <w:rPr>
                <w:rFonts w:eastAsia="Calibri"/>
                <w:color w:val="000000"/>
                <w:sz w:val="22"/>
                <w:szCs w:val="22"/>
              </w:rPr>
            </w:pPr>
            <w:r w:rsidRPr="00AC16AB">
              <w:rPr>
                <w:rFonts w:eastAsia="Calibri"/>
                <w:color w:val="000000"/>
                <w:sz w:val="22"/>
                <w:szCs w:val="22"/>
              </w:rPr>
              <w:t>p.k.</w:t>
            </w:r>
          </w:p>
        </w:tc>
        <w:tc>
          <w:tcPr>
            <w:tcW w:w="2299" w:type="pct"/>
            <w:tcBorders>
              <w:top w:val="single" w:sz="6" w:space="0" w:color="000000"/>
              <w:left w:val="single" w:sz="6" w:space="0" w:color="000000"/>
              <w:bottom w:val="single" w:sz="6" w:space="0" w:color="000000"/>
              <w:right w:val="single" w:sz="6" w:space="0" w:color="000000"/>
            </w:tcBorders>
            <w:vAlign w:val="center"/>
          </w:tcPr>
          <w:p w14:paraId="7A190FFB" w14:textId="77777777" w:rsidR="00305B41" w:rsidRPr="00AC16AB" w:rsidRDefault="00305B41" w:rsidP="003C32BE">
            <w:pPr>
              <w:autoSpaceDE w:val="0"/>
              <w:autoSpaceDN w:val="0"/>
              <w:adjustRightInd w:val="0"/>
              <w:jc w:val="center"/>
              <w:rPr>
                <w:rFonts w:eastAsia="Calibri"/>
                <w:color w:val="000000"/>
                <w:sz w:val="22"/>
                <w:szCs w:val="22"/>
              </w:rPr>
            </w:pPr>
            <w:r w:rsidRPr="00AC16AB">
              <w:rPr>
                <w:rFonts w:eastAsia="Calibri"/>
                <w:color w:val="000000"/>
                <w:sz w:val="22"/>
                <w:szCs w:val="22"/>
              </w:rPr>
              <w:t>Veicamie darbi</w:t>
            </w:r>
          </w:p>
        </w:tc>
        <w:tc>
          <w:tcPr>
            <w:tcW w:w="767" w:type="pct"/>
            <w:tcBorders>
              <w:top w:val="single" w:sz="6" w:space="0" w:color="000000"/>
              <w:left w:val="single" w:sz="6" w:space="0" w:color="000000"/>
              <w:bottom w:val="single" w:sz="6" w:space="0" w:color="000000"/>
              <w:right w:val="single" w:sz="6" w:space="0" w:color="000000"/>
            </w:tcBorders>
            <w:vAlign w:val="center"/>
          </w:tcPr>
          <w:p w14:paraId="2E871B54" w14:textId="77777777" w:rsidR="00305B41" w:rsidRPr="00AC16AB" w:rsidRDefault="00305B41" w:rsidP="003C32BE">
            <w:pPr>
              <w:autoSpaceDE w:val="0"/>
              <w:autoSpaceDN w:val="0"/>
              <w:adjustRightInd w:val="0"/>
              <w:jc w:val="center"/>
              <w:rPr>
                <w:rFonts w:eastAsia="Calibri"/>
                <w:color w:val="000000"/>
                <w:sz w:val="22"/>
                <w:szCs w:val="22"/>
              </w:rPr>
            </w:pPr>
            <w:r w:rsidRPr="00AC16AB">
              <w:rPr>
                <w:rFonts w:eastAsia="Calibri"/>
                <w:color w:val="000000"/>
                <w:sz w:val="22"/>
                <w:szCs w:val="22"/>
              </w:rPr>
              <w:t>Mērvienība</w:t>
            </w:r>
          </w:p>
        </w:tc>
        <w:tc>
          <w:tcPr>
            <w:tcW w:w="721" w:type="pct"/>
            <w:tcBorders>
              <w:top w:val="single" w:sz="6" w:space="0" w:color="000000"/>
              <w:left w:val="single" w:sz="6" w:space="0" w:color="000000"/>
              <w:bottom w:val="single" w:sz="6" w:space="0" w:color="000000"/>
              <w:right w:val="single" w:sz="6" w:space="0" w:color="000000"/>
            </w:tcBorders>
            <w:vAlign w:val="center"/>
          </w:tcPr>
          <w:p w14:paraId="103024D5" w14:textId="77777777" w:rsidR="00305B41" w:rsidRPr="00AC16AB" w:rsidRDefault="00305B41" w:rsidP="003C32BE">
            <w:pPr>
              <w:autoSpaceDE w:val="0"/>
              <w:autoSpaceDN w:val="0"/>
              <w:adjustRightInd w:val="0"/>
              <w:jc w:val="center"/>
              <w:rPr>
                <w:rFonts w:eastAsia="Calibri"/>
                <w:color w:val="000000"/>
                <w:sz w:val="22"/>
                <w:szCs w:val="22"/>
              </w:rPr>
            </w:pPr>
            <w:r w:rsidRPr="00AC16AB">
              <w:rPr>
                <w:rFonts w:eastAsia="Calibri"/>
                <w:color w:val="000000"/>
                <w:sz w:val="22"/>
                <w:szCs w:val="22"/>
              </w:rPr>
              <w:t>Daudzums</w:t>
            </w:r>
          </w:p>
        </w:tc>
        <w:tc>
          <w:tcPr>
            <w:tcW w:w="705" w:type="pct"/>
            <w:tcBorders>
              <w:top w:val="single" w:sz="6" w:space="0" w:color="000000"/>
              <w:left w:val="single" w:sz="6" w:space="0" w:color="000000"/>
              <w:bottom w:val="single" w:sz="6" w:space="0" w:color="000000"/>
              <w:right w:val="single" w:sz="6" w:space="0" w:color="000000"/>
            </w:tcBorders>
            <w:vAlign w:val="center"/>
          </w:tcPr>
          <w:p w14:paraId="2201C584" w14:textId="77777777" w:rsidR="00305B41" w:rsidRPr="00AC16AB" w:rsidRDefault="00305B41" w:rsidP="003C32BE">
            <w:pPr>
              <w:autoSpaceDE w:val="0"/>
              <w:autoSpaceDN w:val="0"/>
              <w:adjustRightInd w:val="0"/>
              <w:jc w:val="center"/>
              <w:rPr>
                <w:rFonts w:eastAsia="Calibri"/>
                <w:color w:val="000000"/>
                <w:sz w:val="22"/>
                <w:szCs w:val="22"/>
              </w:rPr>
            </w:pPr>
            <w:r w:rsidRPr="00AC16AB">
              <w:rPr>
                <w:rFonts w:eastAsia="Calibri"/>
                <w:color w:val="000000"/>
                <w:sz w:val="22"/>
                <w:szCs w:val="22"/>
              </w:rPr>
              <w:t>Izpildītājs</w:t>
            </w:r>
          </w:p>
        </w:tc>
      </w:tr>
      <w:tr w:rsidR="00305B41" w:rsidRPr="00AC16AB" w14:paraId="2D04A03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517A899" w14:textId="77777777" w:rsidR="00305B41" w:rsidRPr="00AC16AB" w:rsidRDefault="00305B41" w:rsidP="003C32BE">
            <w:pPr>
              <w:tabs>
                <w:tab w:val="left" w:pos="31327"/>
              </w:tabs>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1.</w:t>
            </w:r>
          </w:p>
        </w:tc>
        <w:tc>
          <w:tcPr>
            <w:tcW w:w="2299" w:type="pct"/>
            <w:tcBorders>
              <w:top w:val="single" w:sz="6" w:space="0" w:color="000000"/>
              <w:left w:val="single" w:sz="6" w:space="0" w:color="000000"/>
              <w:bottom w:val="single" w:sz="6" w:space="0" w:color="000000"/>
              <w:right w:val="single" w:sz="6" w:space="0" w:color="000000"/>
            </w:tcBorders>
            <w:vAlign w:val="center"/>
          </w:tcPr>
          <w:p w14:paraId="37ABD45E" w14:textId="77777777" w:rsidR="00305B41" w:rsidRPr="00AC16AB" w:rsidRDefault="00305B41" w:rsidP="003C32BE">
            <w:pPr>
              <w:autoSpaceDE w:val="0"/>
              <w:autoSpaceDN w:val="0"/>
              <w:adjustRightInd w:val="0"/>
              <w:rPr>
                <w:rFonts w:eastAsia="Calibri"/>
                <w:b/>
                <w:bCs/>
                <w:i/>
                <w:iCs/>
                <w:color w:val="000000"/>
                <w:sz w:val="22"/>
                <w:szCs w:val="22"/>
              </w:rPr>
            </w:pPr>
            <w:r w:rsidRPr="00AC16AB">
              <w:rPr>
                <w:rFonts w:eastAsia="Calibri"/>
                <w:b/>
                <w:bCs/>
                <w:i/>
                <w:iCs/>
                <w:color w:val="000000"/>
                <w:sz w:val="22"/>
                <w:szCs w:val="22"/>
              </w:rPr>
              <w:t>Tehniskā projekta izstrāde un saskaņošana.</w:t>
            </w:r>
          </w:p>
        </w:tc>
        <w:tc>
          <w:tcPr>
            <w:tcW w:w="767" w:type="pct"/>
            <w:tcBorders>
              <w:top w:val="single" w:sz="6" w:space="0" w:color="000000"/>
              <w:left w:val="single" w:sz="6" w:space="0" w:color="000000"/>
              <w:bottom w:val="single" w:sz="6" w:space="0" w:color="000000"/>
              <w:right w:val="single" w:sz="6" w:space="0" w:color="000000"/>
            </w:tcBorders>
            <w:vAlign w:val="center"/>
          </w:tcPr>
          <w:p w14:paraId="55FEEB5F" w14:textId="77777777" w:rsidR="00305B41" w:rsidRPr="00AC16AB" w:rsidRDefault="00305B41" w:rsidP="003C32BE">
            <w:pPr>
              <w:autoSpaceDE w:val="0"/>
              <w:autoSpaceDN w:val="0"/>
              <w:adjustRightInd w:val="0"/>
              <w:jc w:val="center"/>
              <w:rPr>
                <w:rFonts w:eastAsia="Calibri"/>
                <w:b/>
                <w:bCs/>
                <w:i/>
                <w:iCs/>
                <w:color w:val="000000"/>
                <w:sz w:val="22"/>
                <w:szCs w:val="22"/>
              </w:rPr>
            </w:pPr>
            <w:proofErr w:type="spellStart"/>
            <w:r w:rsidRPr="00AC16AB">
              <w:rPr>
                <w:rFonts w:eastAsia="Calibri"/>
                <w:b/>
                <w:bCs/>
                <w:i/>
                <w:iCs/>
                <w:color w:val="000000"/>
                <w:sz w:val="22"/>
                <w:szCs w:val="22"/>
              </w:rPr>
              <w:t>kompl</w:t>
            </w:r>
            <w:proofErr w:type="spellEnd"/>
            <w:r w:rsidRPr="00AC16AB">
              <w:rPr>
                <w:rFonts w:eastAsia="Calibri"/>
                <w:b/>
                <w:bCs/>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F987175" w14:textId="77777777" w:rsidR="00305B41" w:rsidRPr="00AC16AB" w:rsidRDefault="00305B41" w:rsidP="003C32BE">
            <w:pPr>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bottom"/>
          </w:tcPr>
          <w:p w14:paraId="06455619" w14:textId="77777777" w:rsidR="00305B41" w:rsidRPr="00AC16AB" w:rsidRDefault="00305B41" w:rsidP="003C32BE">
            <w:pPr>
              <w:autoSpaceDE w:val="0"/>
              <w:autoSpaceDN w:val="0"/>
              <w:adjustRightInd w:val="0"/>
              <w:spacing w:after="120"/>
              <w:rPr>
                <w:rFonts w:eastAsia="Calibri"/>
                <w:b/>
                <w:bCs/>
                <w:i/>
                <w:iCs/>
                <w:color w:val="000000"/>
                <w:sz w:val="22"/>
                <w:szCs w:val="22"/>
              </w:rPr>
            </w:pPr>
            <w:r w:rsidRPr="00AC16AB">
              <w:rPr>
                <w:rFonts w:eastAsia="Calibri"/>
                <w:b/>
                <w:bCs/>
                <w:i/>
                <w:iCs/>
                <w:color w:val="000000"/>
                <w:sz w:val="22"/>
                <w:szCs w:val="22"/>
              </w:rPr>
              <w:t>Uzņēmējs</w:t>
            </w:r>
          </w:p>
        </w:tc>
      </w:tr>
      <w:tr w:rsidR="00305B41" w:rsidRPr="00AC16AB" w14:paraId="3F5BD48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25838BD1" w14:textId="77777777" w:rsidR="00305B41" w:rsidRPr="00AC16AB" w:rsidRDefault="00305B41" w:rsidP="003C32BE">
            <w:pPr>
              <w:tabs>
                <w:tab w:val="left" w:pos="31327"/>
              </w:tabs>
              <w:autoSpaceDE w:val="0"/>
              <w:autoSpaceDN w:val="0"/>
              <w:adjustRightInd w:val="0"/>
              <w:spacing w:line="360" w:lineRule="auto"/>
              <w:jc w:val="center"/>
              <w:rPr>
                <w:rFonts w:eastAsia="Calibri"/>
                <w:b/>
                <w:bCs/>
                <w:i/>
                <w:iCs/>
                <w:color w:val="000000"/>
                <w:sz w:val="22"/>
                <w:szCs w:val="22"/>
              </w:rPr>
            </w:pPr>
            <w:r w:rsidRPr="00AC16AB">
              <w:rPr>
                <w:rFonts w:eastAsia="Calibri"/>
                <w:b/>
                <w:bCs/>
                <w:i/>
                <w:iCs/>
                <w:color w:val="000000"/>
                <w:sz w:val="22"/>
                <w:szCs w:val="22"/>
              </w:rPr>
              <w:t>2.</w:t>
            </w:r>
          </w:p>
        </w:tc>
        <w:tc>
          <w:tcPr>
            <w:tcW w:w="2299" w:type="pct"/>
            <w:tcBorders>
              <w:top w:val="single" w:sz="6" w:space="0" w:color="000000"/>
              <w:left w:val="single" w:sz="6" w:space="0" w:color="000000"/>
              <w:bottom w:val="single" w:sz="6" w:space="0" w:color="000000"/>
              <w:right w:val="single" w:sz="6" w:space="0" w:color="000000"/>
            </w:tcBorders>
            <w:vAlign w:val="center"/>
          </w:tcPr>
          <w:p w14:paraId="429793FD" w14:textId="77777777" w:rsidR="00305B41" w:rsidRPr="00AC16AB" w:rsidRDefault="00305B41" w:rsidP="003C32BE">
            <w:pPr>
              <w:tabs>
                <w:tab w:val="left" w:pos="31327"/>
              </w:tabs>
              <w:autoSpaceDE w:val="0"/>
              <w:autoSpaceDN w:val="0"/>
              <w:adjustRightInd w:val="0"/>
              <w:ind w:left="34"/>
              <w:rPr>
                <w:rFonts w:eastAsia="Calibri"/>
                <w:b/>
                <w:bCs/>
                <w:i/>
                <w:iCs/>
                <w:color w:val="000000"/>
                <w:sz w:val="22"/>
                <w:szCs w:val="22"/>
              </w:rPr>
            </w:pPr>
            <w:r w:rsidRPr="00AC16AB">
              <w:rPr>
                <w:rFonts w:eastAsia="Calibri"/>
                <w:b/>
                <w:bCs/>
                <w:i/>
                <w:iCs/>
                <w:color w:val="000000"/>
                <w:sz w:val="22"/>
                <w:szCs w:val="22"/>
              </w:rPr>
              <w:t>Darbu veikšanas projekta izstrāde un saskaņošana</w:t>
            </w:r>
          </w:p>
        </w:tc>
        <w:tc>
          <w:tcPr>
            <w:tcW w:w="767" w:type="pct"/>
            <w:tcBorders>
              <w:top w:val="single" w:sz="6" w:space="0" w:color="000000"/>
              <w:left w:val="single" w:sz="6" w:space="0" w:color="000000"/>
              <w:bottom w:val="single" w:sz="6" w:space="0" w:color="000000"/>
              <w:right w:val="single" w:sz="6" w:space="0" w:color="000000"/>
            </w:tcBorders>
            <w:vAlign w:val="center"/>
          </w:tcPr>
          <w:p w14:paraId="4C151A31" w14:textId="77777777" w:rsidR="00305B41" w:rsidRPr="00AC16AB" w:rsidRDefault="00305B41" w:rsidP="003C32BE">
            <w:pPr>
              <w:autoSpaceDE w:val="0"/>
              <w:autoSpaceDN w:val="0"/>
              <w:adjustRightInd w:val="0"/>
              <w:jc w:val="center"/>
              <w:rPr>
                <w:rFonts w:eastAsia="Calibri"/>
                <w:b/>
                <w:bCs/>
                <w:i/>
                <w:iCs/>
                <w:color w:val="000000"/>
                <w:sz w:val="22"/>
                <w:szCs w:val="22"/>
              </w:rPr>
            </w:pPr>
            <w:proofErr w:type="spellStart"/>
            <w:r w:rsidRPr="00AC16AB">
              <w:rPr>
                <w:rFonts w:eastAsia="Calibri"/>
                <w:b/>
                <w:bCs/>
                <w:i/>
                <w:iCs/>
                <w:color w:val="000000"/>
                <w:sz w:val="22"/>
                <w:szCs w:val="22"/>
              </w:rPr>
              <w:t>kompl</w:t>
            </w:r>
            <w:proofErr w:type="spellEnd"/>
            <w:r w:rsidRPr="00AC16AB">
              <w:rPr>
                <w:rFonts w:eastAsia="Calibri"/>
                <w:b/>
                <w:bCs/>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09A9600" w14:textId="77777777" w:rsidR="00305B41" w:rsidRPr="00AC16AB" w:rsidRDefault="00305B41" w:rsidP="003C32BE">
            <w:pPr>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bottom"/>
          </w:tcPr>
          <w:p w14:paraId="257973CA" w14:textId="77777777" w:rsidR="00305B41" w:rsidRPr="00AC16AB" w:rsidRDefault="00305B41" w:rsidP="003C32BE">
            <w:pPr>
              <w:autoSpaceDE w:val="0"/>
              <w:autoSpaceDN w:val="0"/>
              <w:adjustRightInd w:val="0"/>
              <w:spacing w:after="120"/>
              <w:jc w:val="center"/>
              <w:rPr>
                <w:rFonts w:eastAsia="Calibri"/>
                <w:b/>
                <w:bCs/>
                <w:i/>
                <w:iCs/>
                <w:color w:val="000000"/>
                <w:sz w:val="22"/>
                <w:szCs w:val="22"/>
              </w:rPr>
            </w:pPr>
            <w:r w:rsidRPr="00AC16AB">
              <w:rPr>
                <w:rFonts w:eastAsia="Calibri"/>
                <w:b/>
                <w:bCs/>
                <w:i/>
                <w:iCs/>
                <w:color w:val="000000"/>
                <w:sz w:val="22"/>
                <w:szCs w:val="22"/>
              </w:rPr>
              <w:t>Uzņēmējs</w:t>
            </w:r>
          </w:p>
        </w:tc>
      </w:tr>
      <w:tr w:rsidR="00305B41" w:rsidRPr="00AC16AB" w14:paraId="1756AF83"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0F588E6" w14:textId="77777777" w:rsidR="00305B41" w:rsidRPr="00AC16AB" w:rsidRDefault="00305B41" w:rsidP="003C32BE">
            <w:pPr>
              <w:tabs>
                <w:tab w:val="left" w:pos="31327"/>
              </w:tabs>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3.</w:t>
            </w:r>
          </w:p>
        </w:tc>
        <w:tc>
          <w:tcPr>
            <w:tcW w:w="2299" w:type="pct"/>
            <w:tcBorders>
              <w:top w:val="single" w:sz="6" w:space="0" w:color="000000"/>
              <w:left w:val="single" w:sz="6" w:space="0" w:color="000000"/>
              <w:bottom w:val="single" w:sz="6" w:space="0" w:color="000000"/>
              <w:right w:val="single" w:sz="6" w:space="0" w:color="000000"/>
            </w:tcBorders>
            <w:vAlign w:val="center"/>
          </w:tcPr>
          <w:p w14:paraId="2691C66F" w14:textId="77777777" w:rsidR="00305B41" w:rsidRPr="00AC16AB" w:rsidRDefault="00305B41" w:rsidP="003C32BE">
            <w:pPr>
              <w:autoSpaceDE w:val="0"/>
              <w:autoSpaceDN w:val="0"/>
              <w:adjustRightInd w:val="0"/>
              <w:rPr>
                <w:rFonts w:eastAsia="Calibri"/>
                <w:b/>
                <w:bCs/>
                <w:i/>
                <w:iCs/>
                <w:color w:val="000000"/>
                <w:sz w:val="22"/>
                <w:szCs w:val="22"/>
              </w:rPr>
            </w:pPr>
            <w:r w:rsidRPr="00AC16AB">
              <w:rPr>
                <w:rFonts w:eastAsia="Calibri"/>
                <w:b/>
                <w:bCs/>
                <w:i/>
                <w:iCs/>
                <w:color w:val="000000"/>
                <w:sz w:val="22"/>
                <w:szCs w:val="22"/>
              </w:rPr>
              <w:t>Nepieciešamo mezglu piegāde un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417652DC" w14:textId="77777777" w:rsidR="00305B41" w:rsidRPr="00AC16AB" w:rsidRDefault="00305B41" w:rsidP="003C32BE">
            <w:pPr>
              <w:autoSpaceDE w:val="0"/>
              <w:autoSpaceDN w:val="0"/>
              <w:adjustRightInd w:val="0"/>
              <w:jc w:val="center"/>
              <w:rPr>
                <w:rFonts w:eastAsia="Calibri"/>
                <w:b/>
                <w:bCs/>
                <w:i/>
                <w:iCs/>
                <w:color w:val="000000"/>
                <w:sz w:val="22"/>
                <w:szCs w:val="22"/>
              </w:rPr>
            </w:pPr>
            <w:proofErr w:type="spellStart"/>
            <w:r w:rsidRPr="00AC16AB">
              <w:rPr>
                <w:rFonts w:eastAsia="Calibri"/>
                <w:b/>
                <w:bCs/>
                <w:i/>
                <w:iCs/>
                <w:color w:val="000000"/>
                <w:sz w:val="22"/>
                <w:szCs w:val="22"/>
              </w:rPr>
              <w:t>kompl</w:t>
            </w:r>
            <w:proofErr w:type="spellEnd"/>
            <w:r w:rsidRPr="00AC16AB">
              <w:rPr>
                <w:rFonts w:eastAsia="Calibri"/>
                <w:b/>
                <w:bCs/>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355A726" w14:textId="77777777" w:rsidR="00305B41" w:rsidRPr="00AC16AB" w:rsidRDefault="00305B41" w:rsidP="003C32BE">
            <w:pPr>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bottom"/>
          </w:tcPr>
          <w:p w14:paraId="37FA45DB" w14:textId="77777777" w:rsidR="00305B41" w:rsidRPr="00AC16AB" w:rsidRDefault="00305B41" w:rsidP="003C32BE">
            <w:pPr>
              <w:autoSpaceDE w:val="0"/>
              <w:autoSpaceDN w:val="0"/>
              <w:adjustRightInd w:val="0"/>
              <w:spacing w:after="120"/>
              <w:jc w:val="center"/>
              <w:rPr>
                <w:rFonts w:eastAsia="Calibri"/>
                <w:b/>
                <w:bCs/>
                <w:i/>
                <w:iCs/>
                <w:color w:val="000000"/>
                <w:sz w:val="22"/>
                <w:szCs w:val="22"/>
              </w:rPr>
            </w:pPr>
            <w:r w:rsidRPr="00AC16AB">
              <w:rPr>
                <w:rFonts w:eastAsia="Calibri"/>
                <w:b/>
                <w:bCs/>
                <w:i/>
                <w:iCs/>
                <w:color w:val="000000"/>
                <w:sz w:val="22"/>
                <w:szCs w:val="22"/>
              </w:rPr>
              <w:t>Uzņēmējs</w:t>
            </w:r>
          </w:p>
        </w:tc>
      </w:tr>
      <w:tr w:rsidR="00305B41" w:rsidRPr="00AC16AB" w14:paraId="66B783E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397FCF8"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w:t>
            </w:r>
          </w:p>
        </w:tc>
        <w:tc>
          <w:tcPr>
            <w:tcW w:w="2299" w:type="pct"/>
            <w:tcBorders>
              <w:top w:val="single" w:sz="6" w:space="0" w:color="000000"/>
              <w:left w:val="single" w:sz="6" w:space="0" w:color="000000"/>
              <w:bottom w:val="single" w:sz="6" w:space="0" w:color="000000"/>
              <w:right w:val="single" w:sz="6" w:space="0" w:color="000000"/>
            </w:tcBorders>
            <w:vAlign w:val="center"/>
          </w:tcPr>
          <w:p w14:paraId="28D0A1C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Nepieciešamo iekārtu piegāde(serveri, darbstacijas, monitori, komutatori, atmiņas kartes).</w:t>
            </w:r>
          </w:p>
        </w:tc>
        <w:tc>
          <w:tcPr>
            <w:tcW w:w="767" w:type="pct"/>
            <w:tcBorders>
              <w:top w:val="single" w:sz="6" w:space="0" w:color="000000"/>
              <w:left w:val="single" w:sz="6" w:space="0" w:color="000000"/>
              <w:bottom w:val="single" w:sz="6" w:space="0" w:color="000000"/>
              <w:right w:val="single" w:sz="6" w:space="0" w:color="000000"/>
            </w:tcBorders>
            <w:vAlign w:val="center"/>
          </w:tcPr>
          <w:p w14:paraId="66DAB6CA"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FA3545F"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bottom"/>
          </w:tcPr>
          <w:p w14:paraId="67E8BD6A"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6C35FA63"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294CA43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3.2.</w:t>
            </w:r>
          </w:p>
        </w:tc>
        <w:tc>
          <w:tcPr>
            <w:tcW w:w="2299" w:type="pct"/>
            <w:tcBorders>
              <w:top w:val="single" w:sz="6" w:space="0" w:color="000000"/>
              <w:left w:val="single" w:sz="6" w:space="0" w:color="000000"/>
              <w:bottom w:val="single" w:sz="6" w:space="0" w:color="000000"/>
              <w:right w:val="single" w:sz="6" w:space="0" w:color="000000"/>
            </w:tcBorders>
            <w:vAlign w:val="center"/>
          </w:tcPr>
          <w:p w14:paraId="7C45982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PCS7 v9.1. licenču piegāde nepieciešamajā daudzumā.  Papildu pakas CP </w:t>
            </w:r>
            <w:proofErr w:type="spellStart"/>
            <w:r w:rsidRPr="00AC16AB">
              <w:rPr>
                <w:rFonts w:eastAsia="Calibri"/>
                <w:i/>
                <w:iCs/>
                <w:color w:val="000000"/>
                <w:sz w:val="22"/>
                <w:szCs w:val="22"/>
              </w:rPr>
              <w:t>PtP</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Data</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Highway</w:t>
            </w:r>
            <w:proofErr w:type="spellEnd"/>
            <w:r w:rsidRPr="00AC16AB">
              <w:rPr>
                <w:rFonts w:eastAsia="Calibri"/>
                <w:i/>
                <w:iCs/>
                <w:color w:val="000000"/>
                <w:sz w:val="22"/>
                <w:szCs w:val="22"/>
              </w:rPr>
              <w:t>,</w:t>
            </w:r>
          </w:p>
          <w:p w14:paraId="14EA9112"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CP </w:t>
            </w:r>
            <w:proofErr w:type="spellStart"/>
            <w:r w:rsidRPr="00AC16AB">
              <w:rPr>
                <w:rFonts w:eastAsia="Calibri"/>
                <w:i/>
                <w:iCs/>
                <w:color w:val="000000"/>
                <w:sz w:val="22"/>
                <w:szCs w:val="22"/>
              </w:rPr>
              <w:t>PtP</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Modbus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Master</w:t>
            </w:r>
            <w:proofErr w:type="spellEnd"/>
            <w:r w:rsidRPr="00AC16AB">
              <w:rPr>
                <w:rFonts w:eastAsia="Calibri"/>
                <w:i/>
                <w:iCs/>
                <w:color w:val="000000"/>
                <w:sz w:val="22"/>
                <w:szCs w:val="22"/>
              </w:rPr>
              <w:t>,</w:t>
            </w:r>
          </w:p>
          <w:p w14:paraId="05CC19E9"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CP </w:t>
            </w:r>
            <w:proofErr w:type="spellStart"/>
            <w:r w:rsidRPr="00AC16AB">
              <w:rPr>
                <w:rFonts w:eastAsia="Calibri"/>
                <w:i/>
                <w:iCs/>
                <w:color w:val="000000"/>
                <w:sz w:val="22"/>
                <w:szCs w:val="22"/>
              </w:rPr>
              <w:t>PtP</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Modbus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Slave</w:t>
            </w:r>
            <w:proofErr w:type="spellEnd"/>
            <w:r w:rsidRPr="00AC16AB">
              <w:rPr>
                <w:rFonts w:eastAsia="Calibri"/>
                <w:i/>
                <w:iCs/>
                <w:color w:val="000000"/>
                <w:sz w:val="22"/>
                <w:szCs w:val="22"/>
              </w:rPr>
              <w:t>,</w:t>
            </w:r>
          </w:p>
          <w:p w14:paraId="020AC63B"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lastRenderedPageBreak/>
              <w:t xml:space="preserve">CP </w:t>
            </w:r>
            <w:proofErr w:type="spellStart"/>
            <w:r w:rsidRPr="00AC16AB">
              <w:rPr>
                <w:rFonts w:eastAsia="Calibri"/>
                <w:i/>
                <w:iCs/>
                <w:color w:val="000000"/>
                <w:sz w:val="22"/>
                <w:szCs w:val="22"/>
              </w:rPr>
              <w:t>PtP</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Param</w:t>
            </w:r>
            <w:proofErr w:type="spellEnd"/>
            <w:r w:rsidRPr="00AC16AB">
              <w:rPr>
                <w:rFonts w:eastAsia="Calibri"/>
                <w:i/>
                <w:iCs/>
                <w:color w:val="000000"/>
                <w:sz w:val="22"/>
                <w:szCs w:val="22"/>
              </w:rPr>
              <w:t>,</w:t>
            </w:r>
          </w:p>
          <w:p w14:paraId="72637CF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S7 F </w:t>
            </w:r>
            <w:proofErr w:type="spellStart"/>
            <w:r w:rsidRPr="00AC16AB">
              <w:rPr>
                <w:rFonts w:eastAsia="Calibri"/>
                <w:i/>
                <w:iCs/>
                <w:color w:val="000000"/>
                <w:sz w:val="22"/>
                <w:szCs w:val="22"/>
              </w:rPr>
              <w:t>Configuration</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Pack</w:t>
            </w:r>
            <w:proofErr w:type="spellEnd"/>
            <w:r w:rsidRPr="00AC16AB">
              <w:rPr>
                <w:rFonts w:eastAsia="Calibri"/>
                <w:i/>
                <w:iCs/>
                <w:color w:val="000000"/>
                <w:sz w:val="22"/>
                <w:szCs w:val="22"/>
              </w:rPr>
              <w:t>,</w:t>
            </w:r>
          </w:p>
          <w:p w14:paraId="6DBD8D55"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S7 F </w:t>
            </w:r>
            <w:proofErr w:type="spellStart"/>
            <w:r w:rsidRPr="00AC16AB">
              <w:rPr>
                <w:rFonts w:eastAsia="Calibri"/>
                <w:i/>
                <w:iCs/>
                <w:color w:val="000000"/>
                <w:sz w:val="22"/>
                <w:szCs w:val="22"/>
              </w:rPr>
              <w:t>Library</w:t>
            </w:r>
            <w:proofErr w:type="spellEnd"/>
            <w:r w:rsidRPr="00AC16AB">
              <w:rPr>
                <w:rFonts w:eastAsia="Calibri"/>
                <w:i/>
                <w:iCs/>
                <w:color w:val="000000"/>
                <w:sz w:val="22"/>
                <w:szCs w:val="22"/>
              </w:rPr>
              <w:t>,</w:t>
            </w:r>
          </w:p>
          <w:p w14:paraId="1BE3EDFE"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S7 F </w:t>
            </w:r>
            <w:proofErr w:type="spellStart"/>
            <w:r w:rsidRPr="00AC16AB">
              <w:rPr>
                <w:rFonts w:eastAsia="Calibri"/>
                <w:i/>
                <w:iCs/>
                <w:color w:val="000000"/>
                <w:sz w:val="22"/>
                <w:szCs w:val="22"/>
              </w:rPr>
              <w:t>Systems</w:t>
            </w:r>
            <w:proofErr w:type="spellEnd"/>
            <w:r w:rsidRPr="00AC16AB">
              <w:rPr>
                <w:rFonts w:eastAsia="Calibri"/>
                <w:i/>
                <w:iCs/>
                <w:color w:val="000000"/>
                <w:sz w:val="22"/>
                <w:szCs w:val="22"/>
              </w:rPr>
              <w:t xml:space="preserve"> HMI,</w:t>
            </w:r>
          </w:p>
          <w:p w14:paraId="122DE359" w14:textId="77777777" w:rsidR="00305B41" w:rsidRPr="00AC16AB" w:rsidRDefault="00305B41" w:rsidP="003C32BE">
            <w:pPr>
              <w:autoSpaceDE w:val="0"/>
              <w:autoSpaceDN w:val="0"/>
              <w:adjustRightInd w:val="0"/>
              <w:rPr>
                <w:rFonts w:eastAsia="Calibri"/>
                <w:i/>
                <w:iCs/>
                <w:color w:val="000000"/>
                <w:sz w:val="22"/>
                <w:szCs w:val="22"/>
              </w:rPr>
            </w:pPr>
            <w:proofErr w:type="spellStart"/>
            <w:r w:rsidRPr="00AC16AB">
              <w:rPr>
                <w:rFonts w:eastAsia="Calibri"/>
                <w:i/>
                <w:iCs/>
                <w:color w:val="000000"/>
                <w:sz w:val="22"/>
                <w:szCs w:val="22"/>
              </w:rPr>
              <w:t>Safety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Matrix</w:t>
            </w:r>
            <w:proofErr w:type="spellEnd"/>
            <w:r w:rsidRPr="00AC16AB">
              <w:rPr>
                <w:rFonts w:eastAsia="Calibri"/>
                <w:i/>
                <w:iCs/>
                <w:color w:val="000000"/>
                <w:sz w:val="22"/>
                <w:szCs w:val="22"/>
              </w:rPr>
              <w:t xml:space="preserve"> Engineering </w:t>
            </w:r>
            <w:proofErr w:type="spellStart"/>
            <w:r w:rsidRPr="00AC16AB">
              <w:rPr>
                <w:rFonts w:eastAsia="Calibri"/>
                <w:i/>
                <w:iCs/>
                <w:color w:val="000000"/>
                <w:sz w:val="22"/>
                <w:szCs w:val="22"/>
              </w:rPr>
              <w:t>Tool</w:t>
            </w:r>
            <w:proofErr w:type="spellEnd"/>
            <w:r w:rsidRPr="00AC16AB">
              <w:rPr>
                <w:rFonts w:eastAsia="Calibri"/>
                <w:i/>
                <w:iCs/>
                <w:color w:val="000000"/>
                <w:sz w:val="22"/>
                <w:szCs w:val="22"/>
              </w:rPr>
              <w:t>,</w:t>
            </w:r>
          </w:p>
          <w:p w14:paraId="0577780C" w14:textId="77777777" w:rsidR="00305B41" w:rsidRPr="00AC16AB" w:rsidRDefault="00305B41" w:rsidP="003C32BE">
            <w:pPr>
              <w:autoSpaceDE w:val="0"/>
              <w:autoSpaceDN w:val="0"/>
              <w:adjustRightInd w:val="0"/>
              <w:rPr>
                <w:rFonts w:eastAsia="Calibri"/>
                <w:i/>
                <w:iCs/>
                <w:color w:val="000000"/>
                <w:sz w:val="22"/>
                <w:szCs w:val="22"/>
              </w:rPr>
            </w:pPr>
            <w:proofErr w:type="spellStart"/>
            <w:r w:rsidRPr="00AC16AB">
              <w:rPr>
                <w:rFonts w:eastAsia="Calibri"/>
                <w:i/>
                <w:iCs/>
                <w:color w:val="000000"/>
                <w:sz w:val="22"/>
                <w:szCs w:val="22"/>
              </w:rPr>
              <w:t>Safety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Matrix</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Viewer</w:t>
            </w:r>
            <w:proofErr w:type="spellEnd"/>
            <w:r w:rsidRPr="00AC16AB">
              <w:rPr>
                <w:rFonts w:eastAsia="Calibri"/>
                <w:i/>
                <w:iCs/>
                <w:color w:val="000000"/>
                <w:sz w:val="22"/>
                <w:szCs w:val="22"/>
              </w:rPr>
              <w:t>,</w:t>
            </w:r>
          </w:p>
          <w:p w14:paraId="53450600"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SIMATIC S7 F </w:t>
            </w:r>
            <w:proofErr w:type="spellStart"/>
            <w:r w:rsidRPr="00AC16AB">
              <w:rPr>
                <w:rFonts w:eastAsia="Calibri"/>
                <w:i/>
                <w:iCs/>
                <w:color w:val="000000"/>
                <w:sz w:val="22"/>
                <w:szCs w:val="22"/>
              </w:rPr>
              <w:t>Systems</w:t>
            </w:r>
            <w:proofErr w:type="spellEnd"/>
            <w:r w:rsidRPr="00AC16AB">
              <w:rPr>
                <w:rFonts w:eastAsia="Calibri"/>
                <w:i/>
                <w:iCs/>
                <w:color w:val="000000"/>
                <w:sz w:val="22"/>
                <w:szCs w:val="22"/>
              </w:rPr>
              <w:t>,</w:t>
            </w:r>
          </w:p>
          <w:p w14:paraId="1A041D32"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SIMATIC F </w:t>
            </w:r>
            <w:proofErr w:type="spellStart"/>
            <w:r w:rsidRPr="00AC16AB">
              <w:rPr>
                <w:rFonts w:eastAsia="Calibri"/>
                <w:i/>
                <w:iCs/>
                <w:color w:val="000000"/>
                <w:sz w:val="22"/>
                <w:szCs w:val="22"/>
              </w:rPr>
              <w:t>Systems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Lib</w:t>
            </w:r>
            <w:proofErr w:type="spellEnd"/>
            <w:r w:rsidRPr="00AC16AB">
              <w:rPr>
                <w:rFonts w:eastAsia="Calibri"/>
                <w:i/>
                <w:iCs/>
                <w:color w:val="000000"/>
                <w:sz w:val="22"/>
                <w:szCs w:val="22"/>
              </w:rPr>
              <w:t xml:space="preserve">,  SIMATIC </w:t>
            </w:r>
            <w:proofErr w:type="spellStart"/>
            <w:r w:rsidRPr="00AC16AB">
              <w:rPr>
                <w:rFonts w:eastAsia="Calibri"/>
                <w:i/>
                <w:iCs/>
                <w:color w:val="000000"/>
                <w:sz w:val="22"/>
                <w:szCs w:val="22"/>
              </w:rPr>
              <w:t>Logon</w:t>
            </w:r>
            <w:proofErr w:type="spellEnd"/>
            <w:r w:rsidRPr="00AC16AB">
              <w:rPr>
                <w:rFonts w:eastAsia="Calibri"/>
                <w:i/>
                <w:iCs/>
                <w:color w:val="000000"/>
                <w:sz w:val="22"/>
                <w:szCs w:val="22"/>
              </w:rPr>
              <w:t xml:space="preserve"> aktuālas versijas iegāde un instalācija.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2AE0CFEC"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lastRenderedPageBreak/>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D955286"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48BA497"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627AD557"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6DD39761"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3.3.</w:t>
            </w:r>
          </w:p>
        </w:tc>
        <w:tc>
          <w:tcPr>
            <w:tcW w:w="2299" w:type="pct"/>
            <w:tcBorders>
              <w:top w:val="single" w:sz="6" w:space="0" w:color="000000"/>
              <w:left w:val="single" w:sz="6" w:space="0" w:color="000000"/>
              <w:bottom w:val="single" w:sz="6" w:space="0" w:color="000000"/>
              <w:right w:val="single" w:sz="6" w:space="0" w:color="000000"/>
            </w:tcBorders>
            <w:vAlign w:val="center"/>
          </w:tcPr>
          <w:p w14:paraId="69636856"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Inženieru stacijas ES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25A68E13"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1A538C9"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A802E3E"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83E9DA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D576797"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3.4.</w:t>
            </w:r>
          </w:p>
        </w:tc>
        <w:tc>
          <w:tcPr>
            <w:tcW w:w="2299" w:type="pct"/>
            <w:tcBorders>
              <w:top w:val="single" w:sz="6" w:space="0" w:color="000000"/>
              <w:left w:val="single" w:sz="6" w:space="0" w:color="000000"/>
              <w:bottom w:val="single" w:sz="6" w:space="0" w:color="000000"/>
              <w:right w:val="single" w:sz="6" w:space="0" w:color="000000"/>
            </w:tcBorders>
            <w:vAlign w:val="center"/>
          </w:tcPr>
          <w:p w14:paraId="3D2DBE6F"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OS1a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1EEF731B"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31F90EC"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D079DD4"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681447A0"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55335FD1"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3.5.</w:t>
            </w:r>
          </w:p>
        </w:tc>
        <w:tc>
          <w:tcPr>
            <w:tcW w:w="2299" w:type="pct"/>
            <w:tcBorders>
              <w:top w:val="single" w:sz="6" w:space="0" w:color="000000"/>
              <w:left w:val="single" w:sz="6" w:space="0" w:color="000000"/>
              <w:bottom w:val="single" w:sz="6" w:space="0" w:color="000000"/>
              <w:right w:val="single" w:sz="6" w:space="0" w:color="000000"/>
            </w:tcBorders>
            <w:vAlign w:val="center"/>
          </w:tcPr>
          <w:p w14:paraId="2EEFC5B2"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OS1b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3F7FFF4D"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C720B4F"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E28A37A"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EE2B94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6D0CA9D4"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3.6.</w:t>
            </w:r>
          </w:p>
        </w:tc>
        <w:tc>
          <w:tcPr>
            <w:tcW w:w="2299" w:type="pct"/>
            <w:tcBorders>
              <w:top w:val="single" w:sz="6" w:space="0" w:color="000000"/>
              <w:left w:val="single" w:sz="6" w:space="0" w:color="000000"/>
              <w:bottom w:val="single" w:sz="6" w:space="0" w:color="000000"/>
              <w:right w:val="single" w:sz="6" w:space="0" w:color="000000"/>
            </w:tcBorders>
            <w:vAlign w:val="center"/>
          </w:tcPr>
          <w:p w14:paraId="19DC08A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CAS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2944B208"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4B6E9BB2"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6D57DDBE"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743CD88"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AEBEC22"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3.7.</w:t>
            </w:r>
          </w:p>
        </w:tc>
        <w:tc>
          <w:tcPr>
            <w:tcW w:w="2299" w:type="pct"/>
            <w:tcBorders>
              <w:top w:val="single" w:sz="6" w:space="0" w:color="000000"/>
              <w:left w:val="single" w:sz="6" w:space="0" w:color="000000"/>
              <w:bottom w:val="single" w:sz="6" w:space="0" w:color="000000"/>
              <w:right w:val="single" w:sz="6" w:space="0" w:color="000000"/>
            </w:tcBorders>
            <w:vAlign w:val="center"/>
          </w:tcPr>
          <w:p w14:paraId="07CEA56D"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WEB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1DAD0E9B"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3161924"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1CF42D5"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9619237"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F30A051"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3.8.</w:t>
            </w:r>
          </w:p>
        </w:tc>
        <w:tc>
          <w:tcPr>
            <w:tcW w:w="2299" w:type="pct"/>
            <w:tcBorders>
              <w:top w:val="single" w:sz="6" w:space="0" w:color="000000"/>
              <w:left w:val="single" w:sz="6" w:space="0" w:color="000000"/>
              <w:bottom w:val="single" w:sz="6" w:space="0" w:color="000000"/>
              <w:right w:val="single" w:sz="6" w:space="0" w:color="000000"/>
            </w:tcBorders>
            <w:vAlign w:val="center"/>
          </w:tcPr>
          <w:p w14:paraId="278308F6"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Darbstaciju OSC1-8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68FB8E6C"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593A2E6"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8</w:t>
            </w:r>
          </w:p>
        </w:tc>
        <w:tc>
          <w:tcPr>
            <w:tcW w:w="705" w:type="pct"/>
            <w:tcBorders>
              <w:top w:val="single" w:sz="6" w:space="0" w:color="000000"/>
              <w:left w:val="single" w:sz="6" w:space="0" w:color="000000"/>
              <w:bottom w:val="single" w:sz="6" w:space="0" w:color="000000"/>
              <w:right w:val="single" w:sz="6" w:space="0" w:color="000000"/>
            </w:tcBorders>
            <w:vAlign w:val="center"/>
          </w:tcPr>
          <w:p w14:paraId="5BDD06FA"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03369F11"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F332950"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3.9.</w:t>
            </w:r>
          </w:p>
        </w:tc>
        <w:tc>
          <w:tcPr>
            <w:tcW w:w="2299" w:type="pct"/>
            <w:tcBorders>
              <w:top w:val="single" w:sz="6" w:space="0" w:color="000000"/>
              <w:left w:val="single" w:sz="6" w:space="0" w:color="000000"/>
              <w:bottom w:val="single" w:sz="6" w:space="0" w:color="000000"/>
              <w:right w:val="single" w:sz="6" w:space="0" w:color="000000"/>
            </w:tcBorders>
            <w:vAlign w:val="center"/>
          </w:tcPr>
          <w:p w14:paraId="28C4BA08"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Komutatora SW10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1E2181D3" w14:textId="77777777" w:rsidR="00305B41" w:rsidRPr="00AC16AB" w:rsidRDefault="00305B41" w:rsidP="003C32BE">
            <w:pPr>
              <w:autoSpaceDE w:val="0"/>
              <w:autoSpaceDN w:val="0"/>
              <w:adjustRightInd w:val="0"/>
              <w:spacing w:after="12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67E48FB"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5C28A0B"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26591EAE" w14:textId="77777777" w:rsidTr="003C32BE">
        <w:trPr>
          <w:trHeight w:val="336"/>
        </w:trPr>
        <w:tc>
          <w:tcPr>
            <w:tcW w:w="508" w:type="pct"/>
            <w:tcBorders>
              <w:top w:val="single" w:sz="6" w:space="0" w:color="000000"/>
              <w:left w:val="single" w:sz="6" w:space="0" w:color="000000"/>
              <w:bottom w:val="single" w:sz="6" w:space="0" w:color="000000"/>
              <w:right w:val="single" w:sz="6" w:space="0" w:color="000000"/>
            </w:tcBorders>
            <w:vAlign w:val="center"/>
          </w:tcPr>
          <w:p w14:paraId="6181053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3.10.</w:t>
            </w:r>
          </w:p>
        </w:tc>
        <w:tc>
          <w:tcPr>
            <w:tcW w:w="2299" w:type="pct"/>
            <w:tcBorders>
              <w:top w:val="single" w:sz="6" w:space="0" w:color="000000"/>
              <w:left w:val="single" w:sz="6" w:space="0" w:color="000000"/>
              <w:bottom w:val="single" w:sz="6" w:space="0" w:color="000000"/>
              <w:right w:val="single" w:sz="6" w:space="0" w:color="000000"/>
            </w:tcBorders>
            <w:vAlign w:val="center"/>
          </w:tcPr>
          <w:p w14:paraId="2DB14DF2"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Komutatora SW20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06081449"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EFEE00D"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2E64105"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249AD60"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3FAC616"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3.11.</w:t>
            </w:r>
          </w:p>
        </w:tc>
        <w:tc>
          <w:tcPr>
            <w:tcW w:w="2299" w:type="pct"/>
            <w:tcBorders>
              <w:top w:val="single" w:sz="6" w:space="0" w:color="000000"/>
              <w:left w:val="single" w:sz="6" w:space="0" w:color="000000"/>
              <w:bottom w:val="single" w:sz="6" w:space="0" w:color="000000"/>
              <w:right w:val="single" w:sz="6" w:space="0" w:color="000000"/>
            </w:tcBorders>
            <w:vAlign w:val="center"/>
          </w:tcPr>
          <w:p w14:paraId="068E21C6"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Komutatora SW30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15B24C00"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41A4FC6"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0734C7A"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67F917D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6F8D1988"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3.12.</w:t>
            </w:r>
          </w:p>
        </w:tc>
        <w:tc>
          <w:tcPr>
            <w:tcW w:w="2299" w:type="pct"/>
            <w:tcBorders>
              <w:top w:val="single" w:sz="6" w:space="0" w:color="000000"/>
              <w:left w:val="single" w:sz="6" w:space="0" w:color="000000"/>
              <w:bottom w:val="single" w:sz="6" w:space="0" w:color="000000"/>
              <w:right w:val="single" w:sz="6" w:space="0" w:color="000000"/>
            </w:tcBorders>
            <w:vAlign w:val="center"/>
          </w:tcPr>
          <w:p w14:paraId="1319788F"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Komutatora SW40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5332CD0E"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EF17A62"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0F0FBCF"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6C70CB28"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5A14F68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3.13.</w:t>
            </w:r>
          </w:p>
        </w:tc>
        <w:tc>
          <w:tcPr>
            <w:tcW w:w="2299" w:type="pct"/>
            <w:tcBorders>
              <w:top w:val="single" w:sz="6" w:space="0" w:color="000000"/>
              <w:left w:val="single" w:sz="6" w:space="0" w:color="000000"/>
              <w:bottom w:val="single" w:sz="6" w:space="0" w:color="000000"/>
              <w:right w:val="single" w:sz="6" w:space="0" w:color="000000"/>
            </w:tcBorders>
            <w:vAlign w:val="center"/>
          </w:tcPr>
          <w:p w14:paraId="7141E42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Monitoru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07DA3025"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875A0AE"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32</w:t>
            </w:r>
          </w:p>
        </w:tc>
        <w:tc>
          <w:tcPr>
            <w:tcW w:w="705" w:type="pct"/>
            <w:tcBorders>
              <w:top w:val="single" w:sz="6" w:space="0" w:color="000000"/>
              <w:left w:val="single" w:sz="6" w:space="0" w:color="000000"/>
              <w:bottom w:val="single" w:sz="6" w:space="0" w:color="000000"/>
              <w:right w:val="single" w:sz="6" w:space="0" w:color="000000"/>
            </w:tcBorders>
            <w:vAlign w:val="center"/>
          </w:tcPr>
          <w:p w14:paraId="33A2179E"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8A63AD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E2EB7AA"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3.14.</w:t>
            </w:r>
          </w:p>
        </w:tc>
        <w:tc>
          <w:tcPr>
            <w:tcW w:w="2299" w:type="pct"/>
            <w:tcBorders>
              <w:top w:val="single" w:sz="6" w:space="0" w:color="000000"/>
              <w:left w:val="single" w:sz="6" w:space="0" w:color="000000"/>
              <w:bottom w:val="single" w:sz="6" w:space="0" w:color="000000"/>
              <w:right w:val="single" w:sz="6" w:space="0" w:color="000000"/>
            </w:tcBorders>
            <w:vAlign w:val="center"/>
          </w:tcPr>
          <w:p w14:paraId="2148D199"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KVM komutatora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019D9016"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4AD43A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2</w:t>
            </w:r>
          </w:p>
        </w:tc>
        <w:tc>
          <w:tcPr>
            <w:tcW w:w="705" w:type="pct"/>
            <w:tcBorders>
              <w:top w:val="single" w:sz="6" w:space="0" w:color="000000"/>
              <w:left w:val="single" w:sz="6" w:space="0" w:color="000000"/>
              <w:bottom w:val="single" w:sz="6" w:space="0" w:color="000000"/>
              <w:right w:val="single" w:sz="6" w:space="0" w:color="000000"/>
            </w:tcBorders>
            <w:vAlign w:val="center"/>
          </w:tcPr>
          <w:p w14:paraId="560854B3"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A9D8400"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C2D4518"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3.15.</w:t>
            </w:r>
          </w:p>
        </w:tc>
        <w:tc>
          <w:tcPr>
            <w:tcW w:w="2299" w:type="pct"/>
            <w:tcBorders>
              <w:top w:val="single" w:sz="6" w:space="0" w:color="000000"/>
              <w:left w:val="single" w:sz="6" w:space="0" w:color="000000"/>
              <w:bottom w:val="single" w:sz="6" w:space="0" w:color="000000"/>
              <w:right w:val="single" w:sz="6" w:space="0" w:color="000000"/>
            </w:tcBorders>
            <w:vAlign w:val="center"/>
          </w:tcPr>
          <w:p w14:paraId="2FC07985"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tīkla kartes montāža.</w:t>
            </w:r>
          </w:p>
        </w:tc>
        <w:tc>
          <w:tcPr>
            <w:tcW w:w="767" w:type="pct"/>
            <w:tcBorders>
              <w:top w:val="single" w:sz="6" w:space="0" w:color="000000"/>
              <w:left w:val="single" w:sz="6" w:space="0" w:color="000000"/>
              <w:bottom w:val="single" w:sz="6" w:space="0" w:color="000000"/>
              <w:right w:val="single" w:sz="6" w:space="0" w:color="000000"/>
            </w:tcBorders>
            <w:vAlign w:val="center"/>
          </w:tcPr>
          <w:p w14:paraId="0602A7F4"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EF1FDCE"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3</w:t>
            </w:r>
          </w:p>
        </w:tc>
        <w:tc>
          <w:tcPr>
            <w:tcW w:w="705" w:type="pct"/>
            <w:tcBorders>
              <w:top w:val="single" w:sz="6" w:space="0" w:color="000000"/>
              <w:left w:val="single" w:sz="6" w:space="0" w:color="000000"/>
              <w:bottom w:val="single" w:sz="6" w:space="0" w:color="000000"/>
              <w:right w:val="single" w:sz="6" w:space="0" w:color="000000"/>
            </w:tcBorders>
            <w:vAlign w:val="center"/>
          </w:tcPr>
          <w:p w14:paraId="14A28A3A"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008166A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7DDBEE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3.16.</w:t>
            </w:r>
          </w:p>
        </w:tc>
        <w:tc>
          <w:tcPr>
            <w:tcW w:w="2299" w:type="pct"/>
            <w:tcBorders>
              <w:top w:val="single" w:sz="6" w:space="0" w:color="000000"/>
              <w:left w:val="single" w:sz="6" w:space="0" w:color="000000"/>
              <w:bottom w:val="single" w:sz="6" w:space="0" w:color="000000"/>
              <w:right w:val="single" w:sz="6" w:space="0" w:color="000000"/>
            </w:tcBorders>
            <w:vAlign w:val="center"/>
          </w:tcPr>
          <w:p w14:paraId="20F27C8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Microsoft </w:t>
            </w:r>
            <w:proofErr w:type="spellStart"/>
            <w:r w:rsidRPr="00AC16AB">
              <w:rPr>
                <w:rFonts w:eastAsia="Calibri"/>
                <w:i/>
                <w:iCs/>
                <w:color w:val="000000"/>
                <w:sz w:val="22"/>
                <w:szCs w:val="22"/>
              </w:rPr>
              <w:t>Active</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Directory</w:t>
            </w:r>
            <w:proofErr w:type="spellEnd"/>
            <w:r w:rsidRPr="00AC16AB">
              <w:rPr>
                <w:rFonts w:eastAsia="Calibri"/>
                <w:i/>
                <w:iCs/>
                <w:color w:val="000000"/>
                <w:sz w:val="22"/>
                <w:szCs w:val="22"/>
              </w:rPr>
              <w:t xml:space="preserve"> (primārā un sekundārā) risinājuma (programmatūra, aparatūra) piegāde, uzstādīšana un konfigurācija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119F9572"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234E073"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19371CC"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46F7176"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F4C7380"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3.17.</w:t>
            </w:r>
          </w:p>
        </w:tc>
        <w:tc>
          <w:tcPr>
            <w:tcW w:w="2299" w:type="pct"/>
            <w:tcBorders>
              <w:top w:val="single" w:sz="6" w:space="0" w:color="000000"/>
              <w:left w:val="single" w:sz="6" w:space="0" w:color="000000"/>
              <w:bottom w:val="single" w:sz="6" w:space="0" w:color="000000"/>
              <w:right w:val="single" w:sz="6" w:space="0" w:color="000000"/>
            </w:tcBorders>
            <w:vAlign w:val="center"/>
          </w:tcPr>
          <w:p w14:paraId="32F7FD59"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Microsoft Windows Server </w:t>
            </w:r>
            <w:proofErr w:type="spellStart"/>
            <w:r w:rsidRPr="00AC16AB">
              <w:rPr>
                <w:rFonts w:eastAsia="Calibri"/>
                <w:i/>
                <w:iCs/>
                <w:color w:val="000000"/>
                <w:sz w:val="22"/>
                <w:szCs w:val="22"/>
              </w:rPr>
              <w:t>Update</w:t>
            </w:r>
            <w:proofErr w:type="spellEnd"/>
            <w:r w:rsidRPr="00AC16AB">
              <w:rPr>
                <w:rFonts w:eastAsia="Calibri"/>
                <w:i/>
                <w:iCs/>
                <w:color w:val="000000"/>
                <w:sz w:val="22"/>
                <w:szCs w:val="22"/>
              </w:rPr>
              <w:t xml:space="preserve"> Services (programmatūra, aparatūra) piegāde, uzstādīšana un konfigurācija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6EBF0A7C"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2021801"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55FBA01"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C1A8BD4"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2607F1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3.18.</w:t>
            </w:r>
          </w:p>
        </w:tc>
        <w:tc>
          <w:tcPr>
            <w:tcW w:w="2299" w:type="pct"/>
            <w:tcBorders>
              <w:top w:val="single" w:sz="6" w:space="0" w:color="000000"/>
              <w:left w:val="single" w:sz="6" w:space="0" w:color="000000"/>
              <w:bottom w:val="single" w:sz="6" w:space="0" w:color="000000"/>
              <w:right w:val="single" w:sz="6" w:space="0" w:color="000000"/>
            </w:tcBorders>
            <w:vAlign w:val="center"/>
          </w:tcPr>
          <w:p w14:paraId="1AF7F97C"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Programmatūras kontroles risinājuma (</w:t>
            </w:r>
            <w:proofErr w:type="spellStart"/>
            <w:r w:rsidRPr="00AC16AB">
              <w:rPr>
                <w:rFonts w:eastAsia="Calibri"/>
                <w:i/>
                <w:iCs/>
                <w:color w:val="000000"/>
                <w:sz w:val="22"/>
                <w:szCs w:val="22"/>
              </w:rPr>
              <w:t>Whitelisting</w:t>
            </w:r>
            <w:proofErr w:type="spellEnd"/>
            <w:r w:rsidRPr="00AC16AB">
              <w:rPr>
                <w:rFonts w:eastAsia="Calibri"/>
                <w:i/>
                <w:iCs/>
                <w:color w:val="000000"/>
                <w:sz w:val="22"/>
                <w:szCs w:val="22"/>
              </w:rPr>
              <w:t>/</w:t>
            </w:r>
            <w:proofErr w:type="spellStart"/>
            <w:r w:rsidRPr="00AC16AB">
              <w:rPr>
                <w:rFonts w:eastAsia="Calibri"/>
                <w:i/>
                <w:iCs/>
                <w:color w:val="000000"/>
                <w:sz w:val="22"/>
                <w:szCs w:val="22"/>
              </w:rPr>
              <w:t>Application</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Control</w:t>
            </w:r>
            <w:proofErr w:type="spellEnd"/>
            <w:r w:rsidRPr="00AC16AB">
              <w:rPr>
                <w:rFonts w:eastAsia="Calibri"/>
                <w:i/>
                <w:iCs/>
                <w:color w:val="000000"/>
                <w:sz w:val="22"/>
                <w:szCs w:val="22"/>
              </w:rPr>
              <w:t>)  piegāde, uzstādīšana un konfigurācija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362ACE02"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32DF2E7"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4CC4908"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FF09196"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1730847"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3.19.</w:t>
            </w:r>
          </w:p>
        </w:tc>
        <w:tc>
          <w:tcPr>
            <w:tcW w:w="2299" w:type="pct"/>
            <w:tcBorders>
              <w:top w:val="single" w:sz="6" w:space="0" w:color="000000"/>
              <w:left w:val="single" w:sz="6" w:space="0" w:color="000000"/>
              <w:bottom w:val="single" w:sz="6" w:space="0" w:color="000000"/>
              <w:right w:val="single" w:sz="6" w:space="0" w:color="000000"/>
            </w:tcBorders>
            <w:vAlign w:val="center"/>
          </w:tcPr>
          <w:p w14:paraId="75115179"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Pretvīrusu aizsardzības risinājuma piegāde, uzstādīšana un konfigurācija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346F8C50"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666AE8E"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C436118"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71D9FF4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2B0E065A"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3.20.</w:t>
            </w:r>
          </w:p>
        </w:tc>
        <w:tc>
          <w:tcPr>
            <w:tcW w:w="2299" w:type="pct"/>
            <w:tcBorders>
              <w:top w:val="single" w:sz="6" w:space="0" w:color="000000"/>
              <w:left w:val="single" w:sz="6" w:space="0" w:color="000000"/>
              <w:bottom w:val="single" w:sz="6" w:space="0" w:color="000000"/>
              <w:right w:val="single" w:sz="6" w:space="0" w:color="000000"/>
            </w:tcBorders>
            <w:vAlign w:val="center"/>
          </w:tcPr>
          <w:p w14:paraId="541682E3"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Atsevišķi nodalīta auditācijas pierakstu uzglabāšanas tehniskā risinājuma (programmatūra, aparatūra) piegāde, uzstādīšana un konfigurācija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7EA81048"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085A7D9"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284F5E3"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E1915F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5323EDEF"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3.21.</w:t>
            </w:r>
          </w:p>
        </w:tc>
        <w:tc>
          <w:tcPr>
            <w:tcW w:w="2299" w:type="pct"/>
            <w:tcBorders>
              <w:top w:val="single" w:sz="6" w:space="0" w:color="000000"/>
              <w:left w:val="single" w:sz="6" w:space="0" w:color="000000"/>
              <w:bottom w:val="single" w:sz="6" w:space="0" w:color="000000"/>
              <w:right w:val="single" w:sz="6" w:space="0" w:color="000000"/>
            </w:tcBorders>
            <w:vAlign w:val="center"/>
          </w:tcPr>
          <w:p w14:paraId="246BD63F"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FTPS servisa piegāde, uzstādīšana un konfigurācija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5807025B"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FF2443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C309035"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43F233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36DC230" w14:textId="77777777" w:rsidR="00305B41" w:rsidRPr="00AC16AB" w:rsidRDefault="00305B41" w:rsidP="003C32BE">
            <w:pPr>
              <w:tabs>
                <w:tab w:val="left" w:pos="31327"/>
              </w:tabs>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4.</w:t>
            </w:r>
          </w:p>
        </w:tc>
        <w:tc>
          <w:tcPr>
            <w:tcW w:w="2299" w:type="pct"/>
            <w:tcBorders>
              <w:top w:val="single" w:sz="6" w:space="0" w:color="000000"/>
              <w:left w:val="single" w:sz="6" w:space="0" w:color="000000"/>
              <w:bottom w:val="single" w:sz="6" w:space="0" w:color="000000"/>
              <w:right w:val="single" w:sz="6" w:space="0" w:color="000000"/>
            </w:tcBorders>
            <w:vAlign w:val="center"/>
          </w:tcPr>
          <w:p w14:paraId="24BF6A28" w14:textId="77777777" w:rsidR="00305B41" w:rsidRPr="00AC16AB" w:rsidRDefault="00305B41" w:rsidP="003C32BE">
            <w:pPr>
              <w:autoSpaceDE w:val="0"/>
              <w:autoSpaceDN w:val="0"/>
              <w:adjustRightInd w:val="0"/>
              <w:rPr>
                <w:rFonts w:eastAsia="Calibri"/>
                <w:b/>
                <w:bCs/>
                <w:i/>
                <w:iCs/>
                <w:color w:val="000000"/>
                <w:sz w:val="22"/>
                <w:szCs w:val="22"/>
              </w:rPr>
            </w:pPr>
            <w:r w:rsidRPr="00AC16AB">
              <w:rPr>
                <w:rFonts w:eastAsia="Calibri"/>
                <w:b/>
                <w:bCs/>
                <w:i/>
                <w:iCs/>
                <w:color w:val="000000"/>
                <w:sz w:val="22"/>
                <w:szCs w:val="22"/>
              </w:rPr>
              <w:t>Sistēmas ieregulēšana, programmēšana un pārbaude.</w:t>
            </w:r>
          </w:p>
        </w:tc>
        <w:tc>
          <w:tcPr>
            <w:tcW w:w="767" w:type="pct"/>
            <w:tcBorders>
              <w:top w:val="single" w:sz="6" w:space="0" w:color="000000"/>
              <w:left w:val="single" w:sz="6" w:space="0" w:color="000000"/>
              <w:bottom w:val="single" w:sz="6" w:space="0" w:color="000000"/>
              <w:right w:val="single" w:sz="6" w:space="0" w:color="000000"/>
            </w:tcBorders>
          </w:tcPr>
          <w:p w14:paraId="5E583547"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proofErr w:type="spellStart"/>
            <w:r w:rsidRPr="00AC16AB">
              <w:rPr>
                <w:rFonts w:eastAsia="Calibri"/>
                <w:b/>
                <w:bCs/>
                <w:i/>
                <w:iCs/>
                <w:color w:val="000000"/>
                <w:sz w:val="22"/>
                <w:szCs w:val="22"/>
              </w:rPr>
              <w:t>kompl</w:t>
            </w:r>
            <w:proofErr w:type="spellEnd"/>
            <w:r w:rsidRPr="00AC16AB">
              <w:rPr>
                <w:rFonts w:eastAsia="Calibri"/>
                <w:b/>
                <w:bCs/>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900E032"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r w:rsidRPr="00AC16AB">
              <w:rPr>
                <w:rFonts w:eastAsia="Calibri"/>
                <w:b/>
                <w:bCs/>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tcPr>
          <w:p w14:paraId="31A5E496" w14:textId="77777777" w:rsidR="00305B41" w:rsidRPr="00AC16AB" w:rsidRDefault="00305B41" w:rsidP="003C32BE">
            <w:pPr>
              <w:autoSpaceDE w:val="0"/>
              <w:autoSpaceDN w:val="0"/>
              <w:adjustRightInd w:val="0"/>
              <w:spacing w:after="120"/>
              <w:jc w:val="center"/>
              <w:rPr>
                <w:rFonts w:eastAsia="Calibri"/>
                <w:b/>
                <w:bCs/>
                <w:i/>
                <w:iCs/>
                <w:color w:val="000000"/>
                <w:sz w:val="22"/>
                <w:szCs w:val="22"/>
              </w:rPr>
            </w:pPr>
            <w:r w:rsidRPr="00AC16AB">
              <w:rPr>
                <w:rFonts w:eastAsia="Calibri"/>
                <w:b/>
                <w:bCs/>
                <w:i/>
                <w:iCs/>
                <w:color w:val="000000"/>
                <w:sz w:val="22"/>
                <w:szCs w:val="22"/>
              </w:rPr>
              <w:t>Uzņēmējs</w:t>
            </w:r>
          </w:p>
        </w:tc>
      </w:tr>
      <w:tr w:rsidR="00305B41" w:rsidRPr="00AC16AB" w14:paraId="28DB7658"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5379F58"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4.1.</w:t>
            </w:r>
          </w:p>
        </w:tc>
        <w:tc>
          <w:tcPr>
            <w:tcW w:w="2299" w:type="pct"/>
            <w:tcBorders>
              <w:top w:val="single" w:sz="6" w:space="0" w:color="000000"/>
              <w:left w:val="single" w:sz="6" w:space="0" w:color="000000"/>
              <w:bottom w:val="single" w:sz="6" w:space="0" w:color="000000"/>
              <w:right w:val="single" w:sz="6" w:space="0" w:color="000000"/>
            </w:tcBorders>
            <w:vAlign w:val="center"/>
          </w:tcPr>
          <w:p w14:paraId="01E8D80D" w14:textId="77777777" w:rsidR="00305B41" w:rsidRPr="00AC16AB" w:rsidRDefault="00305B41" w:rsidP="003C32BE">
            <w:pPr>
              <w:autoSpaceDE w:val="0"/>
              <w:autoSpaceDN w:val="0"/>
              <w:adjustRightInd w:val="0"/>
              <w:rPr>
                <w:rFonts w:eastAsia="Calibri"/>
                <w:color w:val="000000"/>
                <w:sz w:val="22"/>
                <w:szCs w:val="22"/>
              </w:rPr>
            </w:pPr>
            <w:r w:rsidRPr="00AC16AB">
              <w:rPr>
                <w:rFonts w:eastAsia="Calibri"/>
                <w:i/>
                <w:iCs/>
                <w:color w:val="000000"/>
                <w:sz w:val="22"/>
                <w:szCs w:val="22"/>
              </w:rPr>
              <w:t xml:space="preserve">Inženieru stacija ES:  </w:t>
            </w:r>
            <w:r w:rsidRPr="00AC16AB">
              <w:rPr>
                <w:rFonts w:eastAsia="Calibri"/>
                <w:color w:val="000000"/>
                <w:sz w:val="22"/>
                <w:szCs w:val="22"/>
              </w:rPr>
              <w:t xml:space="preserve"> PCS7 </w:t>
            </w:r>
            <w:r w:rsidRPr="00AC16AB">
              <w:rPr>
                <w:rFonts w:eastAsia="Calibri"/>
                <w:i/>
                <w:iCs/>
                <w:color w:val="000000"/>
                <w:sz w:val="22"/>
                <w:szCs w:val="22"/>
              </w:rPr>
              <w:t xml:space="preserve">programmnodrošinājuma (PN) </w:t>
            </w:r>
            <w:r w:rsidRPr="00AC16AB">
              <w:rPr>
                <w:rFonts w:eastAsia="Calibri"/>
                <w:color w:val="000000"/>
                <w:sz w:val="22"/>
                <w:szCs w:val="22"/>
              </w:rPr>
              <w:t xml:space="preserve"> uzstādīšana un konfigurēšana, PCS7 licenču uzstādīšana.</w:t>
            </w:r>
          </w:p>
        </w:tc>
        <w:tc>
          <w:tcPr>
            <w:tcW w:w="767" w:type="pct"/>
            <w:tcBorders>
              <w:top w:val="single" w:sz="6" w:space="0" w:color="000000"/>
              <w:left w:val="single" w:sz="6" w:space="0" w:color="000000"/>
              <w:bottom w:val="single" w:sz="6" w:space="0" w:color="000000"/>
              <w:right w:val="single" w:sz="6" w:space="0" w:color="000000"/>
            </w:tcBorders>
          </w:tcPr>
          <w:p w14:paraId="5CB51F79" w14:textId="77777777" w:rsidR="00305B41" w:rsidRPr="00AC16AB" w:rsidRDefault="00305B41" w:rsidP="003C32BE">
            <w:pPr>
              <w:autoSpaceDE w:val="0"/>
              <w:autoSpaceDN w:val="0"/>
              <w:adjustRightInd w:val="0"/>
              <w:spacing w:before="120" w:after="12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B853A01"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tcPr>
          <w:p w14:paraId="310F0910" w14:textId="77777777" w:rsidR="00305B41" w:rsidRPr="00AC16AB" w:rsidRDefault="00305B41" w:rsidP="003C32BE">
            <w:pPr>
              <w:autoSpaceDE w:val="0"/>
              <w:autoSpaceDN w:val="0"/>
              <w:adjustRightInd w:val="0"/>
              <w:spacing w:after="12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D98B8F2"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657C50B"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lastRenderedPageBreak/>
              <w:t>4.2.</w:t>
            </w:r>
          </w:p>
        </w:tc>
        <w:tc>
          <w:tcPr>
            <w:tcW w:w="2299" w:type="pct"/>
            <w:tcBorders>
              <w:top w:val="single" w:sz="6" w:space="0" w:color="000000"/>
              <w:left w:val="single" w:sz="6" w:space="0" w:color="000000"/>
              <w:bottom w:val="single" w:sz="6" w:space="0" w:color="000000"/>
              <w:right w:val="single" w:sz="6" w:space="0" w:color="000000"/>
            </w:tcBorders>
          </w:tcPr>
          <w:p w14:paraId="702EFDE0" w14:textId="77777777" w:rsidR="00305B41" w:rsidRPr="00AC16AB" w:rsidRDefault="00305B41" w:rsidP="003C32BE">
            <w:pPr>
              <w:autoSpaceDE w:val="0"/>
              <w:autoSpaceDN w:val="0"/>
              <w:adjustRightInd w:val="0"/>
              <w:spacing w:after="240"/>
              <w:rPr>
                <w:rFonts w:eastAsia="Calibri"/>
                <w:color w:val="000000"/>
                <w:sz w:val="22"/>
                <w:szCs w:val="22"/>
              </w:rPr>
            </w:pPr>
            <w:r w:rsidRPr="00AC16AB">
              <w:rPr>
                <w:rFonts w:eastAsia="Calibri"/>
                <w:i/>
                <w:iCs/>
                <w:color w:val="000000"/>
                <w:sz w:val="22"/>
                <w:szCs w:val="22"/>
              </w:rPr>
              <w:t xml:space="preserve">Serveris OS1 :  </w:t>
            </w:r>
            <w:r w:rsidRPr="00AC16AB">
              <w:rPr>
                <w:rFonts w:eastAsia="Calibri"/>
                <w:color w:val="000000"/>
                <w:sz w:val="22"/>
                <w:szCs w:val="22"/>
              </w:rPr>
              <w:t>PCS7 PN uzstādīšana un konfigurēšana, PCS7 licenču uzstādīšana.</w:t>
            </w:r>
          </w:p>
        </w:tc>
        <w:tc>
          <w:tcPr>
            <w:tcW w:w="767" w:type="pct"/>
            <w:tcBorders>
              <w:top w:val="single" w:sz="6" w:space="0" w:color="000000"/>
              <w:left w:val="single" w:sz="6" w:space="0" w:color="000000"/>
              <w:bottom w:val="single" w:sz="6" w:space="0" w:color="000000"/>
              <w:right w:val="single" w:sz="6" w:space="0" w:color="000000"/>
            </w:tcBorders>
          </w:tcPr>
          <w:p w14:paraId="55CE7422" w14:textId="77777777" w:rsidR="00305B41" w:rsidRPr="00AC16AB" w:rsidRDefault="00305B41" w:rsidP="003C32BE">
            <w:pPr>
              <w:autoSpaceDE w:val="0"/>
              <w:autoSpaceDN w:val="0"/>
              <w:adjustRightInd w:val="0"/>
              <w:spacing w:before="120"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C4A1CA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2395C59"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290086C3"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6FBE41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4.3.</w:t>
            </w:r>
          </w:p>
        </w:tc>
        <w:tc>
          <w:tcPr>
            <w:tcW w:w="2299" w:type="pct"/>
            <w:tcBorders>
              <w:top w:val="single" w:sz="6" w:space="0" w:color="000000"/>
              <w:left w:val="single" w:sz="6" w:space="0" w:color="000000"/>
              <w:bottom w:val="single" w:sz="6" w:space="0" w:color="000000"/>
              <w:right w:val="single" w:sz="6" w:space="0" w:color="000000"/>
            </w:tcBorders>
          </w:tcPr>
          <w:p w14:paraId="08695D4F" w14:textId="77777777" w:rsidR="00305B41" w:rsidRPr="00AC16AB" w:rsidRDefault="00305B41" w:rsidP="003C32BE">
            <w:pPr>
              <w:autoSpaceDE w:val="0"/>
              <w:autoSpaceDN w:val="0"/>
              <w:adjustRightInd w:val="0"/>
              <w:spacing w:after="240"/>
              <w:rPr>
                <w:rFonts w:eastAsia="Calibri"/>
                <w:color w:val="000000"/>
                <w:sz w:val="22"/>
                <w:szCs w:val="22"/>
              </w:rPr>
            </w:pPr>
            <w:r w:rsidRPr="00AC16AB">
              <w:rPr>
                <w:rFonts w:eastAsia="Calibri"/>
                <w:i/>
                <w:iCs/>
                <w:color w:val="000000"/>
                <w:sz w:val="22"/>
                <w:szCs w:val="22"/>
              </w:rPr>
              <w:t xml:space="preserve">Serveris OS2:  </w:t>
            </w:r>
            <w:r w:rsidRPr="00AC16AB">
              <w:rPr>
                <w:rFonts w:eastAsia="Calibri"/>
                <w:color w:val="000000"/>
                <w:sz w:val="22"/>
                <w:szCs w:val="22"/>
              </w:rPr>
              <w:t>PCS7 PN uzstādīšana un konfigurēšana, PCS7 licenču uzstādīšana.</w:t>
            </w:r>
          </w:p>
        </w:tc>
        <w:tc>
          <w:tcPr>
            <w:tcW w:w="767" w:type="pct"/>
            <w:tcBorders>
              <w:top w:val="single" w:sz="6" w:space="0" w:color="000000"/>
              <w:left w:val="single" w:sz="6" w:space="0" w:color="000000"/>
              <w:bottom w:val="single" w:sz="6" w:space="0" w:color="000000"/>
              <w:right w:val="single" w:sz="6" w:space="0" w:color="000000"/>
            </w:tcBorders>
          </w:tcPr>
          <w:p w14:paraId="4D2D6036"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0D0E08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8420D2E"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FB6A472"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43EB3A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4.4.</w:t>
            </w:r>
          </w:p>
        </w:tc>
        <w:tc>
          <w:tcPr>
            <w:tcW w:w="2299" w:type="pct"/>
            <w:tcBorders>
              <w:top w:val="single" w:sz="6" w:space="0" w:color="000000"/>
              <w:left w:val="single" w:sz="6" w:space="0" w:color="000000"/>
              <w:bottom w:val="single" w:sz="6" w:space="0" w:color="000000"/>
              <w:right w:val="single" w:sz="6" w:space="0" w:color="000000"/>
            </w:tcBorders>
          </w:tcPr>
          <w:p w14:paraId="447E7B63" w14:textId="77777777" w:rsidR="00305B41" w:rsidRPr="00AC16AB" w:rsidRDefault="00305B41" w:rsidP="003C32BE">
            <w:pPr>
              <w:autoSpaceDE w:val="0"/>
              <w:autoSpaceDN w:val="0"/>
              <w:adjustRightInd w:val="0"/>
              <w:rPr>
                <w:rFonts w:eastAsia="Calibri"/>
                <w:color w:val="000000"/>
                <w:sz w:val="22"/>
                <w:szCs w:val="22"/>
              </w:rPr>
            </w:pPr>
            <w:r w:rsidRPr="00AC16AB">
              <w:rPr>
                <w:rFonts w:eastAsia="Calibri"/>
                <w:i/>
                <w:iCs/>
                <w:color w:val="000000"/>
                <w:sz w:val="22"/>
                <w:szCs w:val="22"/>
              </w:rPr>
              <w:t xml:space="preserve">Serveris CAS:  </w:t>
            </w:r>
            <w:r w:rsidRPr="00AC16AB">
              <w:rPr>
                <w:rFonts w:eastAsia="Calibri"/>
                <w:color w:val="000000"/>
                <w:sz w:val="22"/>
                <w:szCs w:val="22"/>
              </w:rPr>
              <w:t>PCS7 PN uzstādīšana un konfigurēšana, PCS7 licenču uzstādīšana.</w:t>
            </w:r>
          </w:p>
        </w:tc>
        <w:tc>
          <w:tcPr>
            <w:tcW w:w="767" w:type="pct"/>
            <w:tcBorders>
              <w:top w:val="single" w:sz="6" w:space="0" w:color="000000"/>
              <w:left w:val="single" w:sz="6" w:space="0" w:color="000000"/>
              <w:bottom w:val="single" w:sz="6" w:space="0" w:color="000000"/>
              <w:right w:val="single" w:sz="6" w:space="0" w:color="000000"/>
            </w:tcBorders>
          </w:tcPr>
          <w:p w14:paraId="43505284"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B7A6BB7"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2833C8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2ED3853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CCF7E3C"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4.5.</w:t>
            </w:r>
          </w:p>
        </w:tc>
        <w:tc>
          <w:tcPr>
            <w:tcW w:w="2299" w:type="pct"/>
            <w:tcBorders>
              <w:top w:val="single" w:sz="6" w:space="0" w:color="000000"/>
              <w:left w:val="single" w:sz="6" w:space="0" w:color="000000"/>
              <w:bottom w:val="single" w:sz="6" w:space="0" w:color="000000"/>
              <w:right w:val="single" w:sz="6" w:space="0" w:color="000000"/>
            </w:tcBorders>
            <w:vAlign w:val="center"/>
          </w:tcPr>
          <w:p w14:paraId="7F2A8EF2" w14:textId="77777777" w:rsidR="00305B41" w:rsidRPr="00AC16AB" w:rsidRDefault="00305B41" w:rsidP="003C32BE">
            <w:pPr>
              <w:autoSpaceDE w:val="0"/>
              <w:autoSpaceDN w:val="0"/>
              <w:adjustRightInd w:val="0"/>
              <w:rPr>
                <w:rFonts w:eastAsia="Calibri"/>
                <w:color w:val="000000"/>
                <w:sz w:val="22"/>
                <w:szCs w:val="22"/>
              </w:rPr>
            </w:pPr>
            <w:r w:rsidRPr="00AC16AB">
              <w:rPr>
                <w:rFonts w:eastAsia="Calibri"/>
                <w:i/>
                <w:iCs/>
                <w:color w:val="000000"/>
                <w:sz w:val="22"/>
                <w:szCs w:val="22"/>
              </w:rPr>
              <w:t xml:space="preserve">Serveris WEB:  </w:t>
            </w:r>
            <w:r w:rsidRPr="00AC16AB">
              <w:rPr>
                <w:rFonts w:eastAsia="Calibri"/>
                <w:color w:val="000000"/>
                <w:sz w:val="22"/>
                <w:szCs w:val="22"/>
              </w:rPr>
              <w:t>PCS7 PN uzstādīšana un konfigurēšana, PCS7 licenču uzstādīšana.</w:t>
            </w:r>
          </w:p>
        </w:tc>
        <w:tc>
          <w:tcPr>
            <w:tcW w:w="767" w:type="pct"/>
            <w:tcBorders>
              <w:top w:val="single" w:sz="6" w:space="0" w:color="000000"/>
              <w:left w:val="single" w:sz="6" w:space="0" w:color="000000"/>
              <w:bottom w:val="single" w:sz="6" w:space="0" w:color="000000"/>
              <w:right w:val="single" w:sz="6" w:space="0" w:color="000000"/>
            </w:tcBorders>
            <w:vAlign w:val="center"/>
          </w:tcPr>
          <w:p w14:paraId="1EBAE13D"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25F9670"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81AFFC9"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6938E5D"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3AB16A8"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4.6.</w:t>
            </w:r>
          </w:p>
        </w:tc>
        <w:tc>
          <w:tcPr>
            <w:tcW w:w="2299" w:type="pct"/>
            <w:tcBorders>
              <w:top w:val="single" w:sz="6" w:space="0" w:color="000000"/>
              <w:left w:val="single" w:sz="6" w:space="0" w:color="000000"/>
              <w:bottom w:val="single" w:sz="6" w:space="0" w:color="000000"/>
              <w:right w:val="single" w:sz="6" w:space="0" w:color="000000"/>
            </w:tcBorders>
            <w:vAlign w:val="center"/>
          </w:tcPr>
          <w:p w14:paraId="5590E5ED"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Darbstacija OSC: PCS7 PN uzstādīšana un konfigurēšana,</w:t>
            </w:r>
            <w:r w:rsidRPr="00AC16AB">
              <w:rPr>
                <w:rFonts w:eastAsia="Calibri"/>
                <w:color w:val="000000"/>
                <w:sz w:val="22"/>
                <w:szCs w:val="22"/>
              </w:rPr>
              <w:t xml:space="preserve"> PCS7</w:t>
            </w:r>
            <w:r w:rsidRPr="00AC16AB">
              <w:rPr>
                <w:rFonts w:eastAsia="Calibri"/>
                <w:i/>
                <w:iCs/>
                <w:color w:val="000000"/>
                <w:sz w:val="22"/>
                <w:szCs w:val="22"/>
              </w:rPr>
              <w:t xml:space="preserve"> licenču uzstādīšana.</w:t>
            </w:r>
          </w:p>
        </w:tc>
        <w:tc>
          <w:tcPr>
            <w:tcW w:w="767" w:type="pct"/>
            <w:tcBorders>
              <w:top w:val="single" w:sz="6" w:space="0" w:color="000000"/>
              <w:left w:val="single" w:sz="6" w:space="0" w:color="000000"/>
              <w:bottom w:val="single" w:sz="6" w:space="0" w:color="000000"/>
              <w:right w:val="single" w:sz="6" w:space="0" w:color="000000"/>
            </w:tcBorders>
          </w:tcPr>
          <w:p w14:paraId="32D18619"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B122E1F"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8</w:t>
            </w:r>
          </w:p>
        </w:tc>
        <w:tc>
          <w:tcPr>
            <w:tcW w:w="705" w:type="pct"/>
            <w:tcBorders>
              <w:top w:val="single" w:sz="6" w:space="0" w:color="000000"/>
              <w:left w:val="single" w:sz="6" w:space="0" w:color="000000"/>
              <w:bottom w:val="single" w:sz="6" w:space="0" w:color="000000"/>
              <w:right w:val="single" w:sz="6" w:space="0" w:color="000000"/>
            </w:tcBorders>
            <w:vAlign w:val="center"/>
          </w:tcPr>
          <w:p w14:paraId="7380283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D1BE594"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5C94B3F"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w:t>
            </w:r>
          </w:p>
        </w:tc>
        <w:tc>
          <w:tcPr>
            <w:tcW w:w="2299" w:type="pct"/>
            <w:tcBorders>
              <w:top w:val="single" w:sz="6" w:space="0" w:color="000000"/>
              <w:left w:val="single" w:sz="6" w:space="0" w:color="000000"/>
              <w:bottom w:val="single" w:sz="6" w:space="0" w:color="000000"/>
              <w:right w:val="single" w:sz="6" w:space="0" w:color="000000"/>
            </w:tcBorders>
            <w:vAlign w:val="center"/>
          </w:tcPr>
          <w:p w14:paraId="065871FA"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Esošā projekta kļūdu izlabošana un </w:t>
            </w:r>
            <w:proofErr w:type="spellStart"/>
            <w:r w:rsidRPr="00AC16AB">
              <w:rPr>
                <w:rFonts w:eastAsia="Calibri"/>
                <w:i/>
                <w:iCs/>
                <w:color w:val="000000"/>
                <w:sz w:val="22"/>
                <w:szCs w:val="22"/>
              </w:rPr>
              <w:t>parkonvertācija</w:t>
            </w:r>
            <w:proofErr w:type="spellEnd"/>
            <w:r w:rsidRPr="00AC16AB">
              <w:rPr>
                <w:rFonts w:eastAsia="Calibri"/>
                <w:i/>
                <w:iCs/>
                <w:color w:val="000000"/>
                <w:sz w:val="22"/>
                <w:szCs w:val="22"/>
              </w:rPr>
              <w:t xml:space="preserve"> uz PCS7 versiju 9.1. </w:t>
            </w:r>
            <w:proofErr w:type="spellStart"/>
            <w:r w:rsidRPr="00AC16AB">
              <w:rPr>
                <w:rFonts w:eastAsia="Calibri"/>
                <w:i/>
                <w:iCs/>
                <w:color w:val="000000"/>
                <w:sz w:val="22"/>
                <w:szCs w:val="22"/>
              </w:rPr>
              <w:t>ielāde</w:t>
            </w:r>
            <w:proofErr w:type="spellEnd"/>
            <w:r w:rsidRPr="00AC16AB">
              <w:rPr>
                <w:rFonts w:eastAsia="Calibri"/>
                <w:i/>
                <w:iCs/>
                <w:color w:val="000000"/>
                <w:sz w:val="22"/>
                <w:szCs w:val="22"/>
              </w:rPr>
              <w:t xml:space="preserve"> serveros, kontrolleros un darbstacijās. Skatīt Siemens dokumentāciju ar ID A5E02128573-01, A5E36200190-AA v. 03/2009,  A5E36200190-AA v. 05/2017, A5E50318285-AB.</w:t>
            </w:r>
          </w:p>
        </w:tc>
        <w:tc>
          <w:tcPr>
            <w:tcW w:w="767" w:type="pct"/>
            <w:tcBorders>
              <w:top w:val="single" w:sz="6" w:space="0" w:color="000000"/>
              <w:left w:val="single" w:sz="6" w:space="0" w:color="000000"/>
              <w:bottom w:val="single" w:sz="6" w:space="0" w:color="000000"/>
              <w:right w:val="single" w:sz="6" w:space="0" w:color="000000"/>
            </w:tcBorders>
            <w:vAlign w:val="center"/>
          </w:tcPr>
          <w:p w14:paraId="0A193F3E"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59BE29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84FEBF5"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38A1F2E"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24334DB"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w:t>
            </w:r>
          </w:p>
        </w:tc>
        <w:tc>
          <w:tcPr>
            <w:tcW w:w="2299" w:type="pct"/>
            <w:tcBorders>
              <w:top w:val="single" w:sz="6" w:space="0" w:color="000000"/>
              <w:left w:val="single" w:sz="6" w:space="0" w:color="000000"/>
              <w:bottom w:val="single" w:sz="6" w:space="0" w:color="000000"/>
              <w:right w:val="single" w:sz="6" w:space="0" w:color="000000"/>
            </w:tcBorders>
            <w:vAlign w:val="center"/>
          </w:tcPr>
          <w:p w14:paraId="174FAA73"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 </w:t>
            </w:r>
            <w:proofErr w:type="spellStart"/>
            <w:r w:rsidRPr="00AC16AB">
              <w:rPr>
                <w:rFonts w:eastAsia="Calibri"/>
                <w:i/>
                <w:iCs/>
                <w:color w:val="000000"/>
                <w:sz w:val="22"/>
                <w:szCs w:val="22"/>
              </w:rPr>
              <w:t>Master</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data</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library</w:t>
            </w:r>
            <w:proofErr w:type="spellEnd"/>
            <w:r w:rsidRPr="00AC16AB">
              <w:rPr>
                <w:rFonts w:eastAsia="Calibri"/>
                <w:i/>
                <w:iCs/>
                <w:color w:val="000000"/>
                <w:sz w:val="22"/>
                <w:szCs w:val="22"/>
              </w:rPr>
              <w:t xml:space="preserve"> " bibliotēkas pilnveidošana ar visiem blokiem.</w:t>
            </w:r>
          </w:p>
        </w:tc>
        <w:tc>
          <w:tcPr>
            <w:tcW w:w="767" w:type="pct"/>
            <w:tcBorders>
              <w:top w:val="single" w:sz="6" w:space="0" w:color="000000"/>
              <w:left w:val="single" w:sz="6" w:space="0" w:color="000000"/>
              <w:bottom w:val="single" w:sz="6" w:space="0" w:color="000000"/>
              <w:right w:val="single" w:sz="6" w:space="0" w:color="000000"/>
            </w:tcBorders>
            <w:vAlign w:val="center"/>
          </w:tcPr>
          <w:p w14:paraId="664ABF0A"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C8FC47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271D1C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5A1DAC8"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54DAF7A9"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4.7.2</w:t>
            </w:r>
          </w:p>
        </w:tc>
        <w:tc>
          <w:tcPr>
            <w:tcW w:w="2299" w:type="pct"/>
            <w:tcBorders>
              <w:top w:val="single" w:sz="6" w:space="0" w:color="000000"/>
              <w:left w:val="single" w:sz="6" w:space="0" w:color="000000"/>
              <w:bottom w:val="single" w:sz="6" w:space="0" w:color="000000"/>
              <w:right w:val="single" w:sz="6" w:space="0" w:color="000000"/>
            </w:tcBorders>
            <w:vAlign w:val="center"/>
          </w:tcPr>
          <w:p w14:paraId="6F5BE0F7" w14:textId="77777777" w:rsidR="00305B41" w:rsidRPr="00AC16AB" w:rsidRDefault="00305B41" w:rsidP="003C32BE">
            <w:pPr>
              <w:autoSpaceDE w:val="0"/>
              <w:autoSpaceDN w:val="0"/>
              <w:adjustRightInd w:val="0"/>
              <w:rPr>
                <w:rFonts w:eastAsia="Calibri"/>
                <w:color w:val="000000"/>
                <w:sz w:val="22"/>
                <w:szCs w:val="22"/>
              </w:rPr>
            </w:pPr>
            <w:r w:rsidRPr="00AC16AB">
              <w:rPr>
                <w:rFonts w:eastAsia="Calibri"/>
                <w:i/>
                <w:iCs/>
                <w:color w:val="000000"/>
                <w:sz w:val="22"/>
                <w:szCs w:val="22"/>
              </w:rPr>
              <w:t>"</w:t>
            </w:r>
            <w:proofErr w:type="spellStart"/>
            <w:r w:rsidRPr="00AC16AB">
              <w:rPr>
                <w:rFonts w:eastAsia="Calibri"/>
                <w:i/>
                <w:iCs/>
                <w:color w:val="000000"/>
                <w:sz w:val="22"/>
                <w:szCs w:val="22"/>
              </w:rPr>
              <w:t>Safety</w:t>
            </w:r>
            <w:proofErr w:type="spellEnd"/>
            <w:r w:rsidRPr="00AC16AB">
              <w:rPr>
                <w:rFonts w:eastAsia="Calibri"/>
                <w:i/>
                <w:iCs/>
                <w:color w:val="000000"/>
                <w:sz w:val="22"/>
                <w:szCs w:val="22"/>
              </w:rPr>
              <w:t>" programmas pariešana uz kopējo versiju. "</w:t>
            </w:r>
            <w:proofErr w:type="spellStart"/>
            <w:r w:rsidRPr="00AC16AB">
              <w:rPr>
                <w:rFonts w:eastAsia="Calibri"/>
                <w:i/>
                <w:iCs/>
                <w:color w:val="000000"/>
                <w:sz w:val="22"/>
                <w:szCs w:val="22"/>
              </w:rPr>
              <w:t>Safety</w:t>
            </w:r>
            <w:proofErr w:type="spellEnd"/>
            <w:r w:rsidRPr="00AC16AB">
              <w:rPr>
                <w:rFonts w:eastAsia="Calibri"/>
                <w:i/>
                <w:iCs/>
                <w:color w:val="000000"/>
                <w:sz w:val="22"/>
                <w:szCs w:val="22"/>
              </w:rPr>
              <w:t xml:space="preserve">" pakas aktuālas versijas uzstādīšanā. SIMAITC S7 F </w:t>
            </w:r>
            <w:proofErr w:type="spellStart"/>
            <w:r w:rsidRPr="00AC16AB">
              <w:rPr>
                <w:rFonts w:eastAsia="Calibri"/>
                <w:i/>
                <w:iCs/>
                <w:color w:val="000000"/>
                <w:sz w:val="22"/>
                <w:szCs w:val="22"/>
              </w:rPr>
              <w:t>Systems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library</w:t>
            </w:r>
            <w:proofErr w:type="spellEnd"/>
            <w:r w:rsidRPr="00AC16AB">
              <w:rPr>
                <w:rFonts w:eastAsia="Calibri"/>
                <w:i/>
                <w:iCs/>
                <w:color w:val="000000"/>
                <w:sz w:val="22"/>
                <w:szCs w:val="22"/>
              </w:rPr>
              <w:t xml:space="preserve"> bibliotēkas atjaunināšana uz versiju </w:t>
            </w:r>
            <w:r w:rsidRPr="00AC16AB">
              <w:rPr>
                <w:rFonts w:eastAsia="Calibri"/>
                <w:color w:val="000000"/>
                <w:sz w:val="22"/>
                <w:szCs w:val="22"/>
              </w:rPr>
              <w:t>&gt;= V1.3.</w:t>
            </w:r>
          </w:p>
        </w:tc>
        <w:tc>
          <w:tcPr>
            <w:tcW w:w="767" w:type="pct"/>
            <w:tcBorders>
              <w:top w:val="single" w:sz="6" w:space="0" w:color="000000"/>
              <w:left w:val="single" w:sz="6" w:space="0" w:color="000000"/>
              <w:bottom w:val="single" w:sz="6" w:space="0" w:color="000000"/>
              <w:right w:val="single" w:sz="6" w:space="0" w:color="000000"/>
            </w:tcBorders>
            <w:vAlign w:val="center"/>
          </w:tcPr>
          <w:p w14:paraId="32D24404"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478810AA"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9F420F9"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C4EABA6"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D52FAD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4.7.3.</w:t>
            </w:r>
          </w:p>
        </w:tc>
        <w:tc>
          <w:tcPr>
            <w:tcW w:w="2299" w:type="pct"/>
            <w:tcBorders>
              <w:top w:val="single" w:sz="6" w:space="0" w:color="000000"/>
              <w:left w:val="single" w:sz="6" w:space="0" w:color="000000"/>
              <w:bottom w:val="single" w:sz="6" w:space="0" w:color="000000"/>
              <w:right w:val="single" w:sz="6" w:space="0" w:color="000000"/>
            </w:tcBorders>
            <w:vAlign w:val="center"/>
          </w:tcPr>
          <w:p w14:paraId="136D7E7F" w14:textId="77777777" w:rsidR="00305B41" w:rsidRPr="00AC16AB" w:rsidRDefault="00305B41" w:rsidP="003C32BE">
            <w:pPr>
              <w:autoSpaceDE w:val="0"/>
              <w:autoSpaceDN w:val="0"/>
              <w:adjustRightInd w:val="0"/>
              <w:rPr>
                <w:rFonts w:eastAsia="Calibri"/>
                <w:i/>
                <w:iCs/>
                <w:color w:val="000000"/>
                <w:sz w:val="22"/>
                <w:szCs w:val="22"/>
              </w:rPr>
            </w:pPr>
            <w:proofErr w:type="spellStart"/>
            <w:r w:rsidRPr="00AC16AB">
              <w:rPr>
                <w:rFonts w:eastAsia="Calibri"/>
                <w:i/>
                <w:iCs/>
                <w:color w:val="000000"/>
                <w:sz w:val="22"/>
                <w:szCs w:val="22"/>
              </w:rPr>
              <w:t>Vizualizācijas</w:t>
            </w:r>
            <w:proofErr w:type="spellEnd"/>
            <w:r w:rsidRPr="00AC16AB">
              <w:rPr>
                <w:rFonts w:eastAsia="Calibri"/>
                <w:i/>
                <w:iCs/>
                <w:color w:val="000000"/>
                <w:sz w:val="22"/>
                <w:szCs w:val="22"/>
              </w:rPr>
              <w:t xml:space="preserve"> adaptācijā priekš "</w:t>
            </w:r>
            <w:proofErr w:type="spellStart"/>
            <w:r w:rsidRPr="00AC16AB">
              <w:rPr>
                <w:rFonts w:eastAsia="Calibri"/>
                <w:i/>
                <w:iCs/>
                <w:color w:val="000000"/>
                <w:sz w:val="22"/>
                <w:szCs w:val="22"/>
              </w:rPr>
              <w:t>Full</w:t>
            </w:r>
            <w:proofErr w:type="spellEnd"/>
            <w:r w:rsidRPr="00AC16AB">
              <w:rPr>
                <w:rFonts w:eastAsia="Calibri"/>
                <w:i/>
                <w:iCs/>
                <w:color w:val="000000"/>
                <w:sz w:val="22"/>
                <w:szCs w:val="22"/>
              </w:rPr>
              <w:t xml:space="preserve"> HD" izšķirtspēju. Diagnostikas ekrāna izveidošana (kontrolieru, moduļu, serveru, darbstaciju, kumunikācijas, komutatora portu statusu attēlošana).</w:t>
            </w:r>
          </w:p>
        </w:tc>
        <w:tc>
          <w:tcPr>
            <w:tcW w:w="767" w:type="pct"/>
            <w:tcBorders>
              <w:top w:val="single" w:sz="6" w:space="0" w:color="000000"/>
              <w:left w:val="single" w:sz="6" w:space="0" w:color="000000"/>
              <w:bottom w:val="single" w:sz="6" w:space="0" w:color="000000"/>
              <w:right w:val="single" w:sz="6" w:space="0" w:color="000000"/>
            </w:tcBorders>
            <w:vAlign w:val="center"/>
          </w:tcPr>
          <w:p w14:paraId="6A9A7BB1"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43881FE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83D8CC8"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3683AF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11BD4BA"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4.7.4.</w:t>
            </w:r>
          </w:p>
        </w:tc>
        <w:tc>
          <w:tcPr>
            <w:tcW w:w="2299" w:type="pct"/>
            <w:tcBorders>
              <w:top w:val="single" w:sz="6" w:space="0" w:color="000000"/>
              <w:left w:val="single" w:sz="6" w:space="0" w:color="000000"/>
              <w:bottom w:val="single" w:sz="6" w:space="0" w:color="000000"/>
              <w:right w:val="single" w:sz="6" w:space="0" w:color="000000"/>
            </w:tcBorders>
            <w:vAlign w:val="center"/>
          </w:tcPr>
          <w:p w14:paraId="23BC99BF"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w:t>
            </w:r>
            <w:proofErr w:type="spellStart"/>
            <w:r w:rsidRPr="00AC16AB">
              <w:rPr>
                <w:rFonts w:eastAsia="Calibri"/>
                <w:i/>
                <w:iCs/>
                <w:color w:val="000000"/>
                <w:sz w:val="22"/>
                <w:szCs w:val="22"/>
              </w:rPr>
              <w:t>Technological</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hierarchy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koriģešana</w:t>
            </w:r>
            <w:proofErr w:type="spellEnd"/>
            <w:r w:rsidRPr="00AC16AB">
              <w:rPr>
                <w:rFonts w:eastAsia="Calibri"/>
                <w:i/>
                <w:iCs/>
                <w:color w:val="000000"/>
                <w:sz w:val="22"/>
                <w:szCs w:val="22"/>
              </w:rPr>
              <w:t>. (</w:t>
            </w:r>
            <w:proofErr w:type="spellStart"/>
            <w:r w:rsidRPr="00AC16AB">
              <w:rPr>
                <w:rFonts w:eastAsia="Calibri"/>
                <w:i/>
                <w:iCs/>
                <w:color w:val="000000"/>
                <w:sz w:val="22"/>
                <w:szCs w:val="22"/>
              </w:rPr>
              <w:t>There</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should</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be</w:t>
            </w:r>
            <w:proofErr w:type="spellEnd"/>
            <w:r w:rsidRPr="00AC16AB">
              <w:rPr>
                <w:rFonts w:eastAsia="Calibri"/>
                <w:i/>
                <w:iCs/>
                <w:color w:val="000000"/>
                <w:sz w:val="22"/>
                <w:szCs w:val="22"/>
              </w:rPr>
              <w:t xml:space="preserve"> no </w:t>
            </w:r>
            <w:proofErr w:type="spellStart"/>
            <w:r w:rsidRPr="00AC16AB">
              <w:rPr>
                <w:rFonts w:eastAsia="Calibri"/>
                <w:i/>
                <w:iCs/>
                <w:color w:val="000000"/>
                <w:sz w:val="22"/>
                <w:szCs w:val="22"/>
              </w:rPr>
              <w:t>special</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characters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used</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in</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the</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names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of</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folders</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1562F461"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045F0D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66361248"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0E9D128D"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0AC1AE9"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4.7.5.</w:t>
            </w:r>
          </w:p>
        </w:tc>
        <w:tc>
          <w:tcPr>
            <w:tcW w:w="2299" w:type="pct"/>
            <w:tcBorders>
              <w:top w:val="single" w:sz="6" w:space="0" w:color="000000"/>
              <w:left w:val="single" w:sz="6" w:space="0" w:color="000000"/>
              <w:bottom w:val="single" w:sz="6" w:space="0" w:color="000000"/>
              <w:right w:val="single" w:sz="6" w:space="0" w:color="000000"/>
            </w:tcBorders>
            <w:vAlign w:val="center"/>
          </w:tcPr>
          <w:p w14:paraId="3591210E"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Projekta </w:t>
            </w:r>
            <w:proofErr w:type="spellStart"/>
            <w:r w:rsidRPr="00AC16AB">
              <w:rPr>
                <w:rFonts w:eastAsia="Calibri"/>
                <w:i/>
                <w:iCs/>
                <w:color w:val="000000"/>
                <w:sz w:val="22"/>
                <w:szCs w:val="22"/>
              </w:rPr>
              <w:t>parkonvertācija</w:t>
            </w:r>
            <w:proofErr w:type="spellEnd"/>
            <w:r w:rsidRPr="00AC16AB">
              <w:rPr>
                <w:rFonts w:eastAsia="Calibri"/>
                <w:i/>
                <w:iCs/>
                <w:color w:val="000000"/>
                <w:sz w:val="22"/>
                <w:szCs w:val="22"/>
              </w:rPr>
              <w:t xml:space="preserve"> no PCS7 v7.0.1 uz v9.1. Aktuāla v9.1. serviss paka instalācija.</w:t>
            </w:r>
          </w:p>
        </w:tc>
        <w:tc>
          <w:tcPr>
            <w:tcW w:w="767" w:type="pct"/>
            <w:tcBorders>
              <w:top w:val="single" w:sz="6" w:space="0" w:color="000000"/>
              <w:left w:val="single" w:sz="6" w:space="0" w:color="000000"/>
              <w:bottom w:val="single" w:sz="6" w:space="0" w:color="000000"/>
              <w:right w:val="single" w:sz="6" w:space="0" w:color="000000"/>
            </w:tcBorders>
            <w:vAlign w:val="center"/>
          </w:tcPr>
          <w:p w14:paraId="1BADE9B5"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9EB9380"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D869208"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4566866"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ADD764D"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4.7.6.</w:t>
            </w:r>
          </w:p>
        </w:tc>
        <w:tc>
          <w:tcPr>
            <w:tcW w:w="2299" w:type="pct"/>
            <w:tcBorders>
              <w:top w:val="single" w:sz="6" w:space="0" w:color="000000"/>
              <w:left w:val="single" w:sz="6" w:space="0" w:color="000000"/>
              <w:bottom w:val="single" w:sz="6" w:space="0" w:color="000000"/>
              <w:right w:val="single" w:sz="6" w:space="0" w:color="000000"/>
            </w:tcBorders>
            <w:vAlign w:val="center"/>
          </w:tcPr>
          <w:p w14:paraId="5D1041F6"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OS1a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53BF59FA"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EEB9CF7"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FF1A511"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7ED6EB9E"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1EFE820"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4.7.7</w:t>
            </w:r>
          </w:p>
        </w:tc>
        <w:tc>
          <w:tcPr>
            <w:tcW w:w="2299" w:type="pct"/>
            <w:tcBorders>
              <w:top w:val="single" w:sz="6" w:space="0" w:color="000000"/>
              <w:left w:val="single" w:sz="6" w:space="0" w:color="000000"/>
              <w:bottom w:val="single" w:sz="6" w:space="0" w:color="000000"/>
              <w:right w:val="single" w:sz="6" w:space="0" w:color="000000"/>
            </w:tcBorders>
            <w:vAlign w:val="center"/>
          </w:tcPr>
          <w:p w14:paraId="3BA8C9A6"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OS1b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554CBDB8"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C172291"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E961601"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6C147789"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61A02A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4.7.8.</w:t>
            </w:r>
          </w:p>
        </w:tc>
        <w:tc>
          <w:tcPr>
            <w:tcW w:w="2299" w:type="pct"/>
            <w:tcBorders>
              <w:top w:val="single" w:sz="6" w:space="0" w:color="000000"/>
              <w:left w:val="single" w:sz="6" w:space="0" w:color="000000"/>
              <w:bottom w:val="single" w:sz="6" w:space="0" w:color="000000"/>
              <w:right w:val="single" w:sz="6" w:space="0" w:color="000000"/>
            </w:tcBorders>
            <w:vAlign w:val="center"/>
          </w:tcPr>
          <w:p w14:paraId="7EE3F2F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Servera CAS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09ECE013"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F5CF39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0BF90A80"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E7C7205"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683AB4F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4.7.9.</w:t>
            </w:r>
          </w:p>
        </w:tc>
        <w:tc>
          <w:tcPr>
            <w:tcW w:w="2299" w:type="pct"/>
            <w:tcBorders>
              <w:top w:val="single" w:sz="6" w:space="0" w:color="000000"/>
              <w:left w:val="single" w:sz="6" w:space="0" w:color="000000"/>
              <w:bottom w:val="single" w:sz="6" w:space="0" w:color="000000"/>
              <w:right w:val="single" w:sz="6" w:space="0" w:color="000000"/>
            </w:tcBorders>
            <w:vAlign w:val="center"/>
          </w:tcPr>
          <w:p w14:paraId="2F3D1450"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Servera </w:t>
            </w:r>
            <w:proofErr w:type="spellStart"/>
            <w:r w:rsidRPr="00AC16AB">
              <w:rPr>
                <w:rFonts w:eastAsia="Calibri"/>
                <w:i/>
                <w:iCs/>
                <w:color w:val="000000"/>
                <w:sz w:val="22"/>
                <w:szCs w:val="22"/>
              </w:rPr>
              <w:t>Web</w:t>
            </w:r>
            <w:proofErr w:type="spellEnd"/>
            <w:r w:rsidRPr="00AC16AB">
              <w:rPr>
                <w:rFonts w:eastAsia="Calibri"/>
                <w:i/>
                <w:iCs/>
                <w:color w:val="000000"/>
                <w:sz w:val="22"/>
                <w:szCs w:val="22"/>
              </w:rPr>
              <w:t xml:space="preserve">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55411DD3"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E21FC8C"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8E258F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18AC603"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672F05AD"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4.7.10.</w:t>
            </w:r>
          </w:p>
        </w:tc>
        <w:tc>
          <w:tcPr>
            <w:tcW w:w="2299" w:type="pct"/>
            <w:tcBorders>
              <w:top w:val="single" w:sz="6" w:space="0" w:color="000000"/>
              <w:left w:val="single" w:sz="6" w:space="0" w:color="000000"/>
              <w:bottom w:val="single" w:sz="6" w:space="0" w:color="000000"/>
              <w:right w:val="single" w:sz="6" w:space="0" w:color="000000"/>
            </w:tcBorders>
            <w:vAlign w:val="center"/>
          </w:tcPr>
          <w:p w14:paraId="11F9B23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Atmiņas karte 4MB uzstādīšanā AS1 </w:t>
            </w:r>
            <w:proofErr w:type="spellStart"/>
            <w:r w:rsidRPr="00AC16AB">
              <w:rPr>
                <w:rFonts w:eastAsia="Calibri"/>
                <w:i/>
                <w:iCs/>
                <w:color w:val="000000"/>
                <w:sz w:val="22"/>
                <w:szCs w:val="22"/>
              </w:rPr>
              <w:t>kontrollerā</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33369ED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Gab.</w:t>
            </w:r>
          </w:p>
        </w:tc>
        <w:tc>
          <w:tcPr>
            <w:tcW w:w="721" w:type="pct"/>
            <w:tcBorders>
              <w:top w:val="single" w:sz="6" w:space="0" w:color="000000"/>
              <w:left w:val="single" w:sz="6" w:space="0" w:color="000000"/>
              <w:bottom w:val="single" w:sz="6" w:space="0" w:color="000000"/>
              <w:right w:val="single" w:sz="6" w:space="0" w:color="000000"/>
            </w:tcBorders>
            <w:vAlign w:val="center"/>
          </w:tcPr>
          <w:p w14:paraId="5178035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2</w:t>
            </w:r>
          </w:p>
        </w:tc>
        <w:tc>
          <w:tcPr>
            <w:tcW w:w="705" w:type="pct"/>
            <w:tcBorders>
              <w:top w:val="single" w:sz="6" w:space="0" w:color="000000"/>
              <w:left w:val="single" w:sz="6" w:space="0" w:color="000000"/>
              <w:bottom w:val="single" w:sz="6" w:space="0" w:color="000000"/>
              <w:right w:val="single" w:sz="6" w:space="0" w:color="000000"/>
            </w:tcBorders>
            <w:vAlign w:val="center"/>
          </w:tcPr>
          <w:p w14:paraId="042599D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90C79FB"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3DB27D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lastRenderedPageBreak/>
              <w:t>4.7.11.</w:t>
            </w:r>
          </w:p>
        </w:tc>
        <w:tc>
          <w:tcPr>
            <w:tcW w:w="2299" w:type="pct"/>
            <w:tcBorders>
              <w:top w:val="single" w:sz="6" w:space="0" w:color="000000"/>
              <w:left w:val="single" w:sz="6" w:space="0" w:color="000000"/>
              <w:bottom w:val="single" w:sz="6" w:space="0" w:color="000000"/>
              <w:right w:val="single" w:sz="6" w:space="0" w:color="000000"/>
            </w:tcBorders>
            <w:vAlign w:val="center"/>
          </w:tcPr>
          <w:p w14:paraId="79938F1C"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AS1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2CE60DA0"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0A56EB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59465A7"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0D5D2D72"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EB0628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4.7.12.</w:t>
            </w:r>
          </w:p>
        </w:tc>
        <w:tc>
          <w:tcPr>
            <w:tcW w:w="2299" w:type="pct"/>
            <w:tcBorders>
              <w:top w:val="single" w:sz="6" w:space="0" w:color="000000"/>
              <w:left w:val="single" w:sz="6" w:space="0" w:color="000000"/>
              <w:bottom w:val="single" w:sz="6" w:space="0" w:color="000000"/>
              <w:right w:val="single" w:sz="6" w:space="0" w:color="000000"/>
            </w:tcBorders>
          </w:tcPr>
          <w:p w14:paraId="1FBFE44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AS2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1FA54379"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21A3DF8"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63C811B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1E7F6AED"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AA52137"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4.7.13.</w:t>
            </w:r>
          </w:p>
        </w:tc>
        <w:tc>
          <w:tcPr>
            <w:tcW w:w="2299" w:type="pct"/>
            <w:tcBorders>
              <w:top w:val="single" w:sz="6" w:space="0" w:color="000000"/>
              <w:left w:val="single" w:sz="6" w:space="0" w:color="000000"/>
              <w:bottom w:val="single" w:sz="6" w:space="0" w:color="000000"/>
              <w:right w:val="single" w:sz="6" w:space="0" w:color="000000"/>
            </w:tcBorders>
          </w:tcPr>
          <w:p w14:paraId="3BF81AAA"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AS3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3823C3E0"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4F1E333A"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4A0238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D7C4972"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935D620"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4.7.14.</w:t>
            </w:r>
          </w:p>
        </w:tc>
        <w:tc>
          <w:tcPr>
            <w:tcW w:w="2299" w:type="pct"/>
            <w:tcBorders>
              <w:top w:val="single" w:sz="6" w:space="0" w:color="000000"/>
              <w:left w:val="single" w:sz="6" w:space="0" w:color="000000"/>
              <w:bottom w:val="single" w:sz="6" w:space="0" w:color="000000"/>
              <w:right w:val="single" w:sz="6" w:space="0" w:color="000000"/>
            </w:tcBorders>
          </w:tcPr>
          <w:p w14:paraId="41643CCD"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AS4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3D7D60A3"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DF110B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41B7C4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5DC8E762"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41A9287"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4.7.15.</w:t>
            </w:r>
          </w:p>
        </w:tc>
        <w:tc>
          <w:tcPr>
            <w:tcW w:w="2299" w:type="pct"/>
            <w:tcBorders>
              <w:top w:val="single" w:sz="6" w:space="0" w:color="000000"/>
              <w:left w:val="single" w:sz="6" w:space="0" w:color="000000"/>
              <w:bottom w:val="single" w:sz="6" w:space="0" w:color="000000"/>
              <w:right w:val="single" w:sz="6" w:space="0" w:color="000000"/>
            </w:tcBorders>
          </w:tcPr>
          <w:p w14:paraId="0A73FF0B"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AS5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1F0BECBD"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785DACA"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5273FD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2F85B7E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F6170F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4.7.16.</w:t>
            </w:r>
          </w:p>
        </w:tc>
        <w:tc>
          <w:tcPr>
            <w:tcW w:w="2299" w:type="pct"/>
            <w:tcBorders>
              <w:top w:val="single" w:sz="6" w:space="0" w:color="000000"/>
              <w:left w:val="single" w:sz="6" w:space="0" w:color="000000"/>
              <w:bottom w:val="single" w:sz="6" w:space="0" w:color="000000"/>
              <w:right w:val="single" w:sz="6" w:space="0" w:color="000000"/>
            </w:tcBorders>
          </w:tcPr>
          <w:p w14:paraId="5838AAAC"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AS6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10F85FA1"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379607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027722F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C92245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7EDB02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4.7.17.</w:t>
            </w:r>
          </w:p>
        </w:tc>
        <w:tc>
          <w:tcPr>
            <w:tcW w:w="2299" w:type="pct"/>
            <w:tcBorders>
              <w:top w:val="single" w:sz="6" w:space="0" w:color="000000"/>
              <w:left w:val="single" w:sz="6" w:space="0" w:color="000000"/>
              <w:bottom w:val="single" w:sz="6" w:space="0" w:color="000000"/>
              <w:right w:val="single" w:sz="6" w:space="0" w:color="000000"/>
            </w:tcBorders>
          </w:tcPr>
          <w:p w14:paraId="348C9E3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AS21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119E8517"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0964866C"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085802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970F0F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D8A200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4.7.18.</w:t>
            </w:r>
          </w:p>
        </w:tc>
        <w:tc>
          <w:tcPr>
            <w:tcW w:w="2299" w:type="pct"/>
            <w:tcBorders>
              <w:top w:val="single" w:sz="6" w:space="0" w:color="000000"/>
              <w:left w:val="single" w:sz="6" w:space="0" w:color="000000"/>
              <w:bottom w:val="single" w:sz="6" w:space="0" w:color="000000"/>
              <w:right w:val="single" w:sz="6" w:space="0" w:color="000000"/>
            </w:tcBorders>
          </w:tcPr>
          <w:p w14:paraId="56FAE23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AS22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71C52AA0"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4012361"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AB6FF68"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835047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CD98981"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4.7.19.</w:t>
            </w:r>
          </w:p>
        </w:tc>
        <w:tc>
          <w:tcPr>
            <w:tcW w:w="2299" w:type="pct"/>
            <w:tcBorders>
              <w:top w:val="single" w:sz="6" w:space="0" w:color="000000"/>
              <w:left w:val="single" w:sz="6" w:space="0" w:color="000000"/>
              <w:bottom w:val="single" w:sz="6" w:space="0" w:color="000000"/>
              <w:right w:val="single" w:sz="6" w:space="0" w:color="000000"/>
            </w:tcBorders>
          </w:tcPr>
          <w:p w14:paraId="107CD5CF"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AS23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202325AA"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F68BED3"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06D9D3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2D0CF2B"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64FA5AEB"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4.7.20.</w:t>
            </w:r>
          </w:p>
        </w:tc>
        <w:tc>
          <w:tcPr>
            <w:tcW w:w="2299" w:type="pct"/>
            <w:tcBorders>
              <w:top w:val="single" w:sz="6" w:space="0" w:color="000000"/>
              <w:left w:val="single" w:sz="6" w:space="0" w:color="000000"/>
              <w:bottom w:val="single" w:sz="6" w:space="0" w:color="000000"/>
              <w:right w:val="single" w:sz="6" w:space="0" w:color="000000"/>
            </w:tcBorders>
          </w:tcPr>
          <w:p w14:paraId="737EE0F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Kontrollera AS24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6588ECF2"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0F6E6F1"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B067C0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73FB8B38"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FA8680F"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4.7.21.</w:t>
            </w:r>
          </w:p>
        </w:tc>
        <w:tc>
          <w:tcPr>
            <w:tcW w:w="2299" w:type="pct"/>
            <w:tcBorders>
              <w:top w:val="single" w:sz="6" w:space="0" w:color="000000"/>
              <w:left w:val="single" w:sz="6" w:space="0" w:color="000000"/>
              <w:bottom w:val="single" w:sz="6" w:space="0" w:color="000000"/>
              <w:right w:val="single" w:sz="6" w:space="0" w:color="000000"/>
            </w:tcBorders>
            <w:vAlign w:val="center"/>
          </w:tcPr>
          <w:p w14:paraId="4AACCD35"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Darbstaciju OSC1-8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62494836"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0643747"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8</w:t>
            </w:r>
          </w:p>
        </w:tc>
        <w:tc>
          <w:tcPr>
            <w:tcW w:w="705" w:type="pct"/>
            <w:tcBorders>
              <w:top w:val="single" w:sz="6" w:space="0" w:color="000000"/>
              <w:left w:val="single" w:sz="6" w:space="0" w:color="000000"/>
              <w:bottom w:val="single" w:sz="6" w:space="0" w:color="000000"/>
              <w:right w:val="single" w:sz="6" w:space="0" w:color="000000"/>
            </w:tcBorders>
            <w:vAlign w:val="center"/>
          </w:tcPr>
          <w:p w14:paraId="0FA97BB5"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44D57148"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418D397"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4.7.22.</w:t>
            </w:r>
          </w:p>
        </w:tc>
        <w:tc>
          <w:tcPr>
            <w:tcW w:w="2299" w:type="pct"/>
            <w:tcBorders>
              <w:top w:val="single" w:sz="6" w:space="0" w:color="000000"/>
              <w:left w:val="single" w:sz="6" w:space="0" w:color="000000"/>
              <w:bottom w:val="single" w:sz="6" w:space="0" w:color="000000"/>
              <w:right w:val="single" w:sz="6" w:space="0" w:color="000000"/>
            </w:tcBorders>
            <w:vAlign w:val="center"/>
          </w:tcPr>
          <w:p w14:paraId="1779FF3B"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WEB Darbstaciju programmas un konfigurācijas ielādē.</w:t>
            </w:r>
          </w:p>
        </w:tc>
        <w:tc>
          <w:tcPr>
            <w:tcW w:w="767" w:type="pct"/>
            <w:tcBorders>
              <w:top w:val="single" w:sz="6" w:space="0" w:color="000000"/>
              <w:left w:val="single" w:sz="6" w:space="0" w:color="000000"/>
              <w:bottom w:val="single" w:sz="6" w:space="0" w:color="000000"/>
              <w:right w:val="single" w:sz="6" w:space="0" w:color="000000"/>
            </w:tcBorders>
            <w:vAlign w:val="center"/>
          </w:tcPr>
          <w:p w14:paraId="3E4136D4"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6E125E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3</w:t>
            </w:r>
          </w:p>
        </w:tc>
        <w:tc>
          <w:tcPr>
            <w:tcW w:w="705" w:type="pct"/>
            <w:tcBorders>
              <w:top w:val="single" w:sz="6" w:space="0" w:color="000000"/>
              <w:left w:val="single" w:sz="6" w:space="0" w:color="000000"/>
              <w:bottom w:val="single" w:sz="6" w:space="0" w:color="000000"/>
              <w:right w:val="single" w:sz="6" w:space="0" w:color="000000"/>
            </w:tcBorders>
            <w:vAlign w:val="center"/>
          </w:tcPr>
          <w:p w14:paraId="6678D6CD"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3B2603E4"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B67A5D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w:t>
            </w:r>
          </w:p>
        </w:tc>
        <w:tc>
          <w:tcPr>
            <w:tcW w:w="2299" w:type="pct"/>
            <w:tcBorders>
              <w:top w:val="single" w:sz="6" w:space="0" w:color="000000"/>
              <w:left w:val="single" w:sz="6" w:space="0" w:color="000000"/>
              <w:bottom w:val="single" w:sz="6" w:space="0" w:color="000000"/>
              <w:right w:val="single" w:sz="6" w:space="0" w:color="000000"/>
            </w:tcBorders>
            <w:vAlign w:val="center"/>
          </w:tcPr>
          <w:p w14:paraId="6251AB9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Vadības sistēmas ieregulēšana un palaišana, funkcionālo testu veikšana.</w:t>
            </w:r>
          </w:p>
        </w:tc>
        <w:tc>
          <w:tcPr>
            <w:tcW w:w="767" w:type="pct"/>
            <w:tcBorders>
              <w:top w:val="single" w:sz="6" w:space="0" w:color="000000"/>
              <w:left w:val="single" w:sz="6" w:space="0" w:color="000000"/>
              <w:bottom w:val="single" w:sz="6" w:space="0" w:color="000000"/>
              <w:right w:val="single" w:sz="6" w:space="0" w:color="000000"/>
            </w:tcBorders>
            <w:vAlign w:val="center"/>
          </w:tcPr>
          <w:p w14:paraId="72302661"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C3D3A5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3F50DFB"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w:t>
            </w:r>
          </w:p>
        </w:tc>
      </w:tr>
      <w:tr w:rsidR="00305B41" w:rsidRPr="00AC16AB" w14:paraId="05F27DD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3C701406"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4.8.1.</w:t>
            </w:r>
          </w:p>
        </w:tc>
        <w:tc>
          <w:tcPr>
            <w:tcW w:w="2299" w:type="pct"/>
            <w:tcBorders>
              <w:top w:val="single" w:sz="6" w:space="0" w:color="000000"/>
              <w:left w:val="single" w:sz="6" w:space="0" w:color="000000"/>
              <w:bottom w:val="single" w:sz="6" w:space="0" w:color="000000"/>
              <w:right w:val="single" w:sz="6" w:space="0" w:color="000000"/>
            </w:tcBorders>
            <w:vAlign w:val="center"/>
          </w:tcPr>
          <w:p w14:paraId="32BD0DFC"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ES Servera komunikācijas pārbaude. "</w:t>
            </w:r>
            <w:proofErr w:type="spellStart"/>
            <w:r w:rsidRPr="00AC16AB">
              <w:rPr>
                <w:rFonts w:eastAsia="Calibri"/>
                <w:i/>
                <w:iCs/>
                <w:color w:val="000000"/>
                <w:sz w:val="22"/>
                <w:szCs w:val="22"/>
              </w:rPr>
              <w:t>Cross</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 pārbaude vai visi objekti un tagi eksistē. "</w:t>
            </w:r>
            <w:proofErr w:type="spellStart"/>
            <w:r w:rsidRPr="00AC16AB">
              <w:rPr>
                <w:rFonts w:eastAsia="Calibri"/>
                <w:i/>
                <w:iCs/>
                <w:color w:val="000000"/>
                <w:sz w:val="22"/>
                <w:szCs w:val="22"/>
              </w:rPr>
              <w:t>Horn</w:t>
            </w:r>
            <w:proofErr w:type="spellEnd"/>
            <w:r w:rsidRPr="00AC16AB">
              <w:rPr>
                <w:rFonts w:eastAsia="Calibri"/>
                <w:i/>
                <w:iCs/>
                <w:color w:val="000000"/>
                <w:sz w:val="22"/>
                <w:szCs w:val="22"/>
              </w:rPr>
              <w:t>" koncepcijas pārbaude.</w:t>
            </w:r>
          </w:p>
        </w:tc>
        <w:tc>
          <w:tcPr>
            <w:tcW w:w="767" w:type="pct"/>
            <w:tcBorders>
              <w:top w:val="single" w:sz="6" w:space="0" w:color="000000"/>
              <w:left w:val="single" w:sz="6" w:space="0" w:color="000000"/>
              <w:bottom w:val="single" w:sz="6" w:space="0" w:color="000000"/>
              <w:right w:val="single" w:sz="6" w:space="0" w:color="000000"/>
            </w:tcBorders>
            <w:vAlign w:val="center"/>
          </w:tcPr>
          <w:p w14:paraId="19CE544A"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B846943"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1C6E2AA"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6A9FEDC7"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2D31C31"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4.8.2.</w:t>
            </w:r>
          </w:p>
        </w:tc>
        <w:tc>
          <w:tcPr>
            <w:tcW w:w="2299" w:type="pct"/>
            <w:tcBorders>
              <w:top w:val="single" w:sz="6" w:space="0" w:color="000000"/>
              <w:left w:val="single" w:sz="6" w:space="0" w:color="000000"/>
              <w:bottom w:val="single" w:sz="6" w:space="0" w:color="000000"/>
              <w:right w:val="single" w:sz="6" w:space="0" w:color="000000"/>
            </w:tcBorders>
            <w:vAlign w:val="center"/>
          </w:tcPr>
          <w:p w14:paraId="37ED5147"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OS1a Servera komunikācijas, laika sinhronizācija, </w:t>
            </w:r>
            <w:proofErr w:type="spellStart"/>
            <w:r w:rsidRPr="00AC16AB">
              <w:rPr>
                <w:rFonts w:eastAsia="Calibri"/>
                <w:i/>
                <w:iCs/>
                <w:color w:val="000000"/>
                <w:sz w:val="22"/>
                <w:szCs w:val="22"/>
              </w:rPr>
              <w:t>vizualizācijas</w:t>
            </w:r>
            <w:proofErr w:type="spellEnd"/>
            <w:r w:rsidRPr="00AC16AB">
              <w:rPr>
                <w:rFonts w:eastAsia="Calibri"/>
                <w:i/>
                <w:iCs/>
                <w:color w:val="000000"/>
                <w:sz w:val="22"/>
                <w:szCs w:val="22"/>
              </w:rPr>
              <w:t xml:space="preserve">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 xml:space="preserve"> OS Process-</w:t>
            </w:r>
            <w:proofErr w:type="spellStart"/>
            <w:r w:rsidRPr="00AC16AB">
              <w:rPr>
                <w:rFonts w:eastAsia="Calibri"/>
                <w:i/>
                <w:iCs/>
                <w:color w:val="000000"/>
                <w:sz w:val="22"/>
                <w:szCs w:val="22"/>
              </w:rPr>
              <w:t>Control</w:t>
            </w:r>
            <w:proofErr w:type="spellEnd"/>
            <w:r w:rsidRPr="00AC16AB">
              <w:rPr>
                <w:rFonts w:eastAsia="Calibri"/>
                <w:i/>
                <w:iCs/>
                <w:color w:val="000000"/>
                <w:sz w:val="22"/>
                <w:szCs w:val="22"/>
              </w:rPr>
              <w:t>-List.</w:t>
            </w:r>
          </w:p>
        </w:tc>
        <w:tc>
          <w:tcPr>
            <w:tcW w:w="767" w:type="pct"/>
            <w:tcBorders>
              <w:top w:val="single" w:sz="6" w:space="0" w:color="000000"/>
              <w:left w:val="single" w:sz="6" w:space="0" w:color="000000"/>
              <w:bottom w:val="single" w:sz="6" w:space="0" w:color="000000"/>
              <w:right w:val="single" w:sz="6" w:space="0" w:color="000000"/>
            </w:tcBorders>
            <w:vAlign w:val="center"/>
          </w:tcPr>
          <w:p w14:paraId="2653E397"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B4EE6AD"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CF47E59"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293DC13F"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471D62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4.8.3.</w:t>
            </w:r>
          </w:p>
        </w:tc>
        <w:tc>
          <w:tcPr>
            <w:tcW w:w="2299" w:type="pct"/>
            <w:tcBorders>
              <w:top w:val="single" w:sz="6" w:space="0" w:color="000000"/>
              <w:left w:val="single" w:sz="6" w:space="0" w:color="000000"/>
              <w:bottom w:val="single" w:sz="6" w:space="0" w:color="000000"/>
              <w:right w:val="single" w:sz="6" w:space="0" w:color="000000"/>
            </w:tcBorders>
            <w:vAlign w:val="center"/>
          </w:tcPr>
          <w:p w14:paraId="6E30FDAA"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OS1b Servera komunikācijas, laika sinhronizācija, </w:t>
            </w:r>
            <w:proofErr w:type="spellStart"/>
            <w:r w:rsidRPr="00AC16AB">
              <w:rPr>
                <w:rFonts w:eastAsia="Calibri"/>
                <w:i/>
                <w:iCs/>
                <w:color w:val="000000"/>
                <w:sz w:val="22"/>
                <w:szCs w:val="22"/>
              </w:rPr>
              <w:t>vizualizācijas</w:t>
            </w:r>
            <w:proofErr w:type="spellEnd"/>
            <w:r w:rsidRPr="00AC16AB">
              <w:rPr>
                <w:rFonts w:eastAsia="Calibri"/>
                <w:i/>
                <w:iCs/>
                <w:color w:val="000000"/>
                <w:sz w:val="22"/>
                <w:szCs w:val="22"/>
              </w:rPr>
              <w:t xml:space="preserve">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 xml:space="preserve"> OS Process-</w:t>
            </w:r>
            <w:proofErr w:type="spellStart"/>
            <w:r w:rsidRPr="00AC16AB">
              <w:rPr>
                <w:rFonts w:eastAsia="Calibri"/>
                <w:i/>
                <w:iCs/>
                <w:color w:val="000000"/>
                <w:sz w:val="22"/>
                <w:szCs w:val="22"/>
              </w:rPr>
              <w:t>Control</w:t>
            </w:r>
            <w:proofErr w:type="spellEnd"/>
            <w:r w:rsidRPr="00AC16AB">
              <w:rPr>
                <w:rFonts w:eastAsia="Calibri"/>
                <w:i/>
                <w:iCs/>
                <w:color w:val="000000"/>
                <w:sz w:val="22"/>
                <w:szCs w:val="22"/>
              </w:rPr>
              <w:t>-List.</w:t>
            </w:r>
          </w:p>
        </w:tc>
        <w:tc>
          <w:tcPr>
            <w:tcW w:w="767" w:type="pct"/>
            <w:tcBorders>
              <w:top w:val="single" w:sz="6" w:space="0" w:color="000000"/>
              <w:left w:val="single" w:sz="6" w:space="0" w:color="000000"/>
              <w:bottom w:val="single" w:sz="6" w:space="0" w:color="000000"/>
              <w:right w:val="single" w:sz="6" w:space="0" w:color="000000"/>
            </w:tcBorders>
            <w:vAlign w:val="center"/>
          </w:tcPr>
          <w:p w14:paraId="688053BF"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E19C34B"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D65E637"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3F579249"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12B4BA1"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4.8.4.</w:t>
            </w:r>
          </w:p>
        </w:tc>
        <w:tc>
          <w:tcPr>
            <w:tcW w:w="2299" w:type="pct"/>
            <w:tcBorders>
              <w:top w:val="single" w:sz="6" w:space="0" w:color="000000"/>
              <w:left w:val="single" w:sz="6" w:space="0" w:color="000000"/>
              <w:bottom w:val="single" w:sz="6" w:space="0" w:color="000000"/>
              <w:right w:val="single" w:sz="6" w:space="0" w:color="000000"/>
            </w:tcBorders>
            <w:vAlign w:val="center"/>
          </w:tcPr>
          <w:p w14:paraId="35012CBE"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AS1 komunikācijas, laika sinhronizācija, tehnoloģiska procesa vadības un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091E32EB"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6941632"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A24582D"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1FBF0121"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D93CF7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4.8.5.</w:t>
            </w:r>
          </w:p>
        </w:tc>
        <w:tc>
          <w:tcPr>
            <w:tcW w:w="2299" w:type="pct"/>
            <w:tcBorders>
              <w:top w:val="single" w:sz="6" w:space="0" w:color="000000"/>
              <w:left w:val="single" w:sz="6" w:space="0" w:color="000000"/>
              <w:bottom w:val="single" w:sz="6" w:space="0" w:color="000000"/>
              <w:right w:val="single" w:sz="6" w:space="0" w:color="000000"/>
            </w:tcBorders>
            <w:vAlign w:val="center"/>
          </w:tcPr>
          <w:p w14:paraId="4A8BC780"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AS2 komunikācijas, laika sinhronizācija,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6F715236" w14:textId="77777777" w:rsidR="00305B41" w:rsidRPr="00AC16AB" w:rsidRDefault="00305B41" w:rsidP="003C32BE">
            <w:pPr>
              <w:autoSpaceDE w:val="0"/>
              <w:autoSpaceDN w:val="0"/>
              <w:adjustRightInd w:val="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96BE437"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6B1F02E5" w14:textId="77777777" w:rsidR="00305B41" w:rsidRPr="00AC16AB" w:rsidRDefault="00305B41" w:rsidP="003C32BE">
            <w:pPr>
              <w:autoSpaceDE w:val="0"/>
              <w:autoSpaceDN w:val="0"/>
              <w:adjustRightInd w:val="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1F8645F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D9B253A"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4.8.6.</w:t>
            </w:r>
          </w:p>
        </w:tc>
        <w:tc>
          <w:tcPr>
            <w:tcW w:w="2299" w:type="pct"/>
            <w:tcBorders>
              <w:top w:val="single" w:sz="6" w:space="0" w:color="000000"/>
              <w:left w:val="single" w:sz="6" w:space="0" w:color="000000"/>
              <w:bottom w:val="single" w:sz="6" w:space="0" w:color="000000"/>
              <w:right w:val="single" w:sz="6" w:space="0" w:color="000000"/>
            </w:tcBorders>
            <w:vAlign w:val="center"/>
          </w:tcPr>
          <w:p w14:paraId="43F024E5"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AS3 komunikācijas, laika sinhronizācija,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6EC444B9"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A8D5DBF"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1C5261FF"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4676F9EB"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D379FEC"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4.8.7.</w:t>
            </w:r>
          </w:p>
        </w:tc>
        <w:tc>
          <w:tcPr>
            <w:tcW w:w="2299" w:type="pct"/>
            <w:tcBorders>
              <w:top w:val="single" w:sz="6" w:space="0" w:color="000000"/>
              <w:left w:val="single" w:sz="6" w:space="0" w:color="000000"/>
              <w:bottom w:val="single" w:sz="6" w:space="0" w:color="000000"/>
              <w:right w:val="single" w:sz="6" w:space="0" w:color="000000"/>
            </w:tcBorders>
            <w:vAlign w:val="center"/>
          </w:tcPr>
          <w:p w14:paraId="59FF1698"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AS4 komunikācijas, laika sinhronizācija, tehnoloģiska procesa </w:t>
            </w:r>
            <w:r w:rsidRPr="00AC16AB">
              <w:rPr>
                <w:rFonts w:eastAsia="Calibri"/>
                <w:i/>
                <w:iCs/>
                <w:color w:val="000000"/>
                <w:sz w:val="22"/>
                <w:szCs w:val="22"/>
              </w:rPr>
              <w:lastRenderedPageBreak/>
              <w:t xml:space="preserve">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2A12BAC8"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lastRenderedPageBreak/>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2B94644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6D78E3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2405F4CB"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5D5E799F"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4.8.8.</w:t>
            </w:r>
          </w:p>
        </w:tc>
        <w:tc>
          <w:tcPr>
            <w:tcW w:w="2299" w:type="pct"/>
            <w:tcBorders>
              <w:top w:val="single" w:sz="6" w:space="0" w:color="000000"/>
              <w:left w:val="single" w:sz="6" w:space="0" w:color="000000"/>
              <w:bottom w:val="single" w:sz="6" w:space="0" w:color="000000"/>
              <w:right w:val="single" w:sz="6" w:space="0" w:color="000000"/>
            </w:tcBorders>
            <w:vAlign w:val="center"/>
          </w:tcPr>
          <w:p w14:paraId="0C6CAD05"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AS5 komunikācijas, laika sinhronizācija,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40364DA4"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7E4D6896"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AB244CA"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415680E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138CC985"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4.8.9.</w:t>
            </w:r>
          </w:p>
        </w:tc>
        <w:tc>
          <w:tcPr>
            <w:tcW w:w="2299" w:type="pct"/>
            <w:tcBorders>
              <w:top w:val="single" w:sz="6" w:space="0" w:color="000000"/>
              <w:left w:val="single" w:sz="6" w:space="0" w:color="000000"/>
              <w:bottom w:val="single" w:sz="6" w:space="0" w:color="000000"/>
              <w:right w:val="single" w:sz="6" w:space="0" w:color="000000"/>
            </w:tcBorders>
            <w:vAlign w:val="center"/>
          </w:tcPr>
          <w:p w14:paraId="1B1BA885"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AS6 komunikācijas, laika sinhronizācija,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0F1CA872"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976E4BF"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1324A3B"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6572643D"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2E9C75CA"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4.8.10.</w:t>
            </w:r>
          </w:p>
        </w:tc>
        <w:tc>
          <w:tcPr>
            <w:tcW w:w="2299" w:type="pct"/>
            <w:tcBorders>
              <w:top w:val="single" w:sz="6" w:space="0" w:color="000000"/>
              <w:left w:val="single" w:sz="6" w:space="0" w:color="000000"/>
              <w:bottom w:val="single" w:sz="6" w:space="0" w:color="000000"/>
              <w:right w:val="single" w:sz="6" w:space="0" w:color="000000"/>
            </w:tcBorders>
            <w:vAlign w:val="center"/>
          </w:tcPr>
          <w:p w14:paraId="435F859F"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AS21 komunikācijas, laika sinhronizācija,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42960A4A"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1115977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045FACBC"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3D74BA55"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707C5DFC"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4.8.11.</w:t>
            </w:r>
          </w:p>
        </w:tc>
        <w:tc>
          <w:tcPr>
            <w:tcW w:w="2299" w:type="pct"/>
            <w:tcBorders>
              <w:top w:val="single" w:sz="6" w:space="0" w:color="000000"/>
              <w:left w:val="single" w:sz="6" w:space="0" w:color="000000"/>
              <w:bottom w:val="single" w:sz="6" w:space="0" w:color="000000"/>
              <w:right w:val="single" w:sz="6" w:space="0" w:color="000000"/>
            </w:tcBorders>
            <w:vAlign w:val="center"/>
          </w:tcPr>
          <w:p w14:paraId="6E2E86FA"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AS22 komunikācijas, laika sinhronizācijas,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09FD1D89"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4E62B5DC"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3BE78F6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0184D2CC"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421D21E6"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4.8.12.</w:t>
            </w:r>
          </w:p>
        </w:tc>
        <w:tc>
          <w:tcPr>
            <w:tcW w:w="2299" w:type="pct"/>
            <w:tcBorders>
              <w:top w:val="single" w:sz="6" w:space="0" w:color="000000"/>
              <w:left w:val="single" w:sz="6" w:space="0" w:color="000000"/>
              <w:bottom w:val="single" w:sz="6" w:space="0" w:color="000000"/>
              <w:right w:val="single" w:sz="6" w:space="0" w:color="000000"/>
            </w:tcBorders>
            <w:vAlign w:val="center"/>
          </w:tcPr>
          <w:p w14:paraId="72AA5848"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AS23 komunikācijas, laika sinhronizācijas,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0C09B94C"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6C1644E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D5DC615"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21D87101"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5F97944E"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4.8.13.</w:t>
            </w:r>
          </w:p>
        </w:tc>
        <w:tc>
          <w:tcPr>
            <w:tcW w:w="2299" w:type="pct"/>
            <w:tcBorders>
              <w:top w:val="single" w:sz="6" w:space="0" w:color="000000"/>
              <w:left w:val="single" w:sz="6" w:space="0" w:color="000000"/>
              <w:bottom w:val="single" w:sz="6" w:space="0" w:color="000000"/>
              <w:right w:val="single" w:sz="6" w:space="0" w:color="000000"/>
            </w:tcBorders>
            <w:vAlign w:val="center"/>
          </w:tcPr>
          <w:p w14:paraId="55215704"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Kontrollera AS24 komunikācijas, laika sinhronizācijas, tehnoloģiska procesa vadības, paziņojumu darbības pārbaude. </w:t>
            </w:r>
            <w:proofErr w:type="spellStart"/>
            <w:r w:rsidRPr="00AC16AB">
              <w:rPr>
                <w:rFonts w:eastAsia="Calibri"/>
                <w:i/>
                <w:iCs/>
                <w:color w:val="000000"/>
                <w:sz w:val="22"/>
                <w:szCs w:val="22"/>
              </w:rPr>
              <w:t>Redundancy</w:t>
            </w:r>
            <w:proofErr w:type="spellEnd"/>
            <w:r w:rsidRPr="00AC16AB">
              <w:rPr>
                <w:rFonts w:eastAsia="Calibri"/>
                <w:i/>
                <w:iCs/>
                <w:color w:val="000000"/>
                <w:sz w:val="22"/>
                <w:szCs w:val="22"/>
              </w:rPr>
              <w:t xml:space="preserve"> </w:t>
            </w:r>
            <w:proofErr w:type="spellStart"/>
            <w:r w:rsidRPr="00AC16AB">
              <w:rPr>
                <w:rFonts w:eastAsia="Calibri"/>
                <w:i/>
                <w:iCs/>
                <w:color w:val="000000"/>
                <w:sz w:val="22"/>
                <w:szCs w:val="22"/>
              </w:rPr>
              <w:t>check</w:t>
            </w:r>
            <w:proofErr w:type="spellEnd"/>
            <w:r w:rsidRPr="00AC16AB">
              <w:rPr>
                <w:rFonts w:eastAsia="Calibri"/>
                <w:i/>
                <w:iCs/>
                <w:color w:val="000000"/>
                <w:sz w:val="22"/>
                <w:szCs w:val="22"/>
              </w:rPr>
              <w:t>.</w:t>
            </w:r>
          </w:p>
        </w:tc>
        <w:tc>
          <w:tcPr>
            <w:tcW w:w="767" w:type="pct"/>
            <w:tcBorders>
              <w:top w:val="single" w:sz="6" w:space="0" w:color="000000"/>
              <w:left w:val="single" w:sz="6" w:space="0" w:color="000000"/>
              <w:bottom w:val="single" w:sz="6" w:space="0" w:color="000000"/>
              <w:right w:val="single" w:sz="6" w:space="0" w:color="000000"/>
            </w:tcBorders>
            <w:vAlign w:val="center"/>
          </w:tcPr>
          <w:p w14:paraId="7B142238"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4E71C284"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7D402BAC"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0B0DD393"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773EF3C" w14:textId="77777777" w:rsidR="00305B41" w:rsidRPr="00AC16AB" w:rsidRDefault="00305B41" w:rsidP="003C32BE">
            <w:pPr>
              <w:tabs>
                <w:tab w:val="left" w:pos="31327"/>
              </w:tabs>
              <w:autoSpaceDE w:val="0"/>
              <w:autoSpaceDN w:val="0"/>
              <w:adjustRightInd w:val="0"/>
              <w:jc w:val="center"/>
              <w:rPr>
                <w:rFonts w:eastAsia="Calibri"/>
                <w:i/>
                <w:iCs/>
                <w:color w:val="000000"/>
                <w:sz w:val="22"/>
                <w:szCs w:val="22"/>
              </w:rPr>
            </w:pPr>
            <w:r w:rsidRPr="00AC16AB">
              <w:rPr>
                <w:rFonts w:eastAsia="Calibri"/>
                <w:i/>
                <w:iCs/>
                <w:color w:val="000000"/>
                <w:sz w:val="22"/>
                <w:szCs w:val="22"/>
              </w:rPr>
              <w:t>4.8.14.</w:t>
            </w:r>
          </w:p>
        </w:tc>
        <w:tc>
          <w:tcPr>
            <w:tcW w:w="2299" w:type="pct"/>
            <w:tcBorders>
              <w:top w:val="single" w:sz="6" w:space="0" w:color="000000"/>
              <w:left w:val="single" w:sz="6" w:space="0" w:color="000000"/>
              <w:bottom w:val="single" w:sz="6" w:space="0" w:color="000000"/>
              <w:right w:val="single" w:sz="6" w:space="0" w:color="000000"/>
            </w:tcBorders>
            <w:vAlign w:val="center"/>
          </w:tcPr>
          <w:p w14:paraId="05AD894C" w14:textId="77777777" w:rsidR="00305B41" w:rsidRPr="00AC16AB" w:rsidRDefault="00305B41" w:rsidP="003C32BE">
            <w:pPr>
              <w:autoSpaceDE w:val="0"/>
              <w:autoSpaceDN w:val="0"/>
              <w:adjustRightInd w:val="0"/>
              <w:rPr>
                <w:rFonts w:eastAsia="Calibri"/>
                <w:i/>
                <w:iCs/>
                <w:color w:val="000000"/>
                <w:sz w:val="22"/>
                <w:szCs w:val="22"/>
              </w:rPr>
            </w:pPr>
            <w:r w:rsidRPr="00AC16AB">
              <w:rPr>
                <w:rFonts w:eastAsia="Calibri"/>
                <w:i/>
                <w:iCs/>
                <w:color w:val="000000"/>
                <w:sz w:val="22"/>
                <w:szCs w:val="22"/>
              </w:rPr>
              <w:t xml:space="preserve">CAS Servera komunikācijas, laika sinhronizācijas, </w:t>
            </w:r>
            <w:proofErr w:type="spellStart"/>
            <w:r w:rsidRPr="00AC16AB">
              <w:rPr>
                <w:rFonts w:eastAsia="Calibri"/>
                <w:i/>
                <w:iCs/>
                <w:color w:val="000000"/>
                <w:sz w:val="22"/>
                <w:szCs w:val="22"/>
              </w:rPr>
              <w:t>vizualizācijas</w:t>
            </w:r>
            <w:proofErr w:type="spellEnd"/>
            <w:r w:rsidRPr="00AC16AB">
              <w:rPr>
                <w:rFonts w:eastAsia="Calibri"/>
                <w:i/>
                <w:iCs/>
                <w:color w:val="000000"/>
                <w:sz w:val="22"/>
                <w:szCs w:val="22"/>
              </w:rPr>
              <w:t xml:space="preserve"> pārbaude.</w:t>
            </w:r>
          </w:p>
        </w:tc>
        <w:tc>
          <w:tcPr>
            <w:tcW w:w="767" w:type="pct"/>
            <w:tcBorders>
              <w:top w:val="single" w:sz="6" w:space="0" w:color="000000"/>
              <w:left w:val="single" w:sz="6" w:space="0" w:color="000000"/>
              <w:bottom w:val="single" w:sz="6" w:space="0" w:color="000000"/>
              <w:right w:val="single" w:sz="6" w:space="0" w:color="000000"/>
            </w:tcBorders>
            <w:vAlign w:val="center"/>
          </w:tcPr>
          <w:p w14:paraId="6D78DA6F" w14:textId="77777777" w:rsidR="00305B41" w:rsidRPr="00AC16AB" w:rsidRDefault="00305B41" w:rsidP="003C32BE">
            <w:pPr>
              <w:autoSpaceDE w:val="0"/>
              <w:autoSpaceDN w:val="0"/>
              <w:adjustRightInd w:val="0"/>
              <w:spacing w:after="240"/>
              <w:jc w:val="center"/>
              <w:rPr>
                <w:rFonts w:eastAsia="Calibri"/>
                <w:i/>
                <w:iCs/>
                <w:color w:val="000000"/>
                <w:sz w:val="22"/>
                <w:szCs w:val="22"/>
              </w:rPr>
            </w:pPr>
            <w:proofErr w:type="spellStart"/>
            <w:r w:rsidRPr="00AC16AB">
              <w:rPr>
                <w:rFonts w:eastAsia="Calibri"/>
                <w:i/>
                <w:iCs/>
                <w:color w:val="000000"/>
                <w:sz w:val="22"/>
                <w:szCs w:val="22"/>
              </w:rPr>
              <w:t>kompl</w:t>
            </w:r>
            <w:proofErr w:type="spellEnd"/>
            <w:r w:rsidRPr="00AC16AB">
              <w:rPr>
                <w:rFonts w:eastAsia="Calibri"/>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060CC82"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2C927E8E" w14:textId="77777777" w:rsidR="00305B41" w:rsidRPr="00AC16AB" w:rsidRDefault="00305B41" w:rsidP="003C32BE">
            <w:pPr>
              <w:autoSpaceDE w:val="0"/>
              <w:autoSpaceDN w:val="0"/>
              <w:adjustRightInd w:val="0"/>
              <w:spacing w:after="240"/>
              <w:jc w:val="center"/>
              <w:rPr>
                <w:rFonts w:eastAsia="Calibri"/>
                <w:i/>
                <w:iCs/>
                <w:color w:val="000000"/>
                <w:sz w:val="22"/>
                <w:szCs w:val="22"/>
              </w:rPr>
            </w:pPr>
            <w:r w:rsidRPr="00AC16AB">
              <w:rPr>
                <w:rFonts w:eastAsia="Calibri"/>
                <w:i/>
                <w:iCs/>
                <w:color w:val="000000"/>
                <w:sz w:val="22"/>
                <w:szCs w:val="22"/>
              </w:rPr>
              <w:t>Uzņēmējs/ Pasūtītājs</w:t>
            </w:r>
          </w:p>
        </w:tc>
      </w:tr>
      <w:tr w:rsidR="00305B41" w:rsidRPr="00AC16AB" w14:paraId="29A3B2DA"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2C7A548B" w14:textId="77777777" w:rsidR="00305B41" w:rsidRPr="00AC16AB" w:rsidRDefault="00305B41" w:rsidP="003C32BE">
            <w:pPr>
              <w:tabs>
                <w:tab w:val="left" w:pos="31327"/>
              </w:tabs>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5.</w:t>
            </w:r>
          </w:p>
        </w:tc>
        <w:tc>
          <w:tcPr>
            <w:tcW w:w="2299" w:type="pct"/>
            <w:tcBorders>
              <w:top w:val="single" w:sz="6" w:space="0" w:color="000000"/>
              <w:left w:val="single" w:sz="6" w:space="0" w:color="000000"/>
              <w:bottom w:val="single" w:sz="6" w:space="0" w:color="000000"/>
              <w:right w:val="single" w:sz="6" w:space="0" w:color="000000"/>
            </w:tcBorders>
            <w:vAlign w:val="center"/>
          </w:tcPr>
          <w:p w14:paraId="6C0A1D6E" w14:textId="77777777" w:rsidR="00305B41" w:rsidRPr="00AC16AB" w:rsidRDefault="00305B41" w:rsidP="003C32BE">
            <w:pPr>
              <w:autoSpaceDE w:val="0"/>
              <w:autoSpaceDN w:val="0"/>
              <w:adjustRightInd w:val="0"/>
              <w:rPr>
                <w:rFonts w:eastAsia="Calibri"/>
                <w:b/>
                <w:bCs/>
                <w:i/>
                <w:iCs/>
                <w:color w:val="000000"/>
                <w:sz w:val="22"/>
                <w:szCs w:val="22"/>
              </w:rPr>
            </w:pPr>
            <w:proofErr w:type="spellStart"/>
            <w:r w:rsidRPr="00AC16AB">
              <w:rPr>
                <w:rFonts w:eastAsia="Calibri"/>
                <w:b/>
                <w:bCs/>
                <w:i/>
                <w:iCs/>
                <w:color w:val="000000"/>
                <w:sz w:val="22"/>
                <w:szCs w:val="22"/>
              </w:rPr>
              <w:t>Izpilddokumentācijas</w:t>
            </w:r>
            <w:proofErr w:type="spellEnd"/>
            <w:r w:rsidRPr="00AC16AB">
              <w:rPr>
                <w:rFonts w:eastAsia="Calibri"/>
                <w:b/>
                <w:bCs/>
                <w:i/>
                <w:iCs/>
                <w:color w:val="000000"/>
                <w:sz w:val="22"/>
                <w:szCs w:val="22"/>
              </w:rPr>
              <w:t xml:space="preserve"> sagatavošana.</w:t>
            </w:r>
          </w:p>
        </w:tc>
        <w:tc>
          <w:tcPr>
            <w:tcW w:w="767" w:type="pct"/>
            <w:tcBorders>
              <w:top w:val="single" w:sz="6" w:space="0" w:color="000000"/>
              <w:left w:val="single" w:sz="6" w:space="0" w:color="000000"/>
              <w:bottom w:val="single" w:sz="6" w:space="0" w:color="000000"/>
              <w:right w:val="single" w:sz="6" w:space="0" w:color="000000"/>
            </w:tcBorders>
            <w:vAlign w:val="center"/>
          </w:tcPr>
          <w:p w14:paraId="5B17E2FF"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proofErr w:type="spellStart"/>
            <w:r w:rsidRPr="00AC16AB">
              <w:rPr>
                <w:rFonts w:eastAsia="Calibri"/>
                <w:b/>
                <w:bCs/>
                <w:i/>
                <w:iCs/>
                <w:color w:val="000000"/>
                <w:sz w:val="22"/>
                <w:szCs w:val="22"/>
              </w:rPr>
              <w:t>kompl</w:t>
            </w:r>
            <w:proofErr w:type="spellEnd"/>
            <w:r w:rsidRPr="00AC16AB">
              <w:rPr>
                <w:rFonts w:eastAsia="Calibri"/>
                <w:b/>
                <w:bCs/>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3E6C28FA"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r w:rsidRPr="00AC16AB">
              <w:rPr>
                <w:rFonts w:eastAsia="Calibri"/>
                <w:b/>
                <w:bCs/>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566CDE94"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r w:rsidRPr="00AC16AB">
              <w:rPr>
                <w:rFonts w:eastAsia="Calibri"/>
                <w:b/>
                <w:bCs/>
                <w:i/>
                <w:iCs/>
                <w:color w:val="000000"/>
                <w:sz w:val="22"/>
                <w:szCs w:val="22"/>
              </w:rPr>
              <w:t>Uzņēmējs</w:t>
            </w:r>
          </w:p>
        </w:tc>
      </w:tr>
      <w:tr w:rsidR="00305B41" w:rsidRPr="00AC16AB" w14:paraId="17107732" w14:textId="77777777" w:rsidTr="003C32BE">
        <w:tc>
          <w:tcPr>
            <w:tcW w:w="508" w:type="pct"/>
            <w:tcBorders>
              <w:top w:val="single" w:sz="6" w:space="0" w:color="000000"/>
              <w:left w:val="single" w:sz="6" w:space="0" w:color="000000"/>
              <w:bottom w:val="single" w:sz="6" w:space="0" w:color="000000"/>
              <w:right w:val="single" w:sz="6" w:space="0" w:color="000000"/>
            </w:tcBorders>
            <w:vAlign w:val="center"/>
          </w:tcPr>
          <w:p w14:paraId="08111BEE" w14:textId="77777777" w:rsidR="00305B41" w:rsidRPr="00AC16AB" w:rsidRDefault="00305B41" w:rsidP="003C32BE">
            <w:pPr>
              <w:tabs>
                <w:tab w:val="left" w:pos="31327"/>
              </w:tabs>
              <w:autoSpaceDE w:val="0"/>
              <w:autoSpaceDN w:val="0"/>
              <w:adjustRightInd w:val="0"/>
              <w:jc w:val="center"/>
              <w:rPr>
                <w:rFonts w:eastAsia="Calibri"/>
                <w:b/>
                <w:bCs/>
                <w:i/>
                <w:iCs/>
                <w:color w:val="000000"/>
                <w:sz w:val="22"/>
                <w:szCs w:val="22"/>
              </w:rPr>
            </w:pPr>
            <w:r w:rsidRPr="00AC16AB">
              <w:rPr>
                <w:rFonts w:eastAsia="Calibri"/>
                <w:b/>
                <w:bCs/>
                <w:i/>
                <w:iCs/>
                <w:color w:val="000000"/>
                <w:sz w:val="22"/>
                <w:szCs w:val="22"/>
              </w:rPr>
              <w:t>6.</w:t>
            </w:r>
          </w:p>
        </w:tc>
        <w:tc>
          <w:tcPr>
            <w:tcW w:w="2299" w:type="pct"/>
            <w:tcBorders>
              <w:top w:val="single" w:sz="6" w:space="0" w:color="000000"/>
              <w:left w:val="single" w:sz="6" w:space="0" w:color="000000"/>
              <w:bottom w:val="single" w:sz="6" w:space="0" w:color="000000"/>
              <w:right w:val="single" w:sz="6" w:space="0" w:color="000000"/>
            </w:tcBorders>
            <w:vAlign w:val="center"/>
          </w:tcPr>
          <w:p w14:paraId="13693EEC" w14:textId="77777777" w:rsidR="00305B41" w:rsidRPr="00AC16AB" w:rsidRDefault="00305B41" w:rsidP="003C32BE">
            <w:pPr>
              <w:autoSpaceDE w:val="0"/>
              <w:autoSpaceDN w:val="0"/>
              <w:adjustRightInd w:val="0"/>
              <w:rPr>
                <w:rFonts w:eastAsia="Calibri"/>
                <w:b/>
                <w:bCs/>
                <w:i/>
                <w:iCs/>
                <w:color w:val="000000"/>
                <w:sz w:val="22"/>
                <w:szCs w:val="22"/>
              </w:rPr>
            </w:pPr>
            <w:r w:rsidRPr="00AC16AB">
              <w:rPr>
                <w:rFonts w:eastAsia="Calibri"/>
                <w:b/>
                <w:bCs/>
                <w:i/>
                <w:iCs/>
                <w:color w:val="000000"/>
                <w:sz w:val="22"/>
                <w:szCs w:val="22"/>
              </w:rPr>
              <w:t>Inženiertehniskā personāla apmācība.</w:t>
            </w:r>
          </w:p>
        </w:tc>
        <w:tc>
          <w:tcPr>
            <w:tcW w:w="767" w:type="pct"/>
            <w:tcBorders>
              <w:top w:val="single" w:sz="6" w:space="0" w:color="000000"/>
              <w:left w:val="single" w:sz="6" w:space="0" w:color="000000"/>
              <w:bottom w:val="single" w:sz="6" w:space="0" w:color="000000"/>
              <w:right w:val="single" w:sz="6" w:space="0" w:color="000000"/>
            </w:tcBorders>
            <w:vAlign w:val="center"/>
          </w:tcPr>
          <w:p w14:paraId="479FA5D2"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proofErr w:type="spellStart"/>
            <w:r w:rsidRPr="00AC16AB">
              <w:rPr>
                <w:rFonts w:eastAsia="Calibri"/>
                <w:b/>
                <w:bCs/>
                <w:i/>
                <w:iCs/>
                <w:color w:val="000000"/>
                <w:sz w:val="22"/>
                <w:szCs w:val="22"/>
              </w:rPr>
              <w:t>kompl</w:t>
            </w:r>
            <w:proofErr w:type="spellEnd"/>
            <w:r w:rsidRPr="00AC16AB">
              <w:rPr>
                <w:rFonts w:eastAsia="Calibri"/>
                <w:b/>
                <w:bCs/>
                <w:i/>
                <w:iCs/>
                <w:color w:val="000000"/>
                <w:sz w:val="22"/>
                <w:szCs w:val="22"/>
              </w:rPr>
              <w:t>.</w:t>
            </w:r>
          </w:p>
        </w:tc>
        <w:tc>
          <w:tcPr>
            <w:tcW w:w="721" w:type="pct"/>
            <w:tcBorders>
              <w:top w:val="single" w:sz="6" w:space="0" w:color="000000"/>
              <w:left w:val="single" w:sz="6" w:space="0" w:color="000000"/>
              <w:bottom w:val="single" w:sz="6" w:space="0" w:color="000000"/>
              <w:right w:val="single" w:sz="6" w:space="0" w:color="000000"/>
            </w:tcBorders>
            <w:vAlign w:val="center"/>
          </w:tcPr>
          <w:p w14:paraId="52A94B12"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r w:rsidRPr="00AC16AB">
              <w:rPr>
                <w:rFonts w:eastAsia="Calibri"/>
                <w:b/>
                <w:bCs/>
                <w:i/>
                <w:iCs/>
                <w:color w:val="000000"/>
                <w:sz w:val="22"/>
                <w:szCs w:val="22"/>
              </w:rPr>
              <w:t>1</w:t>
            </w:r>
          </w:p>
        </w:tc>
        <w:tc>
          <w:tcPr>
            <w:tcW w:w="705" w:type="pct"/>
            <w:tcBorders>
              <w:top w:val="single" w:sz="6" w:space="0" w:color="000000"/>
              <w:left w:val="single" w:sz="6" w:space="0" w:color="000000"/>
              <w:bottom w:val="single" w:sz="6" w:space="0" w:color="000000"/>
              <w:right w:val="single" w:sz="6" w:space="0" w:color="000000"/>
            </w:tcBorders>
            <w:vAlign w:val="center"/>
          </w:tcPr>
          <w:p w14:paraId="43B1CCF4" w14:textId="77777777" w:rsidR="00305B41" w:rsidRPr="00AC16AB" w:rsidRDefault="00305B41" w:rsidP="003C32BE">
            <w:pPr>
              <w:autoSpaceDE w:val="0"/>
              <w:autoSpaceDN w:val="0"/>
              <w:adjustRightInd w:val="0"/>
              <w:spacing w:after="240"/>
              <w:jc w:val="center"/>
              <w:rPr>
                <w:rFonts w:eastAsia="Calibri"/>
                <w:b/>
                <w:bCs/>
                <w:i/>
                <w:iCs/>
                <w:color w:val="000000"/>
                <w:sz w:val="22"/>
                <w:szCs w:val="22"/>
              </w:rPr>
            </w:pPr>
            <w:r w:rsidRPr="00AC16AB">
              <w:rPr>
                <w:rFonts w:eastAsia="Calibri"/>
                <w:b/>
                <w:bCs/>
                <w:i/>
                <w:iCs/>
                <w:color w:val="000000"/>
                <w:sz w:val="22"/>
                <w:szCs w:val="22"/>
              </w:rPr>
              <w:t>Uzņēmējs</w:t>
            </w:r>
          </w:p>
        </w:tc>
      </w:tr>
    </w:tbl>
    <w:p w14:paraId="6DB988BC" w14:textId="77777777" w:rsidR="00305B41" w:rsidRPr="00AC16AB" w:rsidRDefault="00305B41" w:rsidP="00305B41">
      <w:pPr>
        <w:rPr>
          <w:sz w:val="22"/>
          <w:szCs w:val="22"/>
        </w:rPr>
      </w:pPr>
    </w:p>
    <w:p w14:paraId="01BF90C2" w14:textId="77777777" w:rsidR="00305B41" w:rsidRPr="00AC16AB" w:rsidRDefault="00305B41" w:rsidP="00305B41">
      <w:pPr>
        <w:spacing w:after="200" w:line="276" w:lineRule="auto"/>
        <w:rPr>
          <w:rFonts w:eastAsia="Calibri"/>
          <w:sz w:val="22"/>
          <w:szCs w:val="22"/>
        </w:rPr>
      </w:pPr>
      <w:bookmarkStart w:id="3" w:name="_Toc390178115"/>
      <w:r w:rsidRPr="00AC16AB">
        <w:rPr>
          <w:rFonts w:eastAsia="Calibri"/>
          <w:b/>
          <w:sz w:val="22"/>
          <w:szCs w:val="22"/>
        </w:rPr>
        <w:t>*-</w:t>
      </w:r>
      <w:r w:rsidRPr="00AC16AB">
        <w:rPr>
          <w:rFonts w:eastAsia="Calibri"/>
          <w:sz w:val="22"/>
          <w:szCs w:val="22"/>
        </w:rPr>
        <w:t xml:space="preserve"> Tehniskā projekta izstrādes laikā darbu apjoms var tikt precizēts.</w:t>
      </w:r>
    </w:p>
    <w:p w14:paraId="2D210AB7" w14:textId="77777777" w:rsidR="00305B41" w:rsidRPr="00AC16AB" w:rsidRDefault="00305B41" w:rsidP="00305B41">
      <w:pPr>
        <w:pStyle w:val="Heading1"/>
        <w:numPr>
          <w:ilvl w:val="0"/>
          <w:numId w:val="13"/>
        </w:numPr>
        <w:tabs>
          <w:tab w:val="clear" w:pos="601"/>
        </w:tabs>
        <w:ind w:left="720" w:hanging="360"/>
        <w:rPr>
          <w:rFonts w:ascii="Times New Roman" w:hAnsi="Times New Roman"/>
          <w:sz w:val="22"/>
          <w:szCs w:val="22"/>
        </w:rPr>
      </w:pPr>
      <w:r w:rsidRPr="00AC16AB">
        <w:rPr>
          <w:rFonts w:ascii="Times New Roman" w:hAnsi="Times New Roman"/>
          <w:sz w:val="22"/>
          <w:szCs w:val="22"/>
        </w:rPr>
        <w:t>Tehniskās prasības darbu izpildei</w:t>
      </w:r>
      <w:bookmarkEnd w:id="3"/>
    </w:p>
    <w:p w14:paraId="67A4D6B6" w14:textId="77777777" w:rsidR="00305B41" w:rsidRPr="00AC16AB" w:rsidRDefault="00305B41" w:rsidP="00305B41">
      <w:pPr>
        <w:rPr>
          <w:sz w:val="22"/>
          <w:szCs w:val="22"/>
        </w:rPr>
      </w:pPr>
    </w:p>
    <w:p w14:paraId="39CDF8DB" w14:textId="77777777" w:rsidR="00305B41" w:rsidRPr="00AC16AB" w:rsidRDefault="00305B41" w:rsidP="00305B41">
      <w:pPr>
        <w:pStyle w:val="Heading2"/>
        <w:numPr>
          <w:ilvl w:val="1"/>
          <w:numId w:val="13"/>
        </w:numPr>
        <w:tabs>
          <w:tab w:val="clear" w:pos="1027"/>
        </w:tabs>
        <w:ind w:left="1440" w:hanging="360"/>
        <w:rPr>
          <w:sz w:val="22"/>
          <w:szCs w:val="22"/>
        </w:rPr>
      </w:pPr>
      <w:bookmarkStart w:id="4" w:name="_Toc390178116"/>
      <w:r w:rsidRPr="00AC16AB">
        <w:rPr>
          <w:sz w:val="22"/>
          <w:szCs w:val="22"/>
        </w:rPr>
        <w:t>Darba organizācija.</w:t>
      </w:r>
      <w:bookmarkEnd w:id="4"/>
    </w:p>
    <w:p w14:paraId="2DD0C340" w14:textId="77777777" w:rsidR="00305B41" w:rsidRPr="00AC16AB" w:rsidRDefault="00305B41" w:rsidP="00305B41">
      <w:pPr>
        <w:rPr>
          <w:sz w:val="22"/>
          <w:szCs w:val="22"/>
        </w:rPr>
      </w:pPr>
    </w:p>
    <w:p w14:paraId="3CDF31FC" w14:textId="77777777" w:rsidR="00305B41" w:rsidRPr="00AC16AB" w:rsidRDefault="00305B41" w:rsidP="00305B41">
      <w:pPr>
        <w:pStyle w:val="Footer"/>
        <w:widowControl/>
        <w:numPr>
          <w:ilvl w:val="2"/>
          <w:numId w:val="2"/>
        </w:numPr>
        <w:tabs>
          <w:tab w:val="clear" w:pos="4153"/>
          <w:tab w:val="clear" w:pos="8306"/>
        </w:tabs>
        <w:autoSpaceDE/>
        <w:autoSpaceDN/>
        <w:jc w:val="both"/>
        <w:rPr>
          <w:sz w:val="22"/>
          <w:szCs w:val="22"/>
        </w:rPr>
      </w:pPr>
      <w:r w:rsidRPr="00AC16AB">
        <w:rPr>
          <w:sz w:val="22"/>
          <w:szCs w:val="22"/>
        </w:rPr>
        <w:t>Ne vēlāk kā 5 dienas pirms darbu uzsākšanas Uzņēmējam jāiesniedz personāla saraksti caurlaižu noformēšanai un brigāžu pielaišanai darba vietās atbilstoši AS ”Latvenergo” kārtībai K233 “Darbu, kurus veic darbuzņēmēji Ražošanas objektos, izpildes kārtība” un caurlaižu režīma noteikumiem NOP020. Augstāk minētā kārtība un noteikumi Uzņēmējam ir saistoši veicot darbus.</w:t>
      </w:r>
    </w:p>
    <w:p w14:paraId="598D722D" w14:textId="77777777" w:rsidR="00305B41" w:rsidRPr="00AC16AB" w:rsidRDefault="00305B41" w:rsidP="00305B41">
      <w:pPr>
        <w:pStyle w:val="Footer"/>
        <w:widowControl/>
        <w:numPr>
          <w:ilvl w:val="2"/>
          <w:numId w:val="2"/>
        </w:numPr>
        <w:tabs>
          <w:tab w:val="clear" w:pos="4153"/>
          <w:tab w:val="clear" w:pos="8306"/>
        </w:tabs>
        <w:autoSpaceDE/>
        <w:autoSpaceDN/>
        <w:jc w:val="both"/>
        <w:rPr>
          <w:sz w:val="22"/>
          <w:szCs w:val="22"/>
        </w:rPr>
      </w:pPr>
      <w:r w:rsidRPr="00AC16AB">
        <w:rPr>
          <w:bCs/>
          <w:sz w:val="22"/>
          <w:szCs w:val="22"/>
        </w:rPr>
        <w:t xml:space="preserve">Jāizstrādā darbu veikšanas projekts (DVP) saskaņā ar </w:t>
      </w:r>
      <w:r w:rsidRPr="00AC16AB">
        <w:rPr>
          <w:sz w:val="22"/>
          <w:szCs w:val="22"/>
        </w:rPr>
        <w:t xml:space="preserve">kārtību K233 “Darbu, kurus veic darbuzņēmēji Ražošanas objektos, izpildes kārtība” nosacījumiem. Kontrolleru un serveru plānotie </w:t>
      </w:r>
      <w:proofErr w:type="spellStart"/>
      <w:r w:rsidRPr="00AC16AB">
        <w:rPr>
          <w:sz w:val="22"/>
          <w:szCs w:val="22"/>
        </w:rPr>
        <w:t>atslēguma</w:t>
      </w:r>
      <w:proofErr w:type="spellEnd"/>
      <w:r w:rsidRPr="00AC16AB">
        <w:rPr>
          <w:sz w:val="22"/>
          <w:szCs w:val="22"/>
        </w:rPr>
        <w:t xml:space="preserve"> un darbspējas atjaunošanas laiki jānorāda DVP un pirms to atslēgšanas jāinformē pasūtītāja tehniskais uzraugs.</w:t>
      </w:r>
    </w:p>
    <w:p w14:paraId="22621C30" w14:textId="77777777" w:rsidR="00305B41" w:rsidRPr="00AC16AB" w:rsidRDefault="00305B41" w:rsidP="00305B41">
      <w:pPr>
        <w:pStyle w:val="Footer"/>
        <w:widowControl/>
        <w:numPr>
          <w:ilvl w:val="2"/>
          <w:numId w:val="2"/>
        </w:numPr>
        <w:tabs>
          <w:tab w:val="clear" w:pos="4153"/>
          <w:tab w:val="clear" w:pos="8306"/>
        </w:tabs>
        <w:autoSpaceDE/>
        <w:autoSpaceDN/>
        <w:jc w:val="both"/>
        <w:rPr>
          <w:sz w:val="22"/>
          <w:szCs w:val="22"/>
        </w:rPr>
      </w:pPr>
      <w:r w:rsidRPr="00AC16AB">
        <w:rPr>
          <w:sz w:val="22"/>
          <w:szCs w:val="22"/>
        </w:rPr>
        <w:t>Pasūtītājs saskaņā ar kārtību K246 „Tehniskās dokumentācijas noformēšanas, nodošanas un izmantošanas kārtība TEC TVF Tehniskajā arhīvā”, nodrošina Uzņēmējam iespēju iepazīties ar objekta dokumentāciju, kāda ir pieejama TEC arhīvā.</w:t>
      </w:r>
    </w:p>
    <w:p w14:paraId="28E0303C" w14:textId="77777777" w:rsidR="00305B41" w:rsidRPr="00AC16AB" w:rsidRDefault="00305B41" w:rsidP="00305B41">
      <w:pPr>
        <w:pStyle w:val="Footer"/>
        <w:widowControl/>
        <w:numPr>
          <w:ilvl w:val="2"/>
          <w:numId w:val="2"/>
        </w:numPr>
        <w:tabs>
          <w:tab w:val="clear" w:pos="4153"/>
          <w:tab w:val="clear" w:pos="8306"/>
        </w:tabs>
        <w:autoSpaceDE/>
        <w:autoSpaceDN/>
        <w:jc w:val="both"/>
        <w:rPr>
          <w:sz w:val="22"/>
          <w:szCs w:val="22"/>
          <w:lang w:eastAsia="lv-LV"/>
        </w:rPr>
      </w:pPr>
      <w:r w:rsidRPr="00AC16AB">
        <w:rPr>
          <w:sz w:val="22"/>
          <w:szCs w:val="22"/>
          <w:lang w:eastAsia="lv-LV"/>
        </w:rPr>
        <w:lastRenderedPageBreak/>
        <w:t>Papildus augstāk noteiktajiem noteikumiem un kārtībām, izpildot līguma darbus Pasūtītāja objektos Uzņēmējam jāievēro:</w:t>
      </w:r>
    </w:p>
    <w:p w14:paraId="3BA73C9F" w14:textId="77777777" w:rsidR="00305B41" w:rsidRPr="00AC16AB" w:rsidRDefault="00305B41" w:rsidP="00305B41">
      <w:pPr>
        <w:numPr>
          <w:ilvl w:val="0"/>
          <w:numId w:val="5"/>
        </w:numPr>
        <w:rPr>
          <w:sz w:val="22"/>
          <w:szCs w:val="22"/>
          <w:lang w:eastAsia="lv-LV"/>
        </w:rPr>
      </w:pPr>
      <w:r w:rsidRPr="00AC16AB">
        <w:rPr>
          <w:sz w:val="22"/>
          <w:szCs w:val="22"/>
          <w:lang w:eastAsia="lv-LV"/>
        </w:rPr>
        <w:t>LEK 025 “Drošības prasības, veicot darbus elektroietaisēs”;</w:t>
      </w:r>
    </w:p>
    <w:p w14:paraId="19CD7CE6" w14:textId="77777777" w:rsidR="00305B41" w:rsidRPr="00AC16AB" w:rsidRDefault="00305B41" w:rsidP="00305B41">
      <w:pPr>
        <w:numPr>
          <w:ilvl w:val="0"/>
          <w:numId w:val="5"/>
        </w:numPr>
        <w:rPr>
          <w:sz w:val="22"/>
          <w:szCs w:val="22"/>
          <w:lang w:eastAsia="lv-LV"/>
        </w:rPr>
      </w:pPr>
      <w:r w:rsidRPr="00AC16AB">
        <w:rPr>
          <w:sz w:val="22"/>
          <w:szCs w:val="22"/>
          <w:lang w:eastAsia="lv-LV"/>
        </w:rPr>
        <w:t>LEK 036 “Drošības prasības, veicot darbus siltuma un gāzes ietaisēs”;</w:t>
      </w:r>
    </w:p>
    <w:p w14:paraId="7B3D54EC" w14:textId="77777777" w:rsidR="00305B41" w:rsidRPr="00AC16AB" w:rsidRDefault="00305B41" w:rsidP="00305B41">
      <w:pPr>
        <w:numPr>
          <w:ilvl w:val="0"/>
          <w:numId w:val="5"/>
        </w:numPr>
        <w:rPr>
          <w:sz w:val="22"/>
          <w:szCs w:val="22"/>
          <w:lang w:eastAsia="lv-LV"/>
        </w:rPr>
      </w:pPr>
      <w:r w:rsidRPr="00AC16AB">
        <w:rPr>
          <w:sz w:val="22"/>
          <w:szCs w:val="22"/>
          <w:lang w:eastAsia="lv-LV"/>
        </w:rPr>
        <w:t>LEK 002 “Energoietaišu tehniskā ekspluatācija”;</w:t>
      </w:r>
    </w:p>
    <w:p w14:paraId="7AEFEBF9" w14:textId="77777777" w:rsidR="00305B41" w:rsidRPr="00AC16AB" w:rsidRDefault="00305B41" w:rsidP="00305B41">
      <w:pPr>
        <w:numPr>
          <w:ilvl w:val="0"/>
          <w:numId w:val="5"/>
        </w:numPr>
        <w:rPr>
          <w:sz w:val="22"/>
          <w:szCs w:val="22"/>
          <w:lang w:eastAsia="lv-LV"/>
        </w:rPr>
      </w:pPr>
      <w:r w:rsidRPr="00AC16AB">
        <w:rPr>
          <w:sz w:val="22"/>
          <w:szCs w:val="22"/>
          <w:lang w:eastAsia="lv-LV"/>
        </w:rPr>
        <w:t>Iekārtu izgatavotāju rūpnīcu ekspluatācijas instrukcijas;</w:t>
      </w:r>
    </w:p>
    <w:p w14:paraId="613CB49A" w14:textId="77777777" w:rsidR="00305B41" w:rsidRPr="00AC16AB" w:rsidRDefault="00305B41" w:rsidP="00305B41">
      <w:pPr>
        <w:numPr>
          <w:ilvl w:val="0"/>
          <w:numId w:val="5"/>
        </w:numPr>
        <w:rPr>
          <w:sz w:val="22"/>
          <w:szCs w:val="22"/>
          <w:lang w:eastAsia="lv-LV"/>
        </w:rPr>
      </w:pPr>
      <w:r w:rsidRPr="00AC16AB">
        <w:rPr>
          <w:sz w:val="22"/>
          <w:szCs w:val="22"/>
          <w:lang w:eastAsia="lv-LV"/>
        </w:rPr>
        <w:t>TEC-2 spēkā esošas ekspluatācijas instrukcijas;</w:t>
      </w:r>
    </w:p>
    <w:p w14:paraId="70E96F9A" w14:textId="77777777" w:rsidR="00305B41" w:rsidRPr="00AC16AB" w:rsidRDefault="00305B41" w:rsidP="00305B41">
      <w:pPr>
        <w:numPr>
          <w:ilvl w:val="0"/>
          <w:numId w:val="5"/>
        </w:numPr>
        <w:rPr>
          <w:sz w:val="22"/>
          <w:szCs w:val="22"/>
          <w:lang w:eastAsia="lv-LV"/>
        </w:rPr>
      </w:pPr>
      <w:r w:rsidRPr="00AC16AB">
        <w:rPr>
          <w:sz w:val="22"/>
          <w:szCs w:val="22"/>
          <w:lang w:eastAsia="lv-LV"/>
        </w:rPr>
        <w:t>Latvijas Republikā spēkā esošie normatīvie dokumenti  vides aizsardzības, darba aizsardzības un ugunsdrošības jomā.</w:t>
      </w:r>
    </w:p>
    <w:p w14:paraId="466B6A38" w14:textId="77777777" w:rsidR="00305B41" w:rsidRPr="00AC16AB" w:rsidRDefault="00305B41" w:rsidP="00305B41">
      <w:pPr>
        <w:ind w:left="720"/>
        <w:rPr>
          <w:sz w:val="22"/>
          <w:szCs w:val="22"/>
          <w:lang w:eastAsia="lv-LV"/>
        </w:rPr>
      </w:pPr>
    </w:p>
    <w:p w14:paraId="21D6C92D" w14:textId="77777777" w:rsidR="00305B41" w:rsidRPr="00AC16AB" w:rsidRDefault="00305B41" w:rsidP="00305B41">
      <w:pPr>
        <w:pStyle w:val="Footer"/>
        <w:tabs>
          <w:tab w:val="clear" w:pos="4153"/>
          <w:tab w:val="clear" w:pos="8306"/>
        </w:tabs>
        <w:ind w:left="601"/>
        <w:jc w:val="both"/>
        <w:rPr>
          <w:color w:val="000000"/>
          <w:sz w:val="22"/>
          <w:szCs w:val="22"/>
        </w:rPr>
      </w:pPr>
    </w:p>
    <w:p w14:paraId="47F08D3A" w14:textId="77777777" w:rsidR="00305B41" w:rsidRPr="00AC16AB" w:rsidRDefault="00305B41" w:rsidP="00305B41">
      <w:pPr>
        <w:pStyle w:val="Heading2"/>
        <w:numPr>
          <w:ilvl w:val="1"/>
          <w:numId w:val="21"/>
        </w:numPr>
        <w:tabs>
          <w:tab w:val="clear" w:pos="1027"/>
          <w:tab w:val="num" w:pos="360"/>
        </w:tabs>
        <w:ind w:left="360" w:hanging="360"/>
        <w:rPr>
          <w:sz w:val="22"/>
          <w:szCs w:val="22"/>
        </w:rPr>
      </w:pPr>
      <w:bookmarkStart w:id="5" w:name="_Toc390178117"/>
      <w:r w:rsidRPr="00AC16AB">
        <w:rPr>
          <w:sz w:val="22"/>
          <w:szCs w:val="22"/>
        </w:rPr>
        <w:t>Darba vietas sagatavošana un darba aizsardzības prasības.</w:t>
      </w:r>
      <w:bookmarkEnd w:id="5"/>
    </w:p>
    <w:p w14:paraId="7266C7A7" w14:textId="77777777" w:rsidR="00305B41" w:rsidRPr="00AC16AB" w:rsidRDefault="00305B41" w:rsidP="00305B41">
      <w:pPr>
        <w:rPr>
          <w:sz w:val="22"/>
          <w:szCs w:val="22"/>
        </w:rPr>
      </w:pPr>
    </w:p>
    <w:p w14:paraId="6C064CD9" w14:textId="77777777" w:rsidR="00305B41" w:rsidRPr="00AC16AB" w:rsidRDefault="00305B41" w:rsidP="00305B41">
      <w:pPr>
        <w:pStyle w:val="ListParagraph"/>
        <w:numPr>
          <w:ilvl w:val="1"/>
          <w:numId w:val="2"/>
        </w:numPr>
        <w:rPr>
          <w:vanish/>
          <w:sz w:val="22"/>
          <w:szCs w:val="22"/>
        </w:rPr>
      </w:pPr>
    </w:p>
    <w:p w14:paraId="48BF1259"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Darba zonu saskaņā ar K233 izdala Pasūtītājs un saskaņā ar drošības noteikumiem uzstāda arī visus pagaidu darba zonas drošības iežogojumus un brīdinošās zīmes.</w:t>
      </w:r>
    </w:p>
    <w:p w14:paraId="652FC15D"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color w:val="000000"/>
          <w:sz w:val="22"/>
          <w:szCs w:val="22"/>
          <w:lang w:eastAsia="lv-LV"/>
        </w:rPr>
        <w:t>Uzņēmējam jānodrošina darba vietas sagatavošana, iežogošana, nosegšana, lai nepieļautu putekļu izkļūšanu ārpus darba zonas.</w:t>
      </w:r>
    </w:p>
    <w:p w14:paraId="7419EF3D"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color w:val="000000"/>
          <w:sz w:val="22"/>
          <w:szCs w:val="22"/>
          <w:lang w:eastAsia="lv-LV"/>
        </w:rPr>
        <w:t>Visus drošai darba izpildei (saistībā ar darbu izpildes tehnoloģiju) nepieciešamos drošības nožogojumus, remonta platformas, tiltiņus, stalažas, brīdinošās drošības zīmes, drošības un aizsardzības līdzekļus nodrošina, uzstāda un pārbauda Uzņēmējs atbilstoši noteikumiem.</w:t>
      </w:r>
    </w:p>
    <w:p w14:paraId="21FBEAED"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color w:val="000000"/>
          <w:sz w:val="22"/>
          <w:szCs w:val="22"/>
          <w:lang w:eastAsia="lv-LV"/>
        </w:rPr>
        <w:t>Uzņēmējam darba vieta jānodrošina ar informācijas plāksni, saskaņā ar kārtību K233 - Darbi, kurus veic darbuzņēmēji Ražošanas objektos, izpildes kārtība.</w:t>
      </w:r>
    </w:p>
    <w:p w14:paraId="58705200"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lang w:eastAsia="lv-LV"/>
        </w:rPr>
        <w:t>Uzņēmēja mehānismu, elektroiekārtu pieslēgšanai vai citu resursu izmantošanai Uzņēmējam ir jāiesniedz vēstule (saskaņā ar Pasūtītāja kārtību K233 „Darbu, kurus veic darbuzņēmēji Ražošanas objektos, izpildes kārtība”), norādot tehniskos parametrus (elektriskā jauda (</w:t>
      </w:r>
      <w:proofErr w:type="spellStart"/>
      <w:r w:rsidRPr="00AC16AB">
        <w:rPr>
          <w:sz w:val="22"/>
          <w:szCs w:val="22"/>
          <w:lang w:eastAsia="lv-LV"/>
        </w:rPr>
        <w:t>kW</w:t>
      </w:r>
      <w:proofErr w:type="spellEnd"/>
      <w:r w:rsidRPr="00AC16AB">
        <w:rPr>
          <w:sz w:val="22"/>
          <w:szCs w:val="22"/>
          <w:lang w:eastAsia="lv-LV"/>
        </w:rPr>
        <w:t>), spiestā gaisa padeve (m3) u.c.) un atbildīgos par pieslēdzamo iekārtu tehnisko stāvokli). Vēstule tiek iesniegta TEC-2 vadītājam, kurš lemj par pieprasīto resursu pieejamību un izmantošanas kārtību.</w:t>
      </w:r>
    </w:p>
    <w:p w14:paraId="6806A3E9"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color w:val="000000"/>
          <w:sz w:val="22"/>
          <w:szCs w:val="22"/>
          <w:lang w:eastAsia="lv-LV"/>
        </w:rPr>
        <w:t xml:space="preserve">Pasūtītājs norāda </w:t>
      </w:r>
      <w:proofErr w:type="spellStart"/>
      <w:r w:rsidRPr="00AC16AB">
        <w:rPr>
          <w:color w:val="000000"/>
          <w:sz w:val="22"/>
          <w:szCs w:val="22"/>
          <w:lang w:eastAsia="lv-LV"/>
        </w:rPr>
        <w:t>elektrobarošanas</w:t>
      </w:r>
      <w:proofErr w:type="spellEnd"/>
      <w:r w:rsidRPr="00AC16AB">
        <w:rPr>
          <w:color w:val="000000"/>
          <w:sz w:val="22"/>
          <w:szCs w:val="22"/>
          <w:lang w:eastAsia="lv-LV"/>
        </w:rPr>
        <w:t xml:space="preserve"> </w:t>
      </w:r>
      <w:proofErr w:type="spellStart"/>
      <w:r w:rsidRPr="00AC16AB">
        <w:rPr>
          <w:color w:val="000000"/>
          <w:sz w:val="22"/>
          <w:szCs w:val="22"/>
          <w:lang w:eastAsia="lv-LV"/>
        </w:rPr>
        <w:t>pieslēguma</w:t>
      </w:r>
      <w:proofErr w:type="spellEnd"/>
      <w:r w:rsidRPr="00AC16AB">
        <w:rPr>
          <w:color w:val="000000"/>
          <w:sz w:val="22"/>
          <w:szCs w:val="22"/>
          <w:lang w:eastAsia="lv-LV"/>
        </w:rPr>
        <w:t xml:space="preserve"> vietu montāžas iekārtai. </w:t>
      </w:r>
      <w:proofErr w:type="spellStart"/>
      <w:r w:rsidRPr="00AC16AB">
        <w:rPr>
          <w:color w:val="000000"/>
          <w:sz w:val="22"/>
          <w:szCs w:val="22"/>
          <w:lang w:eastAsia="lv-LV"/>
        </w:rPr>
        <w:t>Pieslēgumam</w:t>
      </w:r>
      <w:proofErr w:type="spellEnd"/>
      <w:r w:rsidRPr="00AC16AB">
        <w:rPr>
          <w:color w:val="000000"/>
          <w:sz w:val="22"/>
          <w:szCs w:val="22"/>
          <w:lang w:eastAsia="lv-LV"/>
        </w:rPr>
        <w:t xml:space="preserve"> nepieciešamo </w:t>
      </w:r>
      <w:proofErr w:type="spellStart"/>
      <w:r w:rsidRPr="00AC16AB">
        <w:rPr>
          <w:color w:val="000000"/>
          <w:sz w:val="22"/>
          <w:szCs w:val="22"/>
          <w:lang w:eastAsia="lv-LV"/>
        </w:rPr>
        <w:t>remontsadali</w:t>
      </w:r>
      <w:proofErr w:type="spellEnd"/>
      <w:r w:rsidRPr="00AC16AB">
        <w:rPr>
          <w:color w:val="000000"/>
          <w:sz w:val="22"/>
          <w:szCs w:val="22"/>
          <w:lang w:eastAsia="lv-LV"/>
        </w:rPr>
        <w:t xml:space="preserve"> un kabeļus nodrošina Uzņēmējs. Par </w:t>
      </w:r>
      <w:proofErr w:type="spellStart"/>
      <w:r w:rsidRPr="00AC16AB">
        <w:rPr>
          <w:color w:val="000000"/>
          <w:sz w:val="22"/>
          <w:szCs w:val="22"/>
          <w:lang w:eastAsia="lv-LV"/>
        </w:rPr>
        <w:t>remontsadali</w:t>
      </w:r>
      <w:proofErr w:type="spellEnd"/>
      <w:r w:rsidRPr="00AC16AB">
        <w:rPr>
          <w:color w:val="000000"/>
          <w:sz w:val="22"/>
          <w:szCs w:val="22"/>
          <w:lang w:eastAsia="lv-LV"/>
        </w:rPr>
        <w:t xml:space="preserve">, patērētāju pievienošanu, pieslēgtajiem kabeļiem un patērētāju tehnisko stāvokli atbild Uzņēmējs, nozīmējot atbildīgo par elektroiekārtām. Pasūtītājs patur tiesības atslēgt šo </w:t>
      </w:r>
      <w:proofErr w:type="spellStart"/>
      <w:r w:rsidRPr="00AC16AB">
        <w:rPr>
          <w:color w:val="000000"/>
          <w:sz w:val="22"/>
          <w:szCs w:val="22"/>
          <w:lang w:eastAsia="lv-LV"/>
        </w:rPr>
        <w:t>remontsadali</w:t>
      </w:r>
      <w:proofErr w:type="spellEnd"/>
      <w:r w:rsidRPr="00AC16AB">
        <w:rPr>
          <w:color w:val="000000"/>
          <w:sz w:val="22"/>
          <w:szCs w:val="22"/>
          <w:lang w:eastAsia="lv-LV"/>
        </w:rPr>
        <w:t xml:space="preserve"> no sprieguma, ja pieslēgto līniju un patērētāju tehniskais stāvoklis neatbilst noteikumiem.</w:t>
      </w:r>
    </w:p>
    <w:p w14:paraId="61CB20A5" w14:textId="77777777" w:rsidR="00305B41" w:rsidRPr="00AC16AB" w:rsidRDefault="00305B41" w:rsidP="00305B41">
      <w:pPr>
        <w:numPr>
          <w:ilvl w:val="2"/>
          <w:numId w:val="2"/>
        </w:numPr>
        <w:ind w:hanging="743"/>
        <w:jc w:val="both"/>
        <w:rPr>
          <w:bCs/>
          <w:color w:val="000000"/>
          <w:sz w:val="22"/>
          <w:szCs w:val="22"/>
        </w:rPr>
      </w:pPr>
      <w:r w:rsidRPr="00AC16AB">
        <w:rPr>
          <w:sz w:val="22"/>
          <w:szCs w:val="22"/>
        </w:rPr>
        <w:t>Uzņēmējs darbus veic saskaņā ar Pasūtītāja apstiprinātu laika grafiku. Darbu izpildes ga</w:t>
      </w:r>
      <w:r w:rsidRPr="00AC16AB">
        <w:rPr>
          <w:sz w:val="22"/>
          <w:szCs w:val="22"/>
          <w:lang w:eastAsia="lv-LV"/>
        </w:rPr>
        <w:t>itas pārraudzībai un analīzei Pasūtītājs rīko projekta sanāksmes, kurās pārbauda grafika izpildi, saskaņo atsevišķas grafika izmaiņas un tehniskos risinājumus.</w:t>
      </w:r>
    </w:p>
    <w:p w14:paraId="48B05593"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Uzņēmējs nozīmē projekta vadītāju, darba aizsardzības koordinatoru vai atbildīgo par darba drošību un darba vadītājus nepieciešamā skaitā. Ik dienas stacijā jābūt vismaz 1 darbu vadītājam, kas pārzina visus veicamos darbus.</w:t>
      </w:r>
    </w:p>
    <w:p w14:paraId="2FCFB701"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Pasūtītājs nozīmē projekta vadītāju un tehniskos uzraugus nepieciešamā skaitā.</w:t>
      </w:r>
    </w:p>
    <w:p w14:paraId="4EAC6998"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 xml:space="preserve">Darbu koordināciju un saskaņošanu starp atsevišķiem izpildītājiem, ja tie nav Uzņēmēja apakšuzņēmēji, veic Pasūtītājs. </w:t>
      </w:r>
    </w:p>
    <w:p w14:paraId="475BC9F4"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Uzņēmējam jānodrošina Pasūtītāja tehnisko uzraugu un vadošā tehniskā personāla drošu pieeju remontējamai iekārtai, to apskatei un kvalitātes kontrolei.</w:t>
      </w:r>
    </w:p>
    <w:p w14:paraId="275F7866"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Ja darbu veikšanas laikā atklāsies, ka nepieciešams veikt lielāku darbu apjomu, ko ne Pasūtītājs, ne Uzņēmējs iepriekš nevarēja paredzēt, vai arī ja kādu no uzskaitītajiem un izcenotajiem darbiem ir nepieciešams veikt mazākā apjomā, kā paredzēts, Pasūtītājs kopā ar Uzņēmēju sastādīs aktu par darbu apjomu izmaiņām.</w:t>
      </w:r>
    </w:p>
    <w:p w14:paraId="149AA3F8"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 xml:space="preserve">Uzņēmējs ir pilnībā atbildīgs, ieskaitot atbildību par visiem tā apakšuzņēmējiem, par drošu un kvalitatīvu darbu veikšanu tam nodotajā darbu zonā saskaņā ar līgumu, </w:t>
      </w:r>
      <w:r w:rsidRPr="00AC16AB">
        <w:rPr>
          <w:sz w:val="22"/>
          <w:szCs w:val="22"/>
        </w:rPr>
        <w:lastRenderedPageBreak/>
        <w:t>Latvijas normatīvajiem aktiem, darba aizsardzības, sanitārijas, ugunsdrošības, dabas aizsardzības noteikumiem un instrukcijām.</w:t>
      </w:r>
    </w:p>
    <w:p w14:paraId="0B911C71"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Veicot darbus, kuru procesā izdalās putekļi vai metināšanas aerosoli, Uzņēmējam jānodrošina vietējā putekļu un gāzu nosūkšana, nepieļaujot apkārtējā gaisa un blakus esošo iekārtu piesārņošanu. Nepieciešamības gadījumos blakus esošā iekārta jānosedz. Ja tiek piesārņota blakus esošā iekārta, tad Uzņēmējam jāveic tās tīrīšana.</w:t>
      </w:r>
    </w:p>
    <w:p w14:paraId="58FCC921"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 xml:space="preserve">Metāla atkritumus (lūžņus) Uzņēmējam no darba vietām pēc to demontāžas jānogādā uz Pasūtītāja norādītu vietu TEC-2 teritorijā. </w:t>
      </w:r>
      <w:r w:rsidRPr="00AC16AB">
        <w:rPr>
          <w:color w:val="000000"/>
          <w:sz w:val="22"/>
          <w:szCs w:val="22"/>
          <w:lang w:eastAsia="lv-LV"/>
        </w:rPr>
        <w:t xml:space="preserve">Atbilstoši </w:t>
      </w:r>
      <w:r w:rsidRPr="00AC16AB">
        <w:rPr>
          <w:sz w:val="22"/>
          <w:szCs w:val="22"/>
        </w:rPr>
        <w:t xml:space="preserve">AS ”Latvenergo” </w:t>
      </w:r>
      <w:r w:rsidRPr="00AC16AB">
        <w:rPr>
          <w:color w:val="000000"/>
          <w:sz w:val="22"/>
          <w:szCs w:val="22"/>
          <w:lang w:eastAsia="lv-LV"/>
        </w:rPr>
        <w:t>kārtībai K248 „Kārtība melno un krāsaino metāla atgriezumu un lūžņu iegūšanai un realizācijai AS "Latvenergo””, m</w:t>
      </w:r>
      <w:r w:rsidRPr="00AC16AB">
        <w:rPr>
          <w:sz w:val="22"/>
          <w:szCs w:val="22"/>
        </w:rPr>
        <w:t xml:space="preserve">etāllūžņiem ir jābūt šķirotiem (atsevišķi melnais metāls, alumīnijs, varš). Par metāla lūžņu nodošanu Pasūtīja atbildīgajam darbiniekam atbild Uzņēmēja darbu vadītājs. </w:t>
      </w:r>
    </w:p>
    <w:p w14:paraId="74BCEC06"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Uzņēmējs nodrošina darba izpildei nepieciešamo darba instrumentu, visu iekārtu (pietiekamu daudzumu) un ir pilnībā atbildīgs par šo ierīču labu tehnisko stāvokli.</w:t>
      </w:r>
    </w:p>
    <w:p w14:paraId="0EB797BF"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Darbu izpildei nepieciešamās rezerves daļas, materiālus, izejvielas un iekārtas piegādā Uzņēmējs, ja citur tehniskajā specifikācijā nav noteikts savādāk.</w:t>
      </w:r>
    </w:p>
    <w:p w14:paraId="34452DB7"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sz w:val="22"/>
          <w:szCs w:val="22"/>
        </w:rPr>
      </w:pPr>
      <w:r w:rsidRPr="00AC16AB">
        <w:rPr>
          <w:sz w:val="22"/>
          <w:szCs w:val="22"/>
        </w:rPr>
        <w:t xml:space="preserve">Uzņēmējam jānovērš bojājumi būvju konstrukcijām (bojāts krāsojums, apmetums u.t.t.), kuri radušies darbu izpildes laikā. Konstrukciju bojājumi jānovērš atbilstoši apkārt esošo konstrukciju izskatam (apdares veids, krāsa u.t.t). </w:t>
      </w:r>
      <w:r w:rsidRPr="00AC16AB">
        <w:rPr>
          <w:iCs/>
          <w:sz w:val="22"/>
          <w:szCs w:val="22"/>
        </w:rPr>
        <w:t>Uzņēmējam jānovērš remontdarbu dēļ radušies ceļu, ielu, ietvju, seguma un zemes virskārtas bojājumi.</w:t>
      </w:r>
    </w:p>
    <w:p w14:paraId="5CF78937"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bCs/>
          <w:sz w:val="22"/>
          <w:szCs w:val="22"/>
        </w:rPr>
      </w:pPr>
      <w:r w:rsidRPr="00AC16AB">
        <w:rPr>
          <w:sz w:val="22"/>
          <w:szCs w:val="22"/>
        </w:rPr>
        <w:t>Pasūtītājam ir tiesības apturēt darbu izpildi, ja konstatēti rupji drošības vai iekšējās kārtības noteikumu pārkāpumi, kas apdraud strādājošo veselību, darbā esošās iekārtas drošību, vai var radīt materiālus zaudējumus. Atkārtotu pārkāpumu gadījumā Pasūtītājs patur sev tiesības vainīgajām personām noņemt caurlaidi un izraidīt tās no darba vietas bez tiesībām atgriezties tajā.</w:t>
      </w:r>
    </w:p>
    <w:p w14:paraId="1F57E49D"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bCs/>
          <w:sz w:val="22"/>
          <w:szCs w:val="22"/>
        </w:rPr>
      </w:pPr>
      <w:r w:rsidRPr="00AC16AB">
        <w:rPr>
          <w:sz w:val="22"/>
          <w:szCs w:val="22"/>
        </w:rPr>
        <w:t>Veicot darbus jāizpilda visi organizatoriskie un tehniskie pasākumi drošai darbu izpildei, atbilstoši darba aizsardzības noteikumu prasībām un jāizmanto individuālie aizsardzības līdzekļi.</w:t>
      </w:r>
    </w:p>
    <w:p w14:paraId="09EA2884"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bCs/>
          <w:sz w:val="22"/>
          <w:szCs w:val="22"/>
        </w:rPr>
      </w:pPr>
      <w:r w:rsidRPr="00AC16AB">
        <w:rPr>
          <w:bCs/>
          <w:sz w:val="22"/>
          <w:szCs w:val="22"/>
        </w:rPr>
        <w:t xml:space="preserve">Veicot darbus </w:t>
      </w:r>
      <w:proofErr w:type="spellStart"/>
      <w:r w:rsidRPr="00AC16AB">
        <w:rPr>
          <w:bCs/>
          <w:sz w:val="22"/>
          <w:szCs w:val="22"/>
        </w:rPr>
        <w:t>sprādzienbīstamās</w:t>
      </w:r>
      <w:proofErr w:type="spellEnd"/>
      <w:r w:rsidRPr="00AC16AB">
        <w:rPr>
          <w:bCs/>
          <w:sz w:val="22"/>
          <w:szCs w:val="22"/>
        </w:rPr>
        <w:t xml:space="preserve"> zonās, jāievēro LVS EN 60079 un 2003. gada MK noteikumu Nr.300 „Darba aizsardzības prasības darbā </w:t>
      </w:r>
      <w:proofErr w:type="spellStart"/>
      <w:r w:rsidRPr="00AC16AB">
        <w:rPr>
          <w:bCs/>
          <w:sz w:val="22"/>
          <w:szCs w:val="22"/>
        </w:rPr>
        <w:t>sprādzienbīstamā</w:t>
      </w:r>
      <w:proofErr w:type="spellEnd"/>
      <w:r w:rsidRPr="00AC16AB">
        <w:rPr>
          <w:bCs/>
          <w:sz w:val="22"/>
          <w:szCs w:val="22"/>
        </w:rPr>
        <w:t xml:space="preserve"> vidē” prasības. </w:t>
      </w:r>
    </w:p>
    <w:p w14:paraId="7720FC62" w14:textId="77777777" w:rsidR="00305B41" w:rsidRPr="00AC16AB" w:rsidRDefault="00305B41" w:rsidP="00305B41">
      <w:pPr>
        <w:pStyle w:val="Footer"/>
        <w:widowControl/>
        <w:numPr>
          <w:ilvl w:val="2"/>
          <w:numId w:val="2"/>
        </w:numPr>
        <w:tabs>
          <w:tab w:val="clear" w:pos="4153"/>
          <w:tab w:val="clear" w:pos="8306"/>
        </w:tabs>
        <w:autoSpaceDE/>
        <w:autoSpaceDN/>
        <w:ind w:hanging="743"/>
        <w:jc w:val="both"/>
        <w:rPr>
          <w:bCs/>
          <w:sz w:val="22"/>
          <w:szCs w:val="22"/>
        </w:rPr>
      </w:pPr>
      <w:r w:rsidRPr="00AC16AB">
        <w:rPr>
          <w:sz w:val="22"/>
          <w:szCs w:val="22"/>
        </w:rPr>
        <w:t>Raksturīgākie veselībai kaitīgie un bīstamie darba vides riska faktori, kuri ir iespējami un varētu iedarboties uz darbinieku darba izpildes laikā:</w:t>
      </w:r>
    </w:p>
    <w:p w14:paraId="477F30CA" w14:textId="77777777" w:rsidR="00305B41" w:rsidRPr="00AC16AB" w:rsidRDefault="00305B41" w:rsidP="00305B41">
      <w:pPr>
        <w:numPr>
          <w:ilvl w:val="0"/>
          <w:numId w:val="3"/>
        </w:numPr>
        <w:jc w:val="both"/>
        <w:rPr>
          <w:sz w:val="22"/>
          <w:szCs w:val="22"/>
          <w:u w:val="single"/>
        </w:rPr>
      </w:pPr>
      <w:r w:rsidRPr="00AC16AB">
        <w:rPr>
          <w:sz w:val="22"/>
          <w:szCs w:val="22"/>
          <w:u w:val="single"/>
        </w:rPr>
        <w:t>Fizikālie darba vides riska faktori</w:t>
      </w:r>
      <w:r w:rsidRPr="00AC16AB">
        <w:rPr>
          <w:sz w:val="22"/>
          <w:szCs w:val="22"/>
        </w:rPr>
        <w:t xml:space="preserve"> – virsmu temperatūra – siltuma starojuma intensitāte, ugunsbīstamība,</w:t>
      </w:r>
      <w:r w:rsidRPr="00AC16AB">
        <w:rPr>
          <w:bCs/>
          <w:sz w:val="22"/>
          <w:szCs w:val="22"/>
        </w:rPr>
        <w:t xml:space="preserve"> </w:t>
      </w:r>
      <w:proofErr w:type="spellStart"/>
      <w:r w:rsidRPr="00AC16AB">
        <w:rPr>
          <w:bCs/>
          <w:sz w:val="22"/>
          <w:szCs w:val="22"/>
        </w:rPr>
        <w:t>elektrobīstamība</w:t>
      </w:r>
      <w:proofErr w:type="spellEnd"/>
      <w:r w:rsidRPr="00AC16AB">
        <w:rPr>
          <w:bCs/>
          <w:sz w:val="22"/>
          <w:szCs w:val="22"/>
        </w:rPr>
        <w:t>, elektrostatiskais lauks, nepietiekams apgaismojums darba vietā,</w:t>
      </w:r>
      <w:r w:rsidRPr="00AC16AB">
        <w:rPr>
          <w:sz w:val="22"/>
          <w:szCs w:val="22"/>
        </w:rPr>
        <w:t xml:space="preserve"> troksnis, caurvējš.</w:t>
      </w:r>
    </w:p>
    <w:p w14:paraId="757F9284" w14:textId="77777777" w:rsidR="00305B41" w:rsidRPr="00AC16AB" w:rsidRDefault="00305B41" w:rsidP="00305B41">
      <w:pPr>
        <w:numPr>
          <w:ilvl w:val="0"/>
          <w:numId w:val="3"/>
        </w:numPr>
        <w:jc w:val="both"/>
        <w:rPr>
          <w:sz w:val="22"/>
          <w:szCs w:val="22"/>
          <w:u w:val="single"/>
        </w:rPr>
      </w:pPr>
      <w:r w:rsidRPr="00AC16AB">
        <w:rPr>
          <w:sz w:val="22"/>
          <w:szCs w:val="22"/>
          <w:u w:val="single"/>
        </w:rPr>
        <w:t>Fiziskie darba vides riska faktori</w:t>
      </w:r>
      <w:r w:rsidRPr="00AC16AB">
        <w:rPr>
          <w:sz w:val="22"/>
          <w:szCs w:val="22"/>
        </w:rPr>
        <w:t xml:space="preserve"> – ilgstoša atrašanās piespiedu stāvoklī,</w:t>
      </w:r>
      <w:r w:rsidRPr="00AC16AB">
        <w:rPr>
          <w:color w:val="3C3C3C"/>
          <w:sz w:val="22"/>
          <w:szCs w:val="22"/>
        </w:rPr>
        <w:t xml:space="preserve"> </w:t>
      </w:r>
      <w:r w:rsidRPr="00AC16AB">
        <w:rPr>
          <w:sz w:val="22"/>
          <w:szCs w:val="22"/>
        </w:rPr>
        <w:t>lokāls muskuļu sasprindzinājums, smagumu celšana un pārvietošana;</w:t>
      </w:r>
    </w:p>
    <w:p w14:paraId="3A24C9B0" w14:textId="77777777" w:rsidR="00305B41" w:rsidRPr="00AC16AB" w:rsidRDefault="00305B41" w:rsidP="00305B41">
      <w:pPr>
        <w:numPr>
          <w:ilvl w:val="0"/>
          <w:numId w:val="3"/>
        </w:numPr>
        <w:jc w:val="both"/>
        <w:rPr>
          <w:sz w:val="22"/>
          <w:szCs w:val="22"/>
          <w:u w:val="single"/>
        </w:rPr>
      </w:pPr>
      <w:r w:rsidRPr="00AC16AB">
        <w:rPr>
          <w:sz w:val="22"/>
          <w:szCs w:val="22"/>
          <w:u w:val="single"/>
        </w:rPr>
        <w:t>Traumatiskie darba vides riska faktori</w:t>
      </w:r>
      <w:r w:rsidRPr="00AC16AB">
        <w:rPr>
          <w:sz w:val="22"/>
          <w:szCs w:val="22"/>
        </w:rPr>
        <w:t xml:space="preserve"> – </w:t>
      </w:r>
      <w:proofErr w:type="spellStart"/>
      <w:r w:rsidRPr="00AC16AB">
        <w:rPr>
          <w:sz w:val="22"/>
          <w:szCs w:val="22"/>
        </w:rPr>
        <w:t>sprādzienbīstama</w:t>
      </w:r>
      <w:proofErr w:type="spellEnd"/>
      <w:r w:rsidRPr="00AC16AB">
        <w:rPr>
          <w:sz w:val="22"/>
          <w:szCs w:val="22"/>
        </w:rPr>
        <w:t xml:space="preserve"> vide, iespēja būt traumētam no krītošiem priekšmetiem, traumas no asiem stūriem vai šķautnēm.</w:t>
      </w:r>
    </w:p>
    <w:p w14:paraId="305A48F8" w14:textId="77777777" w:rsidR="00305B41" w:rsidRPr="00AC16AB" w:rsidRDefault="00305B41" w:rsidP="00305B41">
      <w:pPr>
        <w:numPr>
          <w:ilvl w:val="0"/>
          <w:numId w:val="11"/>
        </w:numPr>
        <w:ind w:left="1134"/>
        <w:rPr>
          <w:sz w:val="22"/>
          <w:szCs w:val="22"/>
        </w:rPr>
      </w:pPr>
      <w:r w:rsidRPr="00AC16AB">
        <w:rPr>
          <w:sz w:val="22"/>
          <w:szCs w:val="22"/>
          <w:u w:val="single"/>
        </w:rPr>
        <w:t>Ķīmiskie darba vides riska faktori</w:t>
      </w:r>
      <w:r w:rsidRPr="00AC16AB">
        <w:rPr>
          <w:sz w:val="22"/>
          <w:szCs w:val="22"/>
        </w:rPr>
        <w:t xml:space="preserve"> – metālu un to sakausējumu putekļi, ķīmisko vielu un produktu putekļi un izgarojumi.</w:t>
      </w:r>
    </w:p>
    <w:p w14:paraId="12AE1861" w14:textId="77777777" w:rsidR="00305B41" w:rsidRPr="00AC16AB" w:rsidRDefault="00305B41" w:rsidP="00305B41">
      <w:pPr>
        <w:ind w:left="1134"/>
        <w:rPr>
          <w:sz w:val="22"/>
          <w:szCs w:val="22"/>
        </w:rPr>
      </w:pPr>
    </w:p>
    <w:p w14:paraId="3BEA0340" w14:textId="77777777" w:rsidR="00305B41" w:rsidRPr="00AC16AB" w:rsidRDefault="00305B41" w:rsidP="00305B41">
      <w:pPr>
        <w:pStyle w:val="Heading2"/>
        <w:numPr>
          <w:ilvl w:val="1"/>
          <w:numId w:val="22"/>
        </w:numPr>
        <w:tabs>
          <w:tab w:val="clear" w:pos="1027"/>
        </w:tabs>
        <w:ind w:left="1440" w:hanging="360"/>
        <w:rPr>
          <w:sz w:val="22"/>
          <w:szCs w:val="22"/>
        </w:rPr>
      </w:pPr>
      <w:bookmarkStart w:id="6" w:name="_Toc390178118"/>
      <w:r w:rsidRPr="00AC16AB">
        <w:rPr>
          <w:sz w:val="22"/>
          <w:szCs w:val="22"/>
        </w:rPr>
        <w:t>Prasības vides aizsardzībai.</w:t>
      </w:r>
    </w:p>
    <w:p w14:paraId="1B8B8911" w14:textId="77777777" w:rsidR="00305B41" w:rsidRPr="00AC16AB" w:rsidRDefault="00305B41" w:rsidP="00305B41">
      <w:pPr>
        <w:rPr>
          <w:sz w:val="22"/>
          <w:szCs w:val="22"/>
        </w:rPr>
      </w:pPr>
    </w:p>
    <w:p w14:paraId="53160A58" w14:textId="77777777" w:rsidR="00305B41" w:rsidRPr="00AC16AB" w:rsidRDefault="00305B41" w:rsidP="00305B41">
      <w:pPr>
        <w:ind w:firstLine="426"/>
        <w:jc w:val="both"/>
        <w:rPr>
          <w:sz w:val="22"/>
          <w:szCs w:val="22"/>
        </w:rPr>
      </w:pPr>
      <w:r w:rsidRPr="00AC16AB">
        <w:rPr>
          <w:sz w:val="22"/>
          <w:szCs w:val="22"/>
        </w:rPr>
        <w:t>Lai novērstu piesārņojuma rašanos vai samazinātu tā emisiju (augsnē, ūdenī, gaisā) un mazinātu  piesārņojuma dēļ cilvēka veselībai, īpašumam un videi nodarīto kaitējumu, Uzņēmējam jānodrošina apkārtējo vidi saudzējošu darba metožu un organizatorisko pasākumu izvēle un darbu veikšana objektā, un jāievēro sekojošas prasības:</w:t>
      </w:r>
    </w:p>
    <w:p w14:paraId="0F97C284" w14:textId="77777777" w:rsidR="00305B41" w:rsidRPr="00AC16AB" w:rsidRDefault="00305B41" w:rsidP="00305B41">
      <w:pPr>
        <w:jc w:val="both"/>
        <w:rPr>
          <w:sz w:val="22"/>
          <w:szCs w:val="22"/>
        </w:rPr>
      </w:pPr>
      <w:r w:rsidRPr="00AC16AB">
        <w:rPr>
          <w:sz w:val="22"/>
          <w:szCs w:val="22"/>
        </w:rPr>
        <w:t xml:space="preserve">4.3.1. </w:t>
      </w:r>
      <w:r w:rsidRPr="00AC16AB">
        <w:rPr>
          <w:sz w:val="22"/>
          <w:szCs w:val="22"/>
          <w:u w:val="single"/>
        </w:rPr>
        <w:t>Ķīmiskās vielas un maisījumi</w:t>
      </w:r>
      <w:r w:rsidRPr="00AC16AB">
        <w:rPr>
          <w:sz w:val="22"/>
          <w:szCs w:val="22"/>
        </w:rPr>
        <w:t>:</w:t>
      </w:r>
    </w:p>
    <w:p w14:paraId="4C0DEEAF"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 xml:space="preserve">darbības ar ķīmiskajām vielām un maisījumiem veikt atbilstoši Ķīmisko vielu likuma III nodaļas prasībām; </w:t>
      </w:r>
    </w:p>
    <w:p w14:paraId="4D8A9A46" w14:textId="77777777" w:rsidR="00305B41" w:rsidRPr="00AC16AB" w:rsidRDefault="00305B41" w:rsidP="00305B41">
      <w:pPr>
        <w:ind w:left="567"/>
        <w:jc w:val="both"/>
        <w:rPr>
          <w:sz w:val="22"/>
          <w:szCs w:val="22"/>
        </w:rPr>
      </w:pPr>
      <w:r w:rsidRPr="00AC16AB">
        <w:rPr>
          <w:sz w:val="22"/>
          <w:szCs w:val="22"/>
        </w:rPr>
        <w:lastRenderedPageBreak/>
        <w:t>•</w:t>
      </w:r>
      <w:r w:rsidRPr="00AC16AB">
        <w:rPr>
          <w:sz w:val="22"/>
          <w:szCs w:val="22"/>
        </w:rPr>
        <w:tab/>
        <w:t>visām objektā izmantojamām ķīmiskajām vielām un maisījumiem objektā jābūt pieejamām atbilstošām drošības datu lapām (turpmāk DDL);</w:t>
      </w:r>
    </w:p>
    <w:p w14:paraId="594D3C15"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darbu realizācijas gaitā, veicot darbības ar ķīmiskajām vielām un maisījumiem, jāievēro DDL noteiktie ķīmisko vielu iedarbības raksturojumi, drošības, uzglabāšanas, vides aizsardzības un  atkritumu apsaimniekošanas prasības;</w:t>
      </w:r>
    </w:p>
    <w:p w14:paraId="0306C481"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vietās, kur notiek bīstamo ķīmisko vielu uzglabāšana vai darbības ar tām, jābūt brīvi pieejamiem absorbentu krājumiem izlijumu savākšanai;</w:t>
      </w:r>
    </w:p>
    <w:p w14:paraId="35AD384B"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Uzņēmējs darbu veikšanas projektā (turpmāk DVP) iekļauj objektā izmantojamo ķīmisko vielu un maisījumu sarakstu, norādot vielas/maisījuma nosaukumu, daudzumu, klasifikāciju un marķējumu.</w:t>
      </w:r>
    </w:p>
    <w:p w14:paraId="51556E43" w14:textId="77777777" w:rsidR="00305B41" w:rsidRPr="00AC16AB" w:rsidRDefault="00305B41" w:rsidP="00305B41">
      <w:pPr>
        <w:ind w:left="567" w:hanging="567"/>
        <w:jc w:val="both"/>
        <w:rPr>
          <w:color w:val="000000"/>
          <w:sz w:val="22"/>
          <w:szCs w:val="22"/>
          <w:u w:val="single"/>
          <w:lang w:eastAsia="lv-LV"/>
        </w:rPr>
      </w:pPr>
      <w:r w:rsidRPr="00AC16AB">
        <w:rPr>
          <w:sz w:val="22"/>
          <w:szCs w:val="22"/>
        </w:rPr>
        <w:t xml:space="preserve">4.3.2. </w:t>
      </w:r>
      <w:r w:rsidRPr="00AC16AB">
        <w:rPr>
          <w:color w:val="000000"/>
          <w:sz w:val="22"/>
          <w:szCs w:val="22"/>
          <w:u w:val="single"/>
          <w:lang w:eastAsia="lv-LV"/>
        </w:rPr>
        <w:t>Atkritumi:</w:t>
      </w:r>
    </w:p>
    <w:p w14:paraId="5573E917"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atkritumu apsaimniekošanu veikt saskaņā ar Atkritumu apsaimniekošanas likuma prasībām;</w:t>
      </w:r>
    </w:p>
    <w:p w14:paraId="5AC1EEA5"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atkritumus klasificēt atbilstoši 2011.gada 19.aprīļa Ministru kabineta noteikumu Nr.302 “Noteikumi par atkritumu klasifikatoru un īpašībām, kuras padara atkritumus bīstamus” prasībām;</w:t>
      </w:r>
    </w:p>
    <w:p w14:paraId="5CED213B"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bīstamo atkritumu uzskaite, īslaicīgā uzglabāšana, iepakošana, marķēšana un izvešana no būvlaukuma tiek organizēta atbilstoši 2021.gada 01.jūlija MK noteikumu Nr.113 “Atkritumu un to pārvadājumu uzskaites kārtība”, 2011.gada 19.aprīļa MK noteikumu Nr.301 “Noteikumi par azbesta un azbesta izstrādājumu ražošanas radīto vides piesārņojumu un azbesta atkritumu apsaimniekošanu” IV nodaļas un 2011.gada 21.jūnija MK noteikumu Nr.485 “Atsevišķu veidu bīstamo atkritumu apsaimniekošanas kārtība” III nodaļas prasībām;</w:t>
      </w:r>
    </w:p>
    <w:p w14:paraId="1020C6DA"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būvniecības atkritumu uzskaite un izvešana no būvlaukuma tiek organizēta atbilstoši 2021.gada 01.jūlija MK noteikumu Nr.113 “Atkritumu un to pārvadājumu uzskaites kārtība” prasībām;</w:t>
      </w:r>
    </w:p>
    <w:p w14:paraId="54795AAF"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 xml:space="preserve">Uzņēmējs nodrošina bīstamo atkritumu dalītu savākšanu pēc to veida (eļļas, izlietoto ķīmisko vielu un maisījumu iepakojumus, absorbentus, šķīdinātājus, </w:t>
      </w:r>
      <w:proofErr w:type="spellStart"/>
      <w:r w:rsidRPr="00AC16AB">
        <w:rPr>
          <w:sz w:val="22"/>
          <w:szCs w:val="22"/>
        </w:rPr>
        <w:t>attaukotājus</w:t>
      </w:r>
      <w:proofErr w:type="spellEnd"/>
      <w:r w:rsidRPr="00AC16AB">
        <w:rPr>
          <w:sz w:val="22"/>
          <w:szCs w:val="22"/>
        </w:rPr>
        <w:t xml:space="preserve"> u.c.) atbilstoši DDL un atkritumu klasifikatorā norādītām īpašībām;</w:t>
      </w:r>
    </w:p>
    <w:p w14:paraId="4E98BBF9"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 xml:space="preserve">katru dienu Uzņēmējam objektā jānodrošina būvniecības, sadzīves un bīstamo atkritumu dalīta savākšana marķētos konteineros, kuru izvietojums saskaņots ar Pasūtītāju; </w:t>
      </w:r>
    </w:p>
    <w:p w14:paraId="54701579"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 xml:space="preserve">bīstamo atkritumu konteineriem jābūt marķētiem, norādot atkritumu nosaukumu un bīstamības simbolus; </w:t>
      </w:r>
    </w:p>
    <w:p w14:paraId="6AF4B0E0"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Uzņēmējs periodiski organizē būvniecības un bīstamo atkritumu nodošanu uzņēmumiem, kas nodarbojas ar attiecīgo atkritumu savākšanu un pārstrādi un saņēmuši atbilstošu atļauju;</w:t>
      </w:r>
    </w:p>
    <w:p w14:paraId="48326D1F"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Uzņēmējs DVP norāda uzņēmumus kuriem, darbu izpildes laikā, plāno nodot apsaimniekošanai sadzīves, bīstamos un būvniecības atkritumus;</w:t>
      </w:r>
    </w:p>
    <w:p w14:paraId="51911FE4" w14:textId="77777777" w:rsidR="00305B41" w:rsidRPr="00AC16AB" w:rsidRDefault="00305B41" w:rsidP="00305B41">
      <w:pPr>
        <w:ind w:left="567"/>
        <w:jc w:val="both"/>
        <w:rPr>
          <w:sz w:val="22"/>
          <w:szCs w:val="22"/>
        </w:rPr>
      </w:pPr>
      <w:r w:rsidRPr="00AC16AB">
        <w:rPr>
          <w:sz w:val="22"/>
          <w:szCs w:val="22"/>
        </w:rPr>
        <w:t>•</w:t>
      </w:r>
      <w:r w:rsidRPr="00AC16AB">
        <w:rPr>
          <w:sz w:val="22"/>
          <w:szCs w:val="22"/>
        </w:rPr>
        <w:tab/>
        <w:t xml:space="preserve">Uzņēmējs periodiski iesniedz Pasūtītājam un </w:t>
      </w:r>
      <w:proofErr w:type="spellStart"/>
      <w:r w:rsidRPr="00AC16AB">
        <w:rPr>
          <w:sz w:val="22"/>
          <w:szCs w:val="22"/>
        </w:rPr>
        <w:t>izpilddokumentācijai</w:t>
      </w:r>
      <w:proofErr w:type="spellEnd"/>
      <w:r w:rsidRPr="00AC16AB">
        <w:rPr>
          <w:sz w:val="22"/>
          <w:szCs w:val="22"/>
        </w:rPr>
        <w:t xml:space="preserve"> pievieno atkritumu pārvadājuma reģistrācijas kartes-pavadzīmes. Gadījumā, ja veicot darbus, bīstamo atkritumu un būvniecības atkritumu nebija, Uzņēmējs </w:t>
      </w:r>
      <w:proofErr w:type="spellStart"/>
      <w:r w:rsidRPr="00AC16AB">
        <w:rPr>
          <w:sz w:val="22"/>
          <w:szCs w:val="22"/>
        </w:rPr>
        <w:t>izpilddokumentācijai</w:t>
      </w:r>
      <w:proofErr w:type="spellEnd"/>
      <w:r w:rsidRPr="00AC16AB">
        <w:rPr>
          <w:sz w:val="22"/>
          <w:szCs w:val="22"/>
        </w:rPr>
        <w:t xml:space="preserve"> pievieno izziņu (1 eksemplārā) par bīstamo un būvniecības atkritumu neesamību.</w:t>
      </w:r>
    </w:p>
    <w:p w14:paraId="478161AB" w14:textId="77777777" w:rsidR="00305B41" w:rsidRPr="00AC16AB" w:rsidRDefault="00305B41" w:rsidP="00305B41">
      <w:pPr>
        <w:ind w:left="567" w:hanging="567"/>
        <w:jc w:val="both"/>
        <w:rPr>
          <w:color w:val="000000"/>
          <w:sz w:val="22"/>
          <w:szCs w:val="22"/>
          <w:lang w:eastAsia="lv-LV"/>
        </w:rPr>
      </w:pPr>
      <w:r w:rsidRPr="00AC16AB">
        <w:rPr>
          <w:sz w:val="22"/>
          <w:szCs w:val="22"/>
        </w:rPr>
        <w:t xml:space="preserve">4.3.3. </w:t>
      </w:r>
      <w:r w:rsidRPr="00AC16AB">
        <w:rPr>
          <w:color w:val="000000"/>
          <w:sz w:val="22"/>
          <w:szCs w:val="22"/>
          <w:lang w:eastAsia="lv-LV"/>
        </w:rPr>
        <w:t>Darbu izpildes laikā Uzņēmējs nedrīkst pieļaut ķīmisko vielu/ maisījumu, bīstamo un sadzīves atkritumu nonākšanu vidē, kā arī darbu izpildē ievēro un veic preventīvos pasākumus šāda riska mazināšanai.</w:t>
      </w:r>
    </w:p>
    <w:p w14:paraId="498CAFEB" w14:textId="77777777" w:rsidR="00305B41" w:rsidRPr="00AC16AB" w:rsidRDefault="00305B41" w:rsidP="00305B41">
      <w:pPr>
        <w:ind w:left="567" w:hanging="567"/>
        <w:jc w:val="both"/>
        <w:rPr>
          <w:color w:val="000000"/>
          <w:sz w:val="22"/>
          <w:szCs w:val="22"/>
          <w:lang w:eastAsia="lv-LV"/>
        </w:rPr>
      </w:pPr>
      <w:r w:rsidRPr="00AC16AB">
        <w:rPr>
          <w:color w:val="000000"/>
          <w:sz w:val="22"/>
          <w:szCs w:val="22"/>
          <w:lang w:eastAsia="lv-LV"/>
        </w:rPr>
        <w:t>4.3.4. Izvērtējot objektā vienlaicīgi esošo ķīmisko vielu un maisījumu apjomu, nodrošināt materiālus iespējamo noplūžu (tvertņu bojājumi, tehnikas un aprīkojuma defekti) lokalizēšanai un savākšanai (absorbenti, bonas u.c. līdzekļi), kā arī paredzēt preventīvos pasākumus ķīmisko vielu un maisījumu uzglabāšanas laikā.</w:t>
      </w:r>
    </w:p>
    <w:p w14:paraId="35459932" w14:textId="77777777" w:rsidR="00305B41" w:rsidRPr="00AC16AB" w:rsidRDefault="00305B41" w:rsidP="00305B41">
      <w:pPr>
        <w:ind w:left="567" w:hanging="567"/>
        <w:jc w:val="both"/>
        <w:rPr>
          <w:color w:val="000000"/>
          <w:sz w:val="22"/>
          <w:szCs w:val="22"/>
          <w:lang w:eastAsia="lv-LV"/>
        </w:rPr>
      </w:pPr>
      <w:r w:rsidRPr="00AC16AB">
        <w:rPr>
          <w:color w:val="000000"/>
          <w:sz w:val="22"/>
          <w:szCs w:val="22"/>
          <w:lang w:eastAsia="lv-LV"/>
        </w:rPr>
        <w:t>4.3.5. Uzņēmējam DVP jāiekļauj informācija par objektā pieejamajiem materiālu veidiem un apjomiem, ko var pielietot iespējamo nevēlamo notikumu lokalizēšanas un piesārņojuma savākšanas darbos.</w:t>
      </w:r>
    </w:p>
    <w:p w14:paraId="4A12F04D" w14:textId="77777777" w:rsidR="00305B41" w:rsidRPr="00AC16AB" w:rsidRDefault="00305B41" w:rsidP="00305B41">
      <w:pPr>
        <w:ind w:left="567" w:hanging="567"/>
        <w:jc w:val="both"/>
        <w:rPr>
          <w:sz w:val="22"/>
          <w:szCs w:val="22"/>
        </w:rPr>
      </w:pPr>
      <w:r w:rsidRPr="00AC16AB">
        <w:rPr>
          <w:color w:val="000000"/>
          <w:sz w:val="22"/>
          <w:szCs w:val="22"/>
          <w:lang w:eastAsia="lv-LV"/>
        </w:rPr>
        <w:lastRenderedPageBreak/>
        <w:t>4.3.6. Uzņēmējs ir pilnībā atbildīgs, ieskaitot atbildību par visiem tā piesaistītiem apakšuzņēmējiem, par Pasūtītāja normatīvajos dokumentos noteiktajām prasībām un Latvijas Republikas normatīvajos aktos noteikto vides aizsardzības prasību ievērošanu.</w:t>
      </w:r>
    </w:p>
    <w:bookmarkEnd w:id="6"/>
    <w:p w14:paraId="53998B58" w14:textId="77777777" w:rsidR="00305B41" w:rsidRPr="00AC16AB" w:rsidRDefault="00305B41" w:rsidP="00305B41">
      <w:pPr>
        <w:ind w:left="567"/>
        <w:jc w:val="both"/>
        <w:rPr>
          <w:color w:val="000000"/>
          <w:sz w:val="22"/>
          <w:szCs w:val="22"/>
        </w:rPr>
      </w:pPr>
    </w:p>
    <w:p w14:paraId="448392D9" w14:textId="77777777" w:rsidR="00305B41" w:rsidRPr="00AC16AB" w:rsidRDefault="00305B41" w:rsidP="00305B41">
      <w:pPr>
        <w:pStyle w:val="Heading2"/>
        <w:numPr>
          <w:ilvl w:val="1"/>
          <w:numId w:val="17"/>
        </w:numPr>
        <w:tabs>
          <w:tab w:val="clear" w:pos="1027"/>
          <w:tab w:val="num" w:pos="540"/>
        </w:tabs>
        <w:ind w:left="540" w:hanging="540"/>
        <w:rPr>
          <w:sz w:val="22"/>
          <w:szCs w:val="22"/>
        </w:rPr>
      </w:pPr>
      <w:bookmarkStart w:id="7" w:name="_Toc389638856"/>
      <w:bookmarkStart w:id="8" w:name="_Toc390178119"/>
      <w:r w:rsidRPr="00AC16AB">
        <w:rPr>
          <w:sz w:val="22"/>
          <w:szCs w:val="22"/>
        </w:rPr>
        <w:t>Tehniskās prasības projektēšanai.</w:t>
      </w:r>
      <w:bookmarkEnd w:id="7"/>
    </w:p>
    <w:p w14:paraId="06A56D8C" w14:textId="77777777" w:rsidR="00305B41" w:rsidRPr="00AC16AB" w:rsidRDefault="00305B41" w:rsidP="00305B41">
      <w:pPr>
        <w:rPr>
          <w:sz w:val="22"/>
          <w:szCs w:val="22"/>
        </w:rPr>
      </w:pPr>
    </w:p>
    <w:p w14:paraId="136837C1" w14:textId="77777777" w:rsidR="00305B41" w:rsidRPr="00AC16AB" w:rsidRDefault="00305B41" w:rsidP="00305B41">
      <w:pPr>
        <w:numPr>
          <w:ilvl w:val="2"/>
          <w:numId w:val="6"/>
        </w:numPr>
        <w:ind w:left="567" w:hanging="567"/>
        <w:jc w:val="both"/>
        <w:rPr>
          <w:color w:val="000000"/>
          <w:sz w:val="22"/>
          <w:szCs w:val="22"/>
        </w:rPr>
      </w:pPr>
      <w:r w:rsidRPr="00AC16AB">
        <w:rPr>
          <w:sz w:val="22"/>
          <w:szCs w:val="22"/>
        </w:rPr>
        <w:t xml:space="preserve">Uzņēmējam ir jāizstrādā TEC-2 </w:t>
      </w:r>
      <w:proofErr w:type="spellStart"/>
      <w:r w:rsidRPr="00AC16AB">
        <w:rPr>
          <w:sz w:val="22"/>
          <w:szCs w:val="22"/>
        </w:rPr>
        <w:t>palīgiekārtu</w:t>
      </w:r>
      <w:proofErr w:type="spellEnd"/>
      <w:r w:rsidRPr="00AC16AB">
        <w:rPr>
          <w:sz w:val="22"/>
          <w:szCs w:val="22"/>
        </w:rPr>
        <w:t xml:space="preserve"> kontroles un vadības sistēmas PCS7 iekārtu modernizācijas tehniskais projekts</w:t>
      </w:r>
      <w:r w:rsidRPr="00AC16AB">
        <w:rPr>
          <w:color w:val="000000"/>
          <w:sz w:val="22"/>
          <w:szCs w:val="22"/>
        </w:rPr>
        <w:t>, atbilstoši visiem ES, Latvijas Republikas un AS ”Latvenergo” spēkā esošajiem normatīvajiem dokumentiem, tiesību aktiem un standartiem un jāsaskaņo ar Pasūtītāju.</w:t>
      </w:r>
    </w:p>
    <w:p w14:paraId="202F9AD1" w14:textId="77777777" w:rsidR="00305B41" w:rsidRPr="00AC16AB" w:rsidRDefault="00305B41" w:rsidP="00305B41">
      <w:pPr>
        <w:numPr>
          <w:ilvl w:val="2"/>
          <w:numId w:val="6"/>
        </w:numPr>
        <w:ind w:left="567" w:hanging="567"/>
        <w:jc w:val="both"/>
        <w:rPr>
          <w:color w:val="000000"/>
          <w:sz w:val="22"/>
          <w:szCs w:val="22"/>
        </w:rPr>
      </w:pPr>
      <w:r w:rsidRPr="00AC16AB">
        <w:rPr>
          <w:color w:val="000000"/>
          <w:sz w:val="22"/>
          <w:szCs w:val="22"/>
        </w:rPr>
        <w:t>Uzņēmējam ir jāpieprasa un jāsaņem visi nepieciešamie dokumenti un dati projekta izstrādei, atbilstoši p. 3 „Detalizēts darbu apjoms” nosacījumiem.</w:t>
      </w:r>
    </w:p>
    <w:p w14:paraId="5D530423" w14:textId="77777777" w:rsidR="00305B41" w:rsidRPr="00AC16AB" w:rsidRDefault="00305B41" w:rsidP="00305B41">
      <w:pPr>
        <w:numPr>
          <w:ilvl w:val="2"/>
          <w:numId w:val="6"/>
        </w:numPr>
        <w:ind w:left="567" w:hanging="567"/>
        <w:jc w:val="both"/>
        <w:rPr>
          <w:color w:val="000000"/>
          <w:sz w:val="22"/>
          <w:szCs w:val="22"/>
        </w:rPr>
      </w:pPr>
      <w:r w:rsidRPr="00AC16AB">
        <w:rPr>
          <w:bCs/>
          <w:sz w:val="22"/>
          <w:szCs w:val="22"/>
        </w:rPr>
        <w:t>Tehniskajam projektam jābūt detalizētam ar katra iekārtas mezgla aprakstu un specifikāciju. Projektā jāiekļauj atsevišķu bloku shēmas (rasējumi), kopējā iekārtas shēma (rasējums), bloku savienošanas (</w:t>
      </w:r>
      <w:proofErr w:type="spellStart"/>
      <w:r w:rsidRPr="00AC16AB">
        <w:rPr>
          <w:bCs/>
          <w:sz w:val="22"/>
          <w:szCs w:val="22"/>
        </w:rPr>
        <w:t>pieslēgumu</w:t>
      </w:r>
      <w:proofErr w:type="spellEnd"/>
      <w:r w:rsidRPr="00AC16AB">
        <w:rPr>
          <w:bCs/>
          <w:sz w:val="22"/>
          <w:szCs w:val="22"/>
        </w:rPr>
        <w:t>) shēmas, iekārtas uzstādīšanas shēmas (rasējumi), iekārtas ieregulēšanas, testēšanas, darbības apraksti, shēmas un  P&amp;ID diagrammas.</w:t>
      </w:r>
    </w:p>
    <w:p w14:paraId="54D2A61A" w14:textId="77777777" w:rsidR="00305B41" w:rsidRPr="00AC16AB" w:rsidRDefault="00305B41" w:rsidP="00305B41">
      <w:pPr>
        <w:numPr>
          <w:ilvl w:val="2"/>
          <w:numId w:val="6"/>
        </w:numPr>
        <w:ind w:left="567" w:hanging="567"/>
        <w:jc w:val="both"/>
        <w:rPr>
          <w:color w:val="000000"/>
          <w:sz w:val="22"/>
          <w:szCs w:val="22"/>
        </w:rPr>
      </w:pPr>
      <w:r w:rsidRPr="00AC16AB">
        <w:rPr>
          <w:color w:val="000000"/>
          <w:sz w:val="22"/>
          <w:szCs w:val="22"/>
        </w:rPr>
        <w:t xml:space="preserve"> Tehniskā projekta sastāvs:</w:t>
      </w:r>
    </w:p>
    <w:p w14:paraId="303B2929" w14:textId="77777777" w:rsidR="00305B41" w:rsidRPr="00AC16AB" w:rsidRDefault="00305B41" w:rsidP="00305B41">
      <w:pPr>
        <w:numPr>
          <w:ilvl w:val="3"/>
          <w:numId w:val="6"/>
        </w:numPr>
        <w:ind w:hanging="2133"/>
        <w:jc w:val="both"/>
        <w:rPr>
          <w:color w:val="000000"/>
          <w:sz w:val="22"/>
          <w:szCs w:val="22"/>
        </w:rPr>
      </w:pPr>
      <w:r w:rsidRPr="00AC16AB">
        <w:rPr>
          <w:color w:val="000000"/>
          <w:sz w:val="22"/>
          <w:szCs w:val="22"/>
        </w:rPr>
        <w:t>Vispārējā daļa:</w:t>
      </w:r>
    </w:p>
    <w:p w14:paraId="68A6CB14" w14:textId="77777777" w:rsidR="00305B41" w:rsidRPr="00AC16AB" w:rsidRDefault="00305B41" w:rsidP="00305B41">
      <w:pPr>
        <w:numPr>
          <w:ilvl w:val="0"/>
          <w:numId w:val="7"/>
        </w:numPr>
        <w:jc w:val="both"/>
        <w:rPr>
          <w:color w:val="000000"/>
          <w:sz w:val="22"/>
          <w:szCs w:val="22"/>
        </w:rPr>
      </w:pPr>
      <w:r w:rsidRPr="00AC16AB">
        <w:rPr>
          <w:color w:val="000000"/>
          <w:sz w:val="22"/>
          <w:szCs w:val="22"/>
        </w:rPr>
        <w:t>paskaidrojuma raksts;</w:t>
      </w:r>
    </w:p>
    <w:p w14:paraId="61C9BF84" w14:textId="77777777" w:rsidR="00305B41" w:rsidRPr="00AC16AB" w:rsidRDefault="00305B41" w:rsidP="00305B41">
      <w:pPr>
        <w:numPr>
          <w:ilvl w:val="0"/>
          <w:numId w:val="7"/>
        </w:numPr>
        <w:jc w:val="both"/>
        <w:rPr>
          <w:color w:val="000000"/>
          <w:sz w:val="22"/>
          <w:szCs w:val="22"/>
        </w:rPr>
      </w:pPr>
      <w:r w:rsidRPr="00AC16AB">
        <w:rPr>
          <w:color w:val="000000"/>
          <w:sz w:val="22"/>
          <w:szCs w:val="22"/>
        </w:rPr>
        <w:t>iekārtu un materiālu izvēles pamatojums, uzrādot to galvenos tehniskos parametrus.</w:t>
      </w:r>
    </w:p>
    <w:p w14:paraId="13C51175" w14:textId="77777777" w:rsidR="00305B41" w:rsidRPr="00AC16AB" w:rsidRDefault="00305B41" w:rsidP="00305B41">
      <w:pPr>
        <w:numPr>
          <w:ilvl w:val="3"/>
          <w:numId w:val="6"/>
        </w:numPr>
        <w:ind w:hanging="2133"/>
        <w:jc w:val="both"/>
        <w:rPr>
          <w:color w:val="000000"/>
          <w:sz w:val="22"/>
          <w:szCs w:val="22"/>
        </w:rPr>
      </w:pPr>
      <w:proofErr w:type="spellStart"/>
      <w:r w:rsidRPr="00AC16AB">
        <w:rPr>
          <w:color w:val="000000"/>
          <w:sz w:val="22"/>
          <w:szCs w:val="22"/>
        </w:rPr>
        <w:t>Inženierrisinājumu</w:t>
      </w:r>
      <w:proofErr w:type="spellEnd"/>
      <w:r w:rsidRPr="00AC16AB">
        <w:rPr>
          <w:color w:val="000000"/>
          <w:sz w:val="22"/>
          <w:szCs w:val="22"/>
        </w:rPr>
        <w:t xml:space="preserve"> daļa:</w:t>
      </w:r>
    </w:p>
    <w:p w14:paraId="0A3B7B91" w14:textId="77777777" w:rsidR="00305B41" w:rsidRPr="00AC16AB" w:rsidRDefault="00305B41" w:rsidP="00305B41">
      <w:pPr>
        <w:numPr>
          <w:ilvl w:val="0"/>
          <w:numId w:val="8"/>
        </w:numPr>
        <w:ind w:left="1276" w:hanging="283"/>
        <w:jc w:val="both"/>
        <w:rPr>
          <w:color w:val="000000"/>
          <w:sz w:val="22"/>
          <w:szCs w:val="22"/>
        </w:rPr>
      </w:pPr>
      <w:r w:rsidRPr="00AC16AB">
        <w:rPr>
          <w:color w:val="000000"/>
          <w:sz w:val="22"/>
          <w:szCs w:val="22"/>
        </w:rPr>
        <w:t>vadības sistēmas PCS7 iekārtu izvietojuma (uzstādīšanas) shēmas (rasējumi);</w:t>
      </w:r>
    </w:p>
    <w:p w14:paraId="270016C9" w14:textId="77777777" w:rsidR="00305B41" w:rsidRPr="00AC16AB" w:rsidRDefault="00305B41" w:rsidP="00305B41">
      <w:pPr>
        <w:numPr>
          <w:ilvl w:val="0"/>
          <w:numId w:val="8"/>
        </w:numPr>
        <w:ind w:left="1276" w:hanging="283"/>
        <w:jc w:val="both"/>
        <w:rPr>
          <w:color w:val="000000"/>
          <w:sz w:val="22"/>
          <w:szCs w:val="22"/>
        </w:rPr>
      </w:pPr>
      <w:r w:rsidRPr="00AC16AB">
        <w:rPr>
          <w:color w:val="000000"/>
          <w:sz w:val="22"/>
          <w:szCs w:val="22"/>
        </w:rPr>
        <w:t>vadības sistēmas PCS7 iekārtu apraksts un shēmas;</w:t>
      </w:r>
    </w:p>
    <w:p w14:paraId="4976DDD5" w14:textId="77777777" w:rsidR="00305B41" w:rsidRPr="00AC16AB" w:rsidRDefault="00305B41" w:rsidP="00305B41">
      <w:pPr>
        <w:numPr>
          <w:ilvl w:val="0"/>
          <w:numId w:val="8"/>
        </w:numPr>
        <w:ind w:left="1276" w:hanging="283"/>
        <w:jc w:val="both"/>
        <w:rPr>
          <w:color w:val="000000"/>
          <w:sz w:val="22"/>
          <w:szCs w:val="22"/>
        </w:rPr>
      </w:pPr>
      <w:r w:rsidRPr="00AC16AB">
        <w:rPr>
          <w:color w:val="000000"/>
          <w:sz w:val="22"/>
          <w:szCs w:val="22"/>
        </w:rPr>
        <w:t>kabeļu žurnāls.</w:t>
      </w:r>
    </w:p>
    <w:p w14:paraId="702912C9" w14:textId="77777777" w:rsidR="00305B41" w:rsidRPr="00AC16AB" w:rsidRDefault="00305B41" w:rsidP="00305B41">
      <w:pPr>
        <w:numPr>
          <w:ilvl w:val="3"/>
          <w:numId w:val="6"/>
        </w:numPr>
        <w:ind w:hanging="2133"/>
        <w:jc w:val="both"/>
        <w:rPr>
          <w:color w:val="000000"/>
          <w:sz w:val="22"/>
          <w:szCs w:val="22"/>
        </w:rPr>
      </w:pPr>
      <w:r w:rsidRPr="00AC16AB">
        <w:rPr>
          <w:color w:val="000000"/>
          <w:sz w:val="22"/>
          <w:szCs w:val="22"/>
        </w:rPr>
        <w:t>Iekārtu un materiālu kopsavilkums (specifikācijas).</w:t>
      </w:r>
    </w:p>
    <w:p w14:paraId="72C2A420" w14:textId="77777777" w:rsidR="00305B41" w:rsidRPr="00AC16AB" w:rsidRDefault="00305B41" w:rsidP="00305B41">
      <w:pPr>
        <w:numPr>
          <w:ilvl w:val="3"/>
          <w:numId w:val="6"/>
        </w:numPr>
        <w:ind w:hanging="2133"/>
        <w:jc w:val="both"/>
        <w:rPr>
          <w:color w:val="000000"/>
          <w:sz w:val="22"/>
          <w:szCs w:val="22"/>
        </w:rPr>
      </w:pPr>
      <w:r w:rsidRPr="00AC16AB">
        <w:rPr>
          <w:color w:val="000000"/>
          <w:sz w:val="22"/>
          <w:szCs w:val="22"/>
        </w:rPr>
        <w:t>Ražotāja informācija par iekārtas tehniskajiem parametriem.</w:t>
      </w:r>
    </w:p>
    <w:p w14:paraId="301F4A40" w14:textId="77777777" w:rsidR="00305B41" w:rsidRPr="00AC16AB" w:rsidRDefault="00305B41" w:rsidP="00305B41">
      <w:pPr>
        <w:numPr>
          <w:ilvl w:val="2"/>
          <w:numId w:val="6"/>
        </w:numPr>
        <w:ind w:left="567" w:hanging="567"/>
        <w:jc w:val="both"/>
        <w:rPr>
          <w:color w:val="000000"/>
          <w:sz w:val="22"/>
          <w:szCs w:val="22"/>
        </w:rPr>
      </w:pPr>
      <w:r w:rsidRPr="00AC16AB">
        <w:rPr>
          <w:bCs/>
          <w:sz w:val="22"/>
          <w:szCs w:val="22"/>
        </w:rPr>
        <w:t>Projektu noformēt divos eksemplāros un elektroniskā veidā uz CD diska vai cita datu nesēja.</w:t>
      </w:r>
    </w:p>
    <w:p w14:paraId="3B703F02" w14:textId="77777777" w:rsidR="00305B41" w:rsidRPr="00AC16AB" w:rsidRDefault="00305B41" w:rsidP="00305B41">
      <w:pPr>
        <w:numPr>
          <w:ilvl w:val="2"/>
          <w:numId w:val="6"/>
        </w:numPr>
        <w:ind w:left="567" w:hanging="567"/>
        <w:jc w:val="both"/>
        <w:rPr>
          <w:color w:val="000000"/>
          <w:sz w:val="22"/>
          <w:szCs w:val="22"/>
        </w:rPr>
      </w:pPr>
      <w:r w:rsidRPr="00AC16AB">
        <w:rPr>
          <w:sz w:val="22"/>
          <w:szCs w:val="22"/>
        </w:rPr>
        <w:t>Katrai uzstādāmajai iekārtu, ierīču un papildus aprīkojuma vienībai projektā paredzēt apzīmējumus, atbilstoši KKS (</w:t>
      </w:r>
      <w:proofErr w:type="spellStart"/>
      <w:r w:rsidRPr="00AC16AB">
        <w:rPr>
          <w:sz w:val="22"/>
          <w:szCs w:val="22"/>
        </w:rPr>
        <w:t>Kraftwerk</w:t>
      </w:r>
      <w:proofErr w:type="spellEnd"/>
      <w:r w:rsidRPr="00AC16AB">
        <w:rPr>
          <w:sz w:val="22"/>
          <w:szCs w:val="22"/>
        </w:rPr>
        <w:t xml:space="preserve"> </w:t>
      </w:r>
      <w:proofErr w:type="spellStart"/>
      <w:r w:rsidRPr="00AC16AB">
        <w:rPr>
          <w:sz w:val="22"/>
          <w:szCs w:val="22"/>
        </w:rPr>
        <w:t>Kennzeichensystem</w:t>
      </w:r>
      <w:proofErr w:type="spellEnd"/>
      <w:r w:rsidRPr="00AC16AB">
        <w:rPr>
          <w:sz w:val="22"/>
          <w:szCs w:val="22"/>
        </w:rPr>
        <w:t>) sistēmas prasībām. Pēc Uzņēmēja pieprasījuma, informāciju par jauno iekārtu KKS apzīmējumiem sniedz Pasūtītājs.</w:t>
      </w:r>
    </w:p>
    <w:p w14:paraId="5C2E0DAF" w14:textId="77777777" w:rsidR="00305B41" w:rsidRPr="00AC16AB" w:rsidRDefault="00305B41" w:rsidP="00305B41">
      <w:pPr>
        <w:pStyle w:val="Heading2"/>
        <w:ind w:left="1027"/>
        <w:rPr>
          <w:sz w:val="22"/>
          <w:szCs w:val="22"/>
        </w:rPr>
      </w:pPr>
    </w:p>
    <w:p w14:paraId="6DCFEA3B" w14:textId="77777777" w:rsidR="00305B41" w:rsidRPr="00AC16AB" w:rsidRDefault="00305B41" w:rsidP="00305B41">
      <w:pPr>
        <w:pStyle w:val="Heading2"/>
        <w:numPr>
          <w:ilvl w:val="1"/>
          <w:numId w:val="18"/>
        </w:numPr>
        <w:tabs>
          <w:tab w:val="clear" w:pos="1027"/>
          <w:tab w:val="num" w:pos="540"/>
        </w:tabs>
        <w:ind w:left="540" w:hanging="540"/>
        <w:rPr>
          <w:sz w:val="22"/>
          <w:szCs w:val="22"/>
        </w:rPr>
      </w:pPr>
      <w:r w:rsidRPr="00AC16AB">
        <w:rPr>
          <w:sz w:val="22"/>
          <w:szCs w:val="22"/>
        </w:rPr>
        <w:t>Darbu izpilde (tehniskās prasības, tehnoloģijas, kritēriji, t.sk. prasības materiāliem).</w:t>
      </w:r>
      <w:bookmarkEnd w:id="8"/>
    </w:p>
    <w:p w14:paraId="5C59DCB5" w14:textId="77777777" w:rsidR="00305B41" w:rsidRPr="00AC16AB" w:rsidRDefault="00305B41" w:rsidP="00305B41">
      <w:pPr>
        <w:rPr>
          <w:sz w:val="22"/>
          <w:szCs w:val="22"/>
        </w:rPr>
      </w:pPr>
    </w:p>
    <w:p w14:paraId="7E74EE95" w14:textId="77777777" w:rsidR="00305B41" w:rsidRPr="00AC16AB" w:rsidRDefault="00305B41" w:rsidP="00305B41">
      <w:pPr>
        <w:pStyle w:val="ListParagraph"/>
        <w:numPr>
          <w:ilvl w:val="1"/>
          <w:numId w:val="6"/>
        </w:numPr>
        <w:rPr>
          <w:vanish/>
          <w:sz w:val="22"/>
          <w:szCs w:val="22"/>
        </w:rPr>
      </w:pPr>
    </w:p>
    <w:p w14:paraId="66F1BA5F" w14:textId="77777777" w:rsidR="00305B41" w:rsidRPr="00AC16AB" w:rsidRDefault="00305B41" w:rsidP="00305B41">
      <w:pPr>
        <w:pStyle w:val="ListParagraph"/>
        <w:numPr>
          <w:ilvl w:val="1"/>
          <w:numId w:val="6"/>
        </w:numPr>
        <w:rPr>
          <w:vanish/>
          <w:sz w:val="22"/>
          <w:szCs w:val="22"/>
        </w:rPr>
      </w:pPr>
    </w:p>
    <w:p w14:paraId="6287AC3F" w14:textId="77777777" w:rsidR="00305B41" w:rsidRPr="00AC16AB" w:rsidRDefault="00305B41" w:rsidP="00305B41">
      <w:pPr>
        <w:numPr>
          <w:ilvl w:val="2"/>
          <w:numId w:val="9"/>
        </w:numPr>
        <w:ind w:left="709" w:hanging="709"/>
        <w:jc w:val="both"/>
        <w:rPr>
          <w:sz w:val="22"/>
          <w:szCs w:val="22"/>
        </w:rPr>
      </w:pPr>
      <w:r w:rsidRPr="00AC16AB">
        <w:rPr>
          <w:sz w:val="22"/>
          <w:szCs w:val="22"/>
        </w:rPr>
        <w:t>Uzņēmējam jāpiegādā iekārtas un jāveic darbi saskaņā ar izstrādāto tehnisko projektu, atbilstoši tehniskajā specifikācijā noteiktajam darbu apjomam.</w:t>
      </w:r>
    </w:p>
    <w:p w14:paraId="09E7CFA5" w14:textId="77777777" w:rsidR="00305B41" w:rsidRPr="00AC16AB" w:rsidRDefault="00305B41" w:rsidP="00305B41">
      <w:pPr>
        <w:numPr>
          <w:ilvl w:val="2"/>
          <w:numId w:val="9"/>
        </w:numPr>
        <w:ind w:left="709" w:hanging="709"/>
        <w:jc w:val="both"/>
        <w:rPr>
          <w:sz w:val="22"/>
          <w:szCs w:val="22"/>
        </w:rPr>
      </w:pPr>
      <w:r w:rsidRPr="00AC16AB">
        <w:rPr>
          <w:sz w:val="22"/>
          <w:szCs w:val="22"/>
        </w:rPr>
        <w:t xml:space="preserve">Visiem pielietojamajiem materiāliem, iekārtām un tehnoloģijām jāatbilst ISO, IEC, </w:t>
      </w:r>
      <w:r w:rsidRPr="00AC16AB">
        <w:rPr>
          <w:color w:val="000000"/>
          <w:sz w:val="22"/>
          <w:szCs w:val="22"/>
        </w:rPr>
        <w:t>EN</w:t>
      </w:r>
      <w:r w:rsidRPr="00AC16AB">
        <w:rPr>
          <w:sz w:val="22"/>
          <w:szCs w:val="22"/>
        </w:rPr>
        <w:t xml:space="preserve"> standartiem un jāatbilst Latvijā spēkā esošiem Ministru Kabineta noteikumiem, standartiem un citām normām. Pielietotie standarti un normatīvie akti jāuzrāda piedāvājumā. </w:t>
      </w:r>
    </w:p>
    <w:p w14:paraId="1D15AFDB" w14:textId="77777777" w:rsidR="00305B41" w:rsidRPr="00AC16AB" w:rsidRDefault="00305B41" w:rsidP="00305B41">
      <w:pPr>
        <w:numPr>
          <w:ilvl w:val="2"/>
          <w:numId w:val="9"/>
        </w:numPr>
        <w:ind w:left="709" w:hanging="709"/>
        <w:jc w:val="both"/>
        <w:rPr>
          <w:sz w:val="22"/>
          <w:szCs w:val="22"/>
        </w:rPr>
      </w:pPr>
      <w:r w:rsidRPr="00AC16AB">
        <w:rPr>
          <w:color w:val="000000"/>
          <w:sz w:val="22"/>
          <w:szCs w:val="22"/>
        </w:rPr>
        <w:t xml:space="preserve">Visiem pielietojamajiem materiāliem un iekārtām jābūt noformētām atbilstības deklarācijām atbilstoši LVS EN ISO/IEC 17050-1 “Atbilstības deklarācijas. 1. Daļa: Vispārējās prasības” prasībām. </w:t>
      </w:r>
    </w:p>
    <w:p w14:paraId="64081FE6" w14:textId="77777777" w:rsidR="00305B41" w:rsidRPr="00AC16AB" w:rsidRDefault="00305B41" w:rsidP="00305B41">
      <w:pPr>
        <w:numPr>
          <w:ilvl w:val="2"/>
          <w:numId w:val="9"/>
        </w:numPr>
        <w:ind w:left="709" w:hanging="709"/>
        <w:jc w:val="both"/>
        <w:rPr>
          <w:sz w:val="22"/>
          <w:szCs w:val="22"/>
        </w:rPr>
      </w:pPr>
      <w:r w:rsidRPr="00AC16AB">
        <w:rPr>
          <w:color w:val="000000"/>
          <w:sz w:val="22"/>
          <w:szCs w:val="22"/>
        </w:rPr>
        <w:t>Visi montāžas darbi un pārbaudes jāveic atbilstoši IEC, LEK un LVS, EN, ISO standartu prasībām. Pēc Pasūtītāja pieprasījuma Uzņēmējam jāiesniedz minētie</w:t>
      </w:r>
      <w:r w:rsidRPr="00AC16AB">
        <w:rPr>
          <w:sz w:val="22"/>
          <w:szCs w:val="22"/>
        </w:rPr>
        <w:t xml:space="preserve"> standarti un normas latviešu vai angļu valodā.</w:t>
      </w:r>
    </w:p>
    <w:p w14:paraId="26BCB55D" w14:textId="77777777" w:rsidR="00305B41" w:rsidRPr="00AC16AB" w:rsidRDefault="00305B41" w:rsidP="00305B41">
      <w:pPr>
        <w:numPr>
          <w:ilvl w:val="2"/>
          <w:numId w:val="9"/>
        </w:numPr>
        <w:jc w:val="both"/>
        <w:rPr>
          <w:sz w:val="22"/>
          <w:szCs w:val="22"/>
        </w:rPr>
      </w:pPr>
      <w:r w:rsidRPr="00AC16AB">
        <w:rPr>
          <w:sz w:val="22"/>
          <w:szCs w:val="22"/>
        </w:rPr>
        <w:t>Katrai uzstādāmajai iekārtu, ierīču un papildus aprīkojuma vienībai jāparedz apzīmējums atbilstoši tehniskajam projektam. Uzņēmējam ir jānodrošina apzīmējumu izgatavošana un nostiprināšana uz iekārtām, ierīcēm, cauruļvadiem un papildus aprīkojuma.</w:t>
      </w:r>
    </w:p>
    <w:p w14:paraId="30867F76" w14:textId="77777777" w:rsidR="00305B41" w:rsidRPr="00AC16AB" w:rsidRDefault="00305B41" w:rsidP="00305B41">
      <w:pPr>
        <w:numPr>
          <w:ilvl w:val="2"/>
          <w:numId w:val="9"/>
        </w:numPr>
        <w:ind w:left="709" w:hanging="709"/>
        <w:jc w:val="both"/>
        <w:rPr>
          <w:sz w:val="22"/>
          <w:szCs w:val="22"/>
        </w:rPr>
      </w:pPr>
      <w:r w:rsidRPr="00AC16AB">
        <w:rPr>
          <w:sz w:val="22"/>
          <w:szCs w:val="22"/>
        </w:rPr>
        <w:lastRenderedPageBreak/>
        <w:t xml:space="preserve">Dokumentācijai saistītai ar elektrotehnisko iekārtu, jābūt sagatavotai atbilstoši </w:t>
      </w:r>
      <w:r w:rsidRPr="00AC16AB">
        <w:rPr>
          <w:sz w:val="22"/>
          <w:szCs w:val="22"/>
        </w:rPr>
        <w:br/>
        <w:t>LVS EN 61082 prasībām.</w:t>
      </w:r>
    </w:p>
    <w:p w14:paraId="32D4A111" w14:textId="77777777" w:rsidR="00305B41" w:rsidRPr="00AC16AB" w:rsidRDefault="00305B41" w:rsidP="00305B41">
      <w:pPr>
        <w:numPr>
          <w:ilvl w:val="2"/>
          <w:numId w:val="9"/>
        </w:numPr>
        <w:ind w:left="709" w:hanging="709"/>
        <w:jc w:val="both"/>
        <w:rPr>
          <w:sz w:val="22"/>
          <w:szCs w:val="22"/>
        </w:rPr>
      </w:pPr>
      <w:r w:rsidRPr="00AC16AB">
        <w:rPr>
          <w:sz w:val="22"/>
          <w:szCs w:val="22"/>
        </w:rPr>
        <w:t>Darbu izpildei Uzņēmējam jānodrošina personāls, kurš apmācīts un atestēts, atbilstoši LEK 025 „Drošības prasības, veicot darbus elektroietaisēs”.</w:t>
      </w:r>
    </w:p>
    <w:p w14:paraId="2233E2CB" w14:textId="77777777" w:rsidR="00305B41" w:rsidRPr="00AC16AB" w:rsidRDefault="00305B41" w:rsidP="00305B41">
      <w:pPr>
        <w:numPr>
          <w:ilvl w:val="2"/>
          <w:numId w:val="9"/>
        </w:numPr>
        <w:ind w:left="709" w:hanging="709"/>
        <w:jc w:val="both"/>
        <w:rPr>
          <w:sz w:val="22"/>
          <w:szCs w:val="22"/>
        </w:rPr>
      </w:pPr>
      <w:r w:rsidRPr="00AC16AB">
        <w:rPr>
          <w:sz w:val="22"/>
          <w:szCs w:val="22"/>
        </w:rPr>
        <w:t>Iekārtu pieslēgšanas un ieregulēšanas darbus jāveic pēc iepriekšējās saskaņošanas ar Pasūtītāju.</w:t>
      </w:r>
    </w:p>
    <w:p w14:paraId="3B904283" w14:textId="77777777" w:rsidR="00305B41" w:rsidRPr="00AC16AB" w:rsidRDefault="00305B41" w:rsidP="00305B41">
      <w:pPr>
        <w:numPr>
          <w:ilvl w:val="2"/>
          <w:numId w:val="9"/>
        </w:numPr>
        <w:ind w:left="709" w:hanging="709"/>
        <w:jc w:val="both"/>
        <w:rPr>
          <w:sz w:val="22"/>
          <w:szCs w:val="22"/>
        </w:rPr>
      </w:pPr>
      <w:r w:rsidRPr="00AC16AB">
        <w:rPr>
          <w:sz w:val="22"/>
          <w:szCs w:val="22"/>
        </w:rPr>
        <w:t>Mērinstrumentiem jābūt verificētiem atbilstoši likuma „Par mērījumu vienotību”  prasībām.</w:t>
      </w:r>
    </w:p>
    <w:p w14:paraId="28548158" w14:textId="77777777" w:rsidR="00305B41" w:rsidRPr="00AC16AB" w:rsidRDefault="00305B41" w:rsidP="00305B41">
      <w:pPr>
        <w:numPr>
          <w:ilvl w:val="2"/>
          <w:numId w:val="9"/>
        </w:numPr>
        <w:jc w:val="both"/>
        <w:rPr>
          <w:sz w:val="22"/>
          <w:szCs w:val="22"/>
        </w:rPr>
      </w:pPr>
      <w:r w:rsidRPr="00AC16AB">
        <w:rPr>
          <w:sz w:val="22"/>
          <w:szCs w:val="22"/>
        </w:rPr>
        <w:t xml:space="preserve">Pēc TEC-2 </w:t>
      </w:r>
      <w:proofErr w:type="spellStart"/>
      <w:r w:rsidRPr="00AC16AB">
        <w:rPr>
          <w:sz w:val="22"/>
          <w:szCs w:val="22"/>
        </w:rPr>
        <w:t>palīgiekārtu</w:t>
      </w:r>
      <w:proofErr w:type="spellEnd"/>
      <w:r w:rsidRPr="00AC16AB">
        <w:rPr>
          <w:sz w:val="22"/>
          <w:szCs w:val="22"/>
        </w:rPr>
        <w:t xml:space="preserve"> kontroles un vadības sistēmas PCS7 iekārtu  modernizācijas ar programmatūras atjaunināšanu un ieregulēšanas, drošības kontroļu ieviešanas pēc punktā 4.5.12. norādītajām prasībām, Uzņēmējs izstrādā un saskaņo ar Pasūtītāju sistēmas darbības pārbaužu programmu. Programma tiek izstrādāta, ņemot vērā iekārtas ražotāja pārbaudēm noteiktās prasības. Pēc katras pārbaudes pabeigšanas tiek izdarīts ieraksts apstiprinātā pārbaužu programmā.</w:t>
      </w:r>
    </w:p>
    <w:p w14:paraId="4CF2DA12" w14:textId="77777777" w:rsidR="00305B41" w:rsidRPr="00AC16AB" w:rsidRDefault="00305B41" w:rsidP="00305B41">
      <w:pPr>
        <w:numPr>
          <w:ilvl w:val="2"/>
          <w:numId w:val="9"/>
        </w:numPr>
        <w:jc w:val="both"/>
        <w:rPr>
          <w:sz w:val="22"/>
          <w:szCs w:val="22"/>
        </w:rPr>
      </w:pPr>
      <w:r w:rsidRPr="00AC16AB">
        <w:rPr>
          <w:sz w:val="22"/>
          <w:szCs w:val="22"/>
        </w:rPr>
        <w:t>Prasības attiecībā uz galveno iekārtu specifikāciju (iekārtu specifikācijas var tik precizētas projektēšanas laikā):</w:t>
      </w:r>
    </w:p>
    <w:p w14:paraId="1BA4BADC"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 xml:space="preserve">Jaunajām iekārtām jāatbilst Siemens prasībām: PCS 7 Process </w:t>
      </w:r>
      <w:proofErr w:type="spellStart"/>
      <w:r w:rsidRPr="00AC16AB">
        <w:rPr>
          <w:sz w:val="22"/>
          <w:szCs w:val="22"/>
        </w:rPr>
        <w:t>Control</w:t>
      </w:r>
      <w:proofErr w:type="spellEnd"/>
      <w:r w:rsidRPr="00AC16AB">
        <w:rPr>
          <w:sz w:val="22"/>
          <w:szCs w:val="22"/>
        </w:rPr>
        <w:t xml:space="preserve"> </w:t>
      </w:r>
      <w:proofErr w:type="spellStart"/>
      <w:r w:rsidRPr="00AC16AB">
        <w:rPr>
          <w:sz w:val="22"/>
          <w:szCs w:val="22"/>
        </w:rPr>
        <w:t>System</w:t>
      </w:r>
      <w:proofErr w:type="spellEnd"/>
      <w:r w:rsidRPr="00AC16AB">
        <w:rPr>
          <w:sz w:val="22"/>
          <w:szCs w:val="22"/>
        </w:rPr>
        <w:t xml:space="preserve"> PCS 7 </w:t>
      </w:r>
      <w:proofErr w:type="spellStart"/>
      <w:r w:rsidRPr="00AC16AB">
        <w:rPr>
          <w:sz w:val="22"/>
          <w:szCs w:val="22"/>
        </w:rPr>
        <w:t>Readme</w:t>
      </w:r>
      <w:proofErr w:type="spellEnd"/>
      <w:r w:rsidRPr="00AC16AB">
        <w:rPr>
          <w:sz w:val="22"/>
          <w:szCs w:val="22"/>
        </w:rPr>
        <w:t xml:space="preserve"> V9.1 (Online) V9.1 A5E42575789-AA.</w:t>
      </w:r>
    </w:p>
    <w:p w14:paraId="19A146FE"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Serveru specifikācija kā piemēram IPC847E vai arī cits ražotājs ar identiskiem parametriem.</w:t>
      </w:r>
    </w:p>
    <w:p w14:paraId="5B2D332C"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Monitoru specifikācija: piemēram Philips 243S7E vai arī cits ražotājs ar identiskiem parametriem.</w:t>
      </w:r>
    </w:p>
    <w:p w14:paraId="701101F6"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 xml:space="preserve">Komutatoru specifikācija: piemēram </w:t>
      </w:r>
      <w:proofErr w:type="spellStart"/>
      <w:r w:rsidRPr="00AC16AB">
        <w:rPr>
          <w:sz w:val="22"/>
          <w:szCs w:val="22"/>
        </w:rPr>
        <w:t>Scalance</w:t>
      </w:r>
      <w:proofErr w:type="spellEnd"/>
      <w:r w:rsidRPr="00AC16AB">
        <w:rPr>
          <w:sz w:val="22"/>
          <w:szCs w:val="22"/>
        </w:rPr>
        <w:t xml:space="preserve"> X224 vai XC224 vai arī cits ražotājs ar identiskiem parametriem.</w:t>
      </w:r>
    </w:p>
    <w:p w14:paraId="5785388C"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Komunikācijas procesora specifikācija: piemēram  CP1623 vai arī cits ražotājs ar identiskiem parametriem.</w:t>
      </w:r>
    </w:p>
    <w:p w14:paraId="2CD72834" w14:textId="77777777" w:rsidR="00305B41" w:rsidRPr="00AC16AB" w:rsidRDefault="00305B41" w:rsidP="00305B41">
      <w:pPr>
        <w:numPr>
          <w:ilvl w:val="2"/>
          <w:numId w:val="23"/>
        </w:numPr>
        <w:ind w:left="709" w:hanging="709"/>
        <w:jc w:val="both"/>
        <w:rPr>
          <w:sz w:val="22"/>
          <w:szCs w:val="22"/>
        </w:rPr>
      </w:pPr>
      <w:r w:rsidRPr="00AC16AB">
        <w:rPr>
          <w:sz w:val="22"/>
          <w:szCs w:val="22"/>
        </w:rPr>
        <w:t>IT drošības prasības:</w:t>
      </w:r>
    </w:p>
    <w:p w14:paraId="552E2875" w14:textId="77777777" w:rsidR="00305B41" w:rsidRPr="00AC16AB" w:rsidRDefault="00305B41" w:rsidP="00305B41">
      <w:pPr>
        <w:numPr>
          <w:ilvl w:val="3"/>
          <w:numId w:val="23"/>
        </w:numPr>
        <w:ind w:left="1276" w:hanging="992"/>
        <w:jc w:val="both"/>
        <w:rPr>
          <w:sz w:val="22"/>
          <w:szCs w:val="22"/>
        </w:rPr>
      </w:pPr>
      <w:r w:rsidRPr="00AC16AB">
        <w:rPr>
          <w:sz w:val="22"/>
          <w:szCs w:val="22"/>
        </w:rPr>
        <w:t xml:space="preserve">Centralizētai Lietotāju, datoru un serveru pārvaldībai tiek piegādāts augstas pieejamības Microsoft </w:t>
      </w:r>
      <w:proofErr w:type="spellStart"/>
      <w:r w:rsidRPr="00AC16AB">
        <w:rPr>
          <w:sz w:val="22"/>
          <w:szCs w:val="22"/>
        </w:rPr>
        <w:t>Active</w:t>
      </w:r>
      <w:proofErr w:type="spellEnd"/>
      <w:r w:rsidRPr="00AC16AB">
        <w:rPr>
          <w:sz w:val="22"/>
          <w:szCs w:val="22"/>
        </w:rPr>
        <w:t xml:space="preserve"> </w:t>
      </w:r>
      <w:proofErr w:type="spellStart"/>
      <w:r w:rsidRPr="00AC16AB">
        <w:rPr>
          <w:sz w:val="22"/>
          <w:szCs w:val="22"/>
        </w:rPr>
        <w:t>Directory</w:t>
      </w:r>
      <w:proofErr w:type="spellEnd"/>
      <w:r w:rsidRPr="00AC16AB">
        <w:rPr>
          <w:sz w:val="22"/>
          <w:szCs w:val="22"/>
        </w:rPr>
        <w:t xml:space="preserve"> risinājums.</w:t>
      </w:r>
    </w:p>
    <w:p w14:paraId="66D2FAFA" w14:textId="77777777" w:rsidR="00305B41" w:rsidRPr="00AC16AB" w:rsidRDefault="00305B41" w:rsidP="00305B41">
      <w:pPr>
        <w:numPr>
          <w:ilvl w:val="3"/>
          <w:numId w:val="23"/>
        </w:numPr>
        <w:ind w:left="1276" w:hanging="992"/>
        <w:jc w:val="both"/>
        <w:rPr>
          <w:sz w:val="22"/>
          <w:szCs w:val="22"/>
        </w:rPr>
      </w:pPr>
      <w:r w:rsidRPr="00AC16AB">
        <w:rPr>
          <w:sz w:val="22"/>
          <w:szCs w:val="22"/>
        </w:rPr>
        <w:t>Visi lietotāja konti visās Sistēmas daļās (operētājsistēmas, datu bāzes, aplikācijas) tiek veidoti ar paroli. Visām parolēm jāatbilst drošas paroles prasībām:</w:t>
      </w:r>
    </w:p>
    <w:p w14:paraId="46F326EE" w14:textId="77777777" w:rsidR="00305B41" w:rsidRPr="00AC16AB" w:rsidRDefault="00305B41" w:rsidP="00305B41">
      <w:pPr>
        <w:numPr>
          <w:ilvl w:val="4"/>
          <w:numId w:val="23"/>
        </w:numPr>
        <w:ind w:left="2410" w:hanging="1134"/>
        <w:jc w:val="both"/>
        <w:rPr>
          <w:sz w:val="22"/>
          <w:szCs w:val="22"/>
        </w:rPr>
      </w:pPr>
      <w:r w:rsidRPr="00AC16AB">
        <w:rPr>
          <w:sz w:val="22"/>
          <w:szCs w:val="22"/>
        </w:rPr>
        <w:t>lietotāja paroles garums ir vismaz 9 simboli;</w:t>
      </w:r>
    </w:p>
    <w:p w14:paraId="792957B1" w14:textId="77777777" w:rsidR="00305B41" w:rsidRPr="00AC16AB" w:rsidRDefault="00305B41" w:rsidP="00305B41">
      <w:pPr>
        <w:numPr>
          <w:ilvl w:val="4"/>
          <w:numId w:val="23"/>
        </w:numPr>
        <w:ind w:left="2410" w:hanging="1134"/>
        <w:jc w:val="both"/>
        <w:rPr>
          <w:sz w:val="22"/>
          <w:szCs w:val="22"/>
        </w:rPr>
      </w:pPr>
      <w:r w:rsidRPr="00AC16AB">
        <w:rPr>
          <w:sz w:val="22"/>
          <w:szCs w:val="22"/>
        </w:rPr>
        <w:t>IS administratora paroles garums ir vismaz 12 simboli;</w:t>
      </w:r>
    </w:p>
    <w:p w14:paraId="42161C55" w14:textId="77777777" w:rsidR="00305B41" w:rsidRPr="00AC16AB" w:rsidRDefault="00305B41" w:rsidP="00305B41">
      <w:pPr>
        <w:numPr>
          <w:ilvl w:val="4"/>
          <w:numId w:val="23"/>
        </w:numPr>
        <w:ind w:left="2410" w:hanging="1134"/>
        <w:jc w:val="both"/>
        <w:rPr>
          <w:sz w:val="22"/>
          <w:szCs w:val="22"/>
        </w:rPr>
      </w:pPr>
      <w:r w:rsidRPr="00AC16AB">
        <w:rPr>
          <w:sz w:val="22"/>
          <w:szCs w:val="22"/>
        </w:rPr>
        <w:t>satur vismaz trīs no četriem sekojošiem nosacījumiem - lielie, mazie burti, cipari un citi simboli.</w:t>
      </w:r>
    </w:p>
    <w:p w14:paraId="6549CC9B" w14:textId="77777777" w:rsidR="00305B41" w:rsidRPr="00AC16AB" w:rsidRDefault="00305B41" w:rsidP="00305B41">
      <w:pPr>
        <w:numPr>
          <w:ilvl w:val="3"/>
          <w:numId w:val="23"/>
        </w:numPr>
        <w:ind w:left="1276" w:hanging="992"/>
        <w:jc w:val="both"/>
        <w:rPr>
          <w:sz w:val="22"/>
          <w:szCs w:val="22"/>
        </w:rPr>
      </w:pPr>
      <w:r w:rsidRPr="00AC16AB">
        <w:rPr>
          <w:sz w:val="22"/>
          <w:szCs w:val="22"/>
        </w:rPr>
        <w:t>Visās Sistēmas sastāvdaļās netiek izmantotas noklusējuma (ražotāja vai izplatītāja definētās un uzstādītās) paroles un atslēgas. Paroles un atslēgas iespējams nomainīt.</w:t>
      </w:r>
    </w:p>
    <w:p w14:paraId="5B3B4D71" w14:textId="77777777" w:rsidR="00305B41" w:rsidRPr="00AC16AB" w:rsidRDefault="00305B41" w:rsidP="00305B41">
      <w:pPr>
        <w:numPr>
          <w:ilvl w:val="3"/>
          <w:numId w:val="23"/>
        </w:numPr>
        <w:ind w:left="1276" w:hanging="992"/>
        <w:jc w:val="both"/>
        <w:rPr>
          <w:sz w:val="22"/>
          <w:szCs w:val="22"/>
        </w:rPr>
      </w:pPr>
      <w:r w:rsidRPr="00AC16AB">
        <w:rPr>
          <w:sz w:val="22"/>
          <w:szCs w:val="22"/>
        </w:rPr>
        <w:t>Visur kur iespējams , Lietotājiem tiek piešķirtas minimāli nepieciešamās tiesības noteikto uzdevumu izpildei.</w:t>
      </w:r>
    </w:p>
    <w:p w14:paraId="0D16E0EA" w14:textId="77777777" w:rsidR="00305B41" w:rsidRPr="00AC16AB" w:rsidRDefault="00305B41" w:rsidP="00305B41">
      <w:pPr>
        <w:numPr>
          <w:ilvl w:val="3"/>
          <w:numId w:val="23"/>
        </w:numPr>
        <w:ind w:left="1276" w:hanging="992"/>
        <w:jc w:val="both"/>
        <w:rPr>
          <w:sz w:val="22"/>
          <w:szCs w:val="22"/>
        </w:rPr>
      </w:pPr>
      <w:r w:rsidRPr="00AC16AB">
        <w:rPr>
          <w:sz w:val="22"/>
          <w:szCs w:val="22"/>
        </w:rPr>
        <w:t>Sistēmā nav pieļaujama funkcionalitāte, kas atļauj Sistēmas lietotājam saglabāt savu paroli tā, lai tā turpmākajās pieslēgšanas reizēs nav jāievada.</w:t>
      </w:r>
    </w:p>
    <w:p w14:paraId="41BF23F6" w14:textId="77777777" w:rsidR="00305B41" w:rsidRPr="00AC16AB" w:rsidRDefault="00305B41" w:rsidP="00305B41">
      <w:pPr>
        <w:numPr>
          <w:ilvl w:val="3"/>
          <w:numId w:val="23"/>
        </w:numPr>
        <w:ind w:left="1276" w:hanging="992"/>
        <w:jc w:val="both"/>
        <w:rPr>
          <w:sz w:val="22"/>
          <w:szCs w:val="22"/>
        </w:rPr>
      </w:pPr>
      <w:r w:rsidRPr="00AC16AB">
        <w:rPr>
          <w:sz w:val="22"/>
          <w:szCs w:val="22"/>
        </w:rPr>
        <w:t>Sistēmas funkcionalitāte ir izpildāma ar minimāli iespējamām tiesībām.</w:t>
      </w:r>
    </w:p>
    <w:p w14:paraId="5CD35B9F" w14:textId="77777777" w:rsidR="00305B41" w:rsidRPr="00AC16AB" w:rsidRDefault="00305B41" w:rsidP="00305B41">
      <w:pPr>
        <w:numPr>
          <w:ilvl w:val="3"/>
          <w:numId w:val="23"/>
        </w:numPr>
        <w:ind w:left="1276" w:hanging="992"/>
        <w:jc w:val="both"/>
        <w:rPr>
          <w:sz w:val="22"/>
          <w:szCs w:val="22"/>
        </w:rPr>
      </w:pPr>
      <w:r w:rsidRPr="00AC16AB">
        <w:rPr>
          <w:sz w:val="22"/>
          <w:szCs w:val="22"/>
        </w:rPr>
        <w:t>Visām Lietotāju piekļuvēm ir jābūt autorizētām, kas paredz Lietotāju identifikāciju un autentifikāciju.</w:t>
      </w:r>
    </w:p>
    <w:p w14:paraId="336ED900" w14:textId="77777777" w:rsidR="00305B41" w:rsidRPr="00AC16AB" w:rsidRDefault="00305B41" w:rsidP="00305B41">
      <w:pPr>
        <w:numPr>
          <w:ilvl w:val="3"/>
          <w:numId w:val="23"/>
        </w:numPr>
        <w:ind w:left="1276" w:hanging="992"/>
        <w:jc w:val="both"/>
        <w:rPr>
          <w:sz w:val="22"/>
          <w:szCs w:val="22"/>
        </w:rPr>
      </w:pPr>
      <w:r w:rsidRPr="00AC16AB">
        <w:rPr>
          <w:sz w:val="22"/>
          <w:szCs w:val="22"/>
        </w:rPr>
        <w:t>Lietotāju piekļuves tiesības tiek balstītas uz lomu politiku. Lomas organizē tā, lai būtu iespējams katrai lomai definēt tiesības (lasīt, rakstīt un izpildīt) pēc piekļuves apjoma:</w:t>
      </w:r>
    </w:p>
    <w:p w14:paraId="3E87A09A" w14:textId="77777777" w:rsidR="00305B41" w:rsidRPr="00AC16AB" w:rsidRDefault="00305B41" w:rsidP="00305B41">
      <w:pPr>
        <w:numPr>
          <w:ilvl w:val="4"/>
          <w:numId w:val="23"/>
        </w:numPr>
        <w:ind w:left="2410" w:hanging="1134"/>
        <w:jc w:val="both"/>
        <w:rPr>
          <w:sz w:val="22"/>
          <w:szCs w:val="22"/>
        </w:rPr>
      </w:pPr>
      <w:r w:rsidRPr="00AC16AB">
        <w:rPr>
          <w:sz w:val="22"/>
          <w:szCs w:val="22"/>
        </w:rPr>
        <w:t>Datiem;</w:t>
      </w:r>
    </w:p>
    <w:p w14:paraId="74291859" w14:textId="77777777" w:rsidR="00305B41" w:rsidRPr="00AC16AB" w:rsidRDefault="00305B41" w:rsidP="00305B41">
      <w:pPr>
        <w:numPr>
          <w:ilvl w:val="4"/>
          <w:numId w:val="23"/>
        </w:numPr>
        <w:ind w:left="2410" w:hanging="1134"/>
        <w:jc w:val="both"/>
        <w:rPr>
          <w:sz w:val="22"/>
          <w:szCs w:val="22"/>
        </w:rPr>
      </w:pPr>
      <w:r w:rsidRPr="00AC16AB">
        <w:rPr>
          <w:sz w:val="22"/>
          <w:szCs w:val="22"/>
        </w:rPr>
        <w:t>Funkcijām/komandām;</w:t>
      </w:r>
    </w:p>
    <w:p w14:paraId="6797F774" w14:textId="77777777" w:rsidR="00305B41" w:rsidRPr="00AC16AB" w:rsidRDefault="00305B41" w:rsidP="00305B41">
      <w:pPr>
        <w:numPr>
          <w:ilvl w:val="4"/>
          <w:numId w:val="23"/>
        </w:numPr>
        <w:ind w:left="2410" w:hanging="1134"/>
        <w:jc w:val="both"/>
        <w:rPr>
          <w:sz w:val="22"/>
          <w:szCs w:val="22"/>
        </w:rPr>
      </w:pPr>
      <w:r w:rsidRPr="00AC16AB">
        <w:rPr>
          <w:sz w:val="22"/>
          <w:szCs w:val="22"/>
        </w:rPr>
        <w:t>Konfigurācijas parametriem.</w:t>
      </w:r>
    </w:p>
    <w:p w14:paraId="4BFD1759" w14:textId="77777777" w:rsidR="00305B41" w:rsidRPr="00AC16AB" w:rsidRDefault="00305B41" w:rsidP="00305B41">
      <w:pPr>
        <w:numPr>
          <w:ilvl w:val="3"/>
          <w:numId w:val="23"/>
        </w:numPr>
        <w:ind w:left="1276" w:hanging="992"/>
        <w:jc w:val="both"/>
        <w:rPr>
          <w:sz w:val="22"/>
          <w:szCs w:val="22"/>
        </w:rPr>
      </w:pPr>
      <w:r w:rsidRPr="00AC16AB">
        <w:rPr>
          <w:sz w:val="22"/>
          <w:szCs w:val="22"/>
        </w:rPr>
        <w:t>Visās Sistēmas sastāvdaļās tiek nodrošināts, ka šifrēšanas atslēgu, drošības parametru, paroļu, sistēmas konfigurēšanas parametru un datu  glabāšana ir aizsargāta pret neautorizētu piekļuvi un modificēšanu.</w:t>
      </w:r>
    </w:p>
    <w:p w14:paraId="477594FD" w14:textId="77777777" w:rsidR="00305B41" w:rsidRPr="00AC16AB" w:rsidRDefault="00305B41" w:rsidP="00305B41">
      <w:pPr>
        <w:numPr>
          <w:ilvl w:val="3"/>
          <w:numId w:val="23"/>
        </w:numPr>
        <w:ind w:left="1276" w:hanging="992"/>
        <w:jc w:val="both"/>
        <w:rPr>
          <w:sz w:val="22"/>
          <w:szCs w:val="22"/>
        </w:rPr>
      </w:pPr>
      <w:r w:rsidRPr="00AC16AB">
        <w:rPr>
          <w:sz w:val="22"/>
          <w:szCs w:val="22"/>
        </w:rPr>
        <w:lastRenderedPageBreak/>
        <w:t>Visās Sistēmas sastāvdaļās šifrēšanas atslēgas, paroles aizliegts elektroniski glabāt un transportēt nešifrētā veidā, arī lietotāja autentifikācijas procesa ietvaros.</w:t>
      </w:r>
    </w:p>
    <w:p w14:paraId="04E177B8" w14:textId="77777777" w:rsidR="00305B41" w:rsidRPr="00AC16AB" w:rsidRDefault="00305B41" w:rsidP="00305B41">
      <w:pPr>
        <w:numPr>
          <w:ilvl w:val="3"/>
          <w:numId w:val="23"/>
        </w:numPr>
        <w:ind w:left="1276" w:hanging="992"/>
        <w:jc w:val="both"/>
        <w:rPr>
          <w:sz w:val="22"/>
          <w:szCs w:val="22"/>
        </w:rPr>
      </w:pPr>
      <w:r w:rsidRPr="00AC16AB">
        <w:rPr>
          <w:sz w:val="22"/>
          <w:szCs w:val="22"/>
        </w:rPr>
        <w:t>TEC2 PCS7 tīkls tiek atdalīts un aizsargāts no Latvenergo korporatīvā tīkla (turpmāk tekstā – LKT) izmantojot Latvenergo ugunsmūra risinājumu, kas pēc noklusējuma bloķē jebkuru neautorizētu datu tīkla plūsmu. UZŅĒMĒJS kopā ar PASŪTĪTĀJU izveido nepieciešamo ugunsmūra konfigurāciju.</w:t>
      </w:r>
    </w:p>
    <w:p w14:paraId="58BA7E19" w14:textId="77777777" w:rsidR="00305B41" w:rsidRPr="00AC16AB" w:rsidRDefault="00305B41" w:rsidP="00305B41">
      <w:pPr>
        <w:numPr>
          <w:ilvl w:val="3"/>
          <w:numId w:val="23"/>
        </w:numPr>
        <w:ind w:left="1276" w:hanging="992"/>
        <w:jc w:val="both"/>
        <w:rPr>
          <w:sz w:val="22"/>
          <w:szCs w:val="22"/>
        </w:rPr>
      </w:pPr>
      <w:r w:rsidRPr="00AC16AB">
        <w:rPr>
          <w:sz w:val="22"/>
          <w:szCs w:val="22"/>
        </w:rPr>
        <w:t xml:space="preserve">Serveru un datoru atjaunināšanai tiek izveidots atsevišķs Microsoft WSUS serveris (Windows Server </w:t>
      </w:r>
      <w:proofErr w:type="spellStart"/>
      <w:r w:rsidRPr="00AC16AB">
        <w:rPr>
          <w:sz w:val="22"/>
          <w:szCs w:val="22"/>
        </w:rPr>
        <w:t>Update</w:t>
      </w:r>
      <w:proofErr w:type="spellEnd"/>
      <w:r w:rsidRPr="00AC16AB">
        <w:rPr>
          <w:sz w:val="22"/>
          <w:szCs w:val="22"/>
        </w:rPr>
        <w:t xml:space="preserve"> Services). piekļuve kuram, gan no PCS7 tīkla gan no LKT puses, tiek kontrolēta ar ugunsmūra noteikumiem (p. 4.5.12.11.). WSUS servera jauninājumu lejupielāde tiek veikta no Latvenergo WSUS servera.</w:t>
      </w:r>
    </w:p>
    <w:p w14:paraId="05845E07" w14:textId="77777777" w:rsidR="00305B41" w:rsidRPr="00AC16AB" w:rsidRDefault="00305B41" w:rsidP="00305B41">
      <w:pPr>
        <w:numPr>
          <w:ilvl w:val="3"/>
          <w:numId w:val="23"/>
        </w:numPr>
        <w:ind w:left="1276" w:hanging="992"/>
        <w:jc w:val="both"/>
        <w:rPr>
          <w:sz w:val="22"/>
          <w:szCs w:val="22"/>
        </w:rPr>
      </w:pPr>
      <w:r w:rsidRPr="00AC16AB">
        <w:rPr>
          <w:sz w:val="22"/>
          <w:szCs w:val="22"/>
        </w:rPr>
        <w:t>UZŅĒMĒJS, sekojot ražotāju rekomendācijām (Siemens, Microsoft u.c. ražotāju izmantotajiem produktiem), izstrādā instrukcijas par jauninājumu un labojumu uzstādīšanu (</w:t>
      </w:r>
      <w:proofErr w:type="spellStart"/>
      <w:r w:rsidRPr="00AC16AB">
        <w:rPr>
          <w:sz w:val="22"/>
          <w:szCs w:val="22"/>
        </w:rPr>
        <w:t>fix</w:t>
      </w:r>
      <w:proofErr w:type="spellEnd"/>
      <w:r w:rsidRPr="00AC16AB">
        <w:rPr>
          <w:sz w:val="22"/>
          <w:szCs w:val="22"/>
        </w:rPr>
        <w:t xml:space="preserve">, </w:t>
      </w:r>
      <w:proofErr w:type="spellStart"/>
      <w:r w:rsidRPr="00AC16AB">
        <w:rPr>
          <w:sz w:val="22"/>
          <w:szCs w:val="22"/>
        </w:rPr>
        <w:t>patch</w:t>
      </w:r>
      <w:proofErr w:type="spellEnd"/>
      <w:r w:rsidRPr="00AC16AB">
        <w:rPr>
          <w:sz w:val="22"/>
          <w:szCs w:val="22"/>
        </w:rPr>
        <w:t>).</w:t>
      </w:r>
    </w:p>
    <w:p w14:paraId="4217D6F5" w14:textId="77777777" w:rsidR="00305B41" w:rsidRPr="00AC16AB" w:rsidRDefault="00305B41" w:rsidP="00305B41">
      <w:pPr>
        <w:numPr>
          <w:ilvl w:val="3"/>
          <w:numId w:val="23"/>
        </w:numPr>
        <w:ind w:left="1276" w:hanging="992"/>
        <w:jc w:val="both"/>
        <w:rPr>
          <w:sz w:val="22"/>
          <w:szCs w:val="22"/>
        </w:rPr>
      </w:pPr>
      <w:r w:rsidRPr="00AC16AB">
        <w:rPr>
          <w:sz w:val="22"/>
          <w:szCs w:val="22"/>
        </w:rPr>
        <w:t>UZŅĒMĒJS piegādā un nokonfigurē programmatūras kontroles risinājumu (</w:t>
      </w:r>
      <w:proofErr w:type="spellStart"/>
      <w:r w:rsidRPr="00AC16AB">
        <w:rPr>
          <w:sz w:val="22"/>
          <w:szCs w:val="22"/>
        </w:rPr>
        <w:t>Whitelisting</w:t>
      </w:r>
      <w:proofErr w:type="spellEnd"/>
      <w:r w:rsidRPr="00AC16AB">
        <w:rPr>
          <w:sz w:val="22"/>
          <w:szCs w:val="22"/>
        </w:rPr>
        <w:t>/</w:t>
      </w:r>
      <w:proofErr w:type="spellStart"/>
      <w:r w:rsidRPr="00AC16AB">
        <w:rPr>
          <w:sz w:val="22"/>
          <w:szCs w:val="22"/>
        </w:rPr>
        <w:t>Application</w:t>
      </w:r>
      <w:proofErr w:type="spellEnd"/>
      <w:r w:rsidRPr="00AC16AB">
        <w:rPr>
          <w:sz w:val="22"/>
          <w:szCs w:val="22"/>
        </w:rPr>
        <w:t xml:space="preserve"> </w:t>
      </w:r>
      <w:proofErr w:type="spellStart"/>
      <w:r w:rsidRPr="00AC16AB">
        <w:rPr>
          <w:sz w:val="22"/>
          <w:szCs w:val="22"/>
        </w:rPr>
        <w:t>Control</w:t>
      </w:r>
      <w:proofErr w:type="spellEnd"/>
      <w:r w:rsidRPr="00AC16AB">
        <w:rPr>
          <w:sz w:val="22"/>
          <w:szCs w:val="22"/>
        </w:rPr>
        <w:t>), kas nodrošina, ka var palaist tikai autorizētas programmas. Risinājumam ir jābūt savietojamam ar piegādāto Sistēmu.</w:t>
      </w:r>
    </w:p>
    <w:p w14:paraId="279E597C" w14:textId="77777777" w:rsidR="00305B41" w:rsidRPr="00AC16AB" w:rsidRDefault="00305B41" w:rsidP="00305B41">
      <w:pPr>
        <w:numPr>
          <w:ilvl w:val="3"/>
          <w:numId w:val="23"/>
        </w:numPr>
        <w:ind w:left="1276" w:hanging="992"/>
        <w:jc w:val="both"/>
        <w:rPr>
          <w:sz w:val="22"/>
          <w:szCs w:val="22"/>
        </w:rPr>
      </w:pPr>
      <w:r w:rsidRPr="00AC16AB">
        <w:rPr>
          <w:sz w:val="22"/>
          <w:szCs w:val="22"/>
        </w:rPr>
        <w:t>Funkcijas, interfeisi, programmas un servisi/protokoli tiek atspējoti vai ierobežoti, ja tie nav nepieciešami Sistēmas darbībai.</w:t>
      </w:r>
    </w:p>
    <w:p w14:paraId="00DBB3C8" w14:textId="77777777" w:rsidR="00305B41" w:rsidRPr="00AC16AB" w:rsidRDefault="00305B41" w:rsidP="00305B41">
      <w:pPr>
        <w:numPr>
          <w:ilvl w:val="3"/>
          <w:numId w:val="23"/>
        </w:numPr>
        <w:ind w:left="1276" w:hanging="992"/>
        <w:jc w:val="both"/>
        <w:rPr>
          <w:sz w:val="22"/>
          <w:szCs w:val="22"/>
        </w:rPr>
      </w:pPr>
      <w:r w:rsidRPr="00AC16AB">
        <w:rPr>
          <w:sz w:val="22"/>
          <w:szCs w:val="22"/>
        </w:rPr>
        <w:t>UZŅĒMĒJS iesniedz shēmu ar visām Sistēmas sastāvdaļām norādot katrā posmā izmantotos datu tīkla protokolus (ieskaitot Lietotāja piekļuvi pie katras komponentes) un aizpilda tabulu:</w:t>
      </w:r>
    </w:p>
    <w:tbl>
      <w:tblPr>
        <w:tblW w:w="91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338"/>
        <w:gridCol w:w="1251"/>
        <w:gridCol w:w="851"/>
        <w:gridCol w:w="1238"/>
        <w:gridCol w:w="1701"/>
        <w:gridCol w:w="1557"/>
      </w:tblGrid>
      <w:tr w:rsidR="00305B41" w:rsidRPr="00AC16AB" w14:paraId="73100979" w14:textId="77777777" w:rsidTr="003C32BE">
        <w:trPr>
          <w:trHeight w:val="33"/>
        </w:trPr>
        <w:tc>
          <w:tcPr>
            <w:tcW w:w="1173" w:type="dxa"/>
            <w:shd w:val="clear" w:color="000000" w:fill="FFFFFF"/>
            <w:vAlign w:val="center"/>
            <w:hideMark/>
          </w:tcPr>
          <w:p w14:paraId="078CA8F2" w14:textId="77777777" w:rsidR="00305B41" w:rsidRPr="00AC16AB" w:rsidRDefault="00305B41" w:rsidP="003C32BE">
            <w:pPr>
              <w:jc w:val="both"/>
              <w:rPr>
                <w:sz w:val="22"/>
                <w:szCs w:val="22"/>
                <w:lang w:eastAsia="lv-LV"/>
              </w:rPr>
            </w:pPr>
            <w:r w:rsidRPr="00AC16AB">
              <w:rPr>
                <w:sz w:val="22"/>
                <w:szCs w:val="22"/>
                <w:lang w:eastAsia="lv-LV"/>
              </w:rPr>
              <w:t>Iekārta/programma</w:t>
            </w:r>
          </w:p>
        </w:tc>
        <w:tc>
          <w:tcPr>
            <w:tcW w:w="1338" w:type="dxa"/>
            <w:shd w:val="clear" w:color="000000" w:fill="FFFFFF"/>
            <w:vAlign w:val="center"/>
            <w:hideMark/>
          </w:tcPr>
          <w:p w14:paraId="3A3A029D" w14:textId="77777777" w:rsidR="00305B41" w:rsidRPr="00AC16AB" w:rsidRDefault="00305B41" w:rsidP="003C32BE">
            <w:pPr>
              <w:jc w:val="both"/>
              <w:rPr>
                <w:sz w:val="22"/>
                <w:szCs w:val="22"/>
                <w:lang w:eastAsia="lv-LV"/>
              </w:rPr>
            </w:pPr>
            <w:r w:rsidRPr="00AC16AB">
              <w:rPr>
                <w:sz w:val="22"/>
                <w:szCs w:val="22"/>
                <w:lang w:eastAsia="lv-LV"/>
              </w:rPr>
              <w:t>Interfeiss</w:t>
            </w:r>
          </w:p>
        </w:tc>
        <w:tc>
          <w:tcPr>
            <w:tcW w:w="1251" w:type="dxa"/>
            <w:shd w:val="clear" w:color="000000" w:fill="FFFFFF"/>
            <w:vAlign w:val="center"/>
            <w:hideMark/>
          </w:tcPr>
          <w:p w14:paraId="5E8316F0" w14:textId="77777777" w:rsidR="00305B41" w:rsidRPr="00AC16AB" w:rsidRDefault="00305B41" w:rsidP="003C32BE">
            <w:pPr>
              <w:jc w:val="both"/>
              <w:rPr>
                <w:sz w:val="22"/>
                <w:szCs w:val="22"/>
                <w:lang w:eastAsia="lv-LV"/>
              </w:rPr>
            </w:pPr>
            <w:r w:rsidRPr="00AC16AB">
              <w:rPr>
                <w:sz w:val="22"/>
                <w:szCs w:val="22"/>
                <w:lang w:eastAsia="lv-LV"/>
              </w:rPr>
              <w:t>Serviss</w:t>
            </w:r>
          </w:p>
        </w:tc>
        <w:tc>
          <w:tcPr>
            <w:tcW w:w="851" w:type="dxa"/>
            <w:shd w:val="clear" w:color="000000" w:fill="FFFFFF"/>
            <w:vAlign w:val="center"/>
            <w:hideMark/>
          </w:tcPr>
          <w:p w14:paraId="6613EBDF" w14:textId="77777777" w:rsidR="00305B41" w:rsidRPr="00AC16AB" w:rsidRDefault="00305B41" w:rsidP="003C32BE">
            <w:pPr>
              <w:jc w:val="both"/>
              <w:rPr>
                <w:sz w:val="22"/>
                <w:szCs w:val="22"/>
                <w:lang w:eastAsia="lv-LV"/>
              </w:rPr>
            </w:pPr>
            <w:r w:rsidRPr="00AC16AB">
              <w:rPr>
                <w:sz w:val="22"/>
                <w:szCs w:val="22"/>
                <w:lang w:eastAsia="lv-LV"/>
              </w:rPr>
              <w:t>Ports</w:t>
            </w:r>
          </w:p>
        </w:tc>
        <w:tc>
          <w:tcPr>
            <w:tcW w:w="1238" w:type="dxa"/>
            <w:shd w:val="clear" w:color="000000" w:fill="FFFFFF"/>
            <w:vAlign w:val="center"/>
            <w:hideMark/>
          </w:tcPr>
          <w:p w14:paraId="254CBF6D" w14:textId="77777777" w:rsidR="00305B41" w:rsidRPr="00AC16AB" w:rsidRDefault="00305B41" w:rsidP="003C32BE">
            <w:pPr>
              <w:jc w:val="both"/>
              <w:rPr>
                <w:sz w:val="22"/>
                <w:szCs w:val="22"/>
                <w:lang w:eastAsia="lv-LV"/>
              </w:rPr>
            </w:pPr>
            <w:r w:rsidRPr="00AC16AB">
              <w:rPr>
                <w:sz w:val="22"/>
                <w:szCs w:val="22"/>
                <w:lang w:eastAsia="lv-LV"/>
              </w:rPr>
              <w:t>Protokols</w:t>
            </w:r>
          </w:p>
        </w:tc>
        <w:tc>
          <w:tcPr>
            <w:tcW w:w="1701" w:type="dxa"/>
            <w:shd w:val="clear" w:color="000000" w:fill="FFFFFF"/>
            <w:vAlign w:val="center"/>
            <w:hideMark/>
          </w:tcPr>
          <w:p w14:paraId="0C588447" w14:textId="77777777" w:rsidR="00305B41" w:rsidRPr="00AC16AB" w:rsidRDefault="00305B41" w:rsidP="003C32BE">
            <w:pPr>
              <w:rPr>
                <w:sz w:val="22"/>
                <w:szCs w:val="22"/>
                <w:lang w:eastAsia="lv-LV"/>
              </w:rPr>
            </w:pPr>
            <w:r w:rsidRPr="00AC16AB">
              <w:rPr>
                <w:sz w:val="22"/>
                <w:szCs w:val="22"/>
                <w:lang w:eastAsia="lv-LV"/>
              </w:rPr>
              <w:t>Lietotāji (kas lieto šo portu un servisu)</w:t>
            </w:r>
          </w:p>
        </w:tc>
        <w:tc>
          <w:tcPr>
            <w:tcW w:w="1557" w:type="dxa"/>
            <w:shd w:val="clear" w:color="000000" w:fill="FFFFFF"/>
            <w:vAlign w:val="center"/>
            <w:hideMark/>
          </w:tcPr>
          <w:p w14:paraId="3AD75CCD" w14:textId="77777777" w:rsidR="00305B41" w:rsidRPr="00AC16AB" w:rsidRDefault="00305B41" w:rsidP="003C32BE">
            <w:pPr>
              <w:jc w:val="both"/>
              <w:rPr>
                <w:sz w:val="22"/>
                <w:szCs w:val="22"/>
                <w:lang w:eastAsia="lv-LV"/>
              </w:rPr>
            </w:pPr>
            <w:r w:rsidRPr="00AC16AB">
              <w:rPr>
                <w:sz w:val="22"/>
                <w:szCs w:val="22"/>
                <w:lang w:eastAsia="lv-LV"/>
              </w:rPr>
              <w:t>Mērķis</w:t>
            </w:r>
          </w:p>
        </w:tc>
      </w:tr>
      <w:tr w:rsidR="00305B41" w:rsidRPr="00AC16AB" w14:paraId="19E84361" w14:textId="77777777" w:rsidTr="003C32BE">
        <w:trPr>
          <w:trHeight w:val="42"/>
        </w:trPr>
        <w:tc>
          <w:tcPr>
            <w:tcW w:w="1173" w:type="dxa"/>
            <w:shd w:val="clear" w:color="000000" w:fill="FFFFFF"/>
            <w:vAlign w:val="center"/>
            <w:hideMark/>
          </w:tcPr>
          <w:p w14:paraId="49486177" w14:textId="77777777" w:rsidR="00305B41" w:rsidRPr="00AC16AB" w:rsidRDefault="00305B41" w:rsidP="003C32BE">
            <w:pPr>
              <w:jc w:val="both"/>
              <w:rPr>
                <w:sz w:val="22"/>
                <w:szCs w:val="22"/>
                <w:lang w:eastAsia="lv-LV"/>
              </w:rPr>
            </w:pPr>
            <w:r w:rsidRPr="00AC16AB">
              <w:rPr>
                <w:sz w:val="22"/>
                <w:szCs w:val="22"/>
                <w:lang w:eastAsia="lv-LV"/>
              </w:rPr>
              <w:t> </w:t>
            </w:r>
          </w:p>
        </w:tc>
        <w:tc>
          <w:tcPr>
            <w:tcW w:w="1338" w:type="dxa"/>
            <w:shd w:val="clear" w:color="000000" w:fill="FFFFFF"/>
            <w:vAlign w:val="center"/>
            <w:hideMark/>
          </w:tcPr>
          <w:p w14:paraId="78CFEB78" w14:textId="77777777" w:rsidR="00305B41" w:rsidRPr="00AC16AB" w:rsidRDefault="00305B41" w:rsidP="003C32BE">
            <w:pPr>
              <w:jc w:val="both"/>
              <w:rPr>
                <w:sz w:val="22"/>
                <w:szCs w:val="22"/>
                <w:lang w:eastAsia="lv-LV"/>
              </w:rPr>
            </w:pPr>
            <w:r w:rsidRPr="00AC16AB">
              <w:rPr>
                <w:sz w:val="22"/>
                <w:szCs w:val="22"/>
                <w:lang w:eastAsia="lv-LV"/>
              </w:rPr>
              <w:t> </w:t>
            </w:r>
          </w:p>
        </w:tc>
        <w:tc>
          <w:tcPr>
            <w:tcW w:w="1251" w:type="dxa"/>
            <w:shd w:val="clear" w:color="000000" w:fill="FFFFFF"/>
            <w:vAlign w:val="center"/>
            <w:hideMark/>
          </w:tcPr>
          <w:p w14:paraId="5B89413F" w14:textId="77777777" w:rsidR="00305B41" w:rsidRPr="00AC16AB" w:rsidRDefault="00305B41" w:rsidP="003C32BE">
            <w:pPr>
              <w:jc w:val="both"/>
              <w:rPr>
                <w:sz w:val="22"/>
                <w:szCs w:val="22"/>
                <w:lang w:eastAsia="lv-LV"/>
              </w:rPr>
            </w:pPr>
            <w:r w:rsidRPr="00AC16AB">
              <w:rPr>
                <w:sz w:val="22"/>
                <w:szCs w:val="22"/>
                <w:lang w:eastAsia="lv-LV"/>
              </w:rPr>
              <w:t> </w:t>
            </w:r>
          </w:p>
        </w:tc>
        <w:tc>
          <w:tcPr>
            <w:tcW w:w="851" w:type="dxa"/>
            <w:shd w:val="clear" w:color="000000" w:fill="FFFFFF"/>
            <w:vAlign w:val="center"/>
            <w:hideMark/>
          </w:tcPr>
          <w:p w14:paraId="3B98E208" w14:textId="77777777" w:rsidR="00305B41" w:rsidRPr="00AC16AB" w:rsidRDefault="00305B41" w:rsidP="003C32BE">
            <w:pPr>
              <w:jc w:val="both"/>
              <w:rPr>
                <w:sz w:val="22"/>
                <w:szCs w:val="22"/>
                <w:lang w:eastAsia="lv-LV"/>
              </w:rPr>
            </w:pPr>
            <w:r w:rsidRPr="00AC16AB">
              <w:rPr>
                <w:sz w:val="22"/>
                <w:szCs w:val="22"/>
                <w:lang w:eastAsia="lv-LV"/>
              </w:rPr>
              <w:t> </w:t>
            </w:r>
          </w:p>
        </w:tc>
        <w:tc>
          <w:tcPr>
            <w:tcW w:w="1238" w:type="dxa"/>
            <w:shd w:val="clear" w:color="000000" w:fill="FFFFFF"/>
            <w:vAlign w:val="center"/>
            <w:hideMark/>
          </w:tcPr>
          <w:p w14:paraId="73242611" w14:textId="77777777" w:rsidR="00305B41" w:rsidRPr="00AC16AB" w:rsidRDefault="00305B41" w:rsidP="003C32BE">
            <w:pPr>
              <w:jc w:val="both"/>
              <w:rPr>
                <w:sz w:val="22"/>
                <w:szCs w:val="22"/>
                <w:lang w:eastAsia="lv-LV"/>
              </w:rPr>
            </w:pPr>
            <w:r w:rsidRPr="00AC16AB">
              <w:rPr>
                <w:sz w:val="22"/>
                <w:szCs w:val="22"/>
                <w:lang w:eastAsia="lv-LV"/>
              </w:rPr>
              <w:t> </w:t>
            </w:r>
          </w:p>
        </w:tc>
        <w:tc>
          <w:tcPr>
            <w:tcW w:w="1701" w:type="dxa"/>
            <w:shd w:val="clear" w:color="000000" w:fill="FFFFFF"/>
            <w:vAlign w:val="center"/>
            <w:hideMark/>
          </w:tcPr>
          <w:p w14:paraId="4CD56039" w14:textId="77777777" w:rsidR="00305B41" w:rsidRPr="00AC16AB" w:rsidRDefault="00305B41" w:rsidP="003C32BE">
            <w:pPr>
              <w:jc w:val="both"/>
              <w:rPr>
                <w:sz w:val="22"/>
                <w:szCs w:val="22"/>
                <w:lang w:eastAsia="lv-LV"/>
              </w:rPr>
            </w:pPr>
            <w:r w:rsidRPr="00AC16AB">
              <w:rPr>
                <w:sz w:val="22"/>
                <w:szCs w:val="22"/>
                <w:lang w:eastAsia="lv-LV"/>
              </w:rPr>
              <w:t> </w:t>
            </w:r>
          </w:p>
        </w:tc>
        <w:tc>
          <w:tcPr>
            <w:tcW w:w="1557" w:type="dxa"/>
            <w:shd w:val="clear" w:color="000000" w:fill="FFFFFF"/>
            <w:vAlign w:val="center"/>
            <w:hideMark/>
          </w:tcPr>
          <w:p w14:paraId="30D942E6" w14:textId="77777777" w:rsidR="00305B41" w:rsidRPr="00AC16AB" w:rsidRDefault="00305B41" w:rsidP="003C32BE">
            <w:pPr>
              <w:jc w:val="both"/>
              <w:rPr>
                <w:sz w:val="22"/>
                <w:szCs w:val="22"/>
                <w:lang w:eastAsia="lv-LV"/>
              </w:rPr>
            </w:pPr>
            <w:r w:rsidRPr="00AC16AB">
              <w:rPr>
                <w:sz w:val="22"/>
                <w:szCs w:val="22"/>
                <w:lang w:eastAsia="lv-LV"/>
              </w:rPr>
              <w:t> </w:t>
            </w:r>
          </w:p>
        </w:tc>
      </w:tr>
    </w:tbl>
    <w:p w14:paraId="7E6DA133" w14:textId="77777777" w:rsidR="00305B41" w:rsidRPr="00AC16AB" w:rsidRDefault="00305B41" w:rsidP="00305B41">
      <w:pPr>
        <w:jc w:val="both"/>
        <w:rPr>
          <w:sz w:val="22"/>
          <w:szCs w:val="22"/>
        </w:rPr>
      </w:pPr>
    </w:p>
    <w:p w14:paraId="4ECE0DE0" w14:textId="77777777" w:rsidR="00305B41" w:rsidRPr="00AC16AB" w:rsidRDefault="00305B41" w:rsidP="00305B41">
      <w:pPr>
        <w:numPr>
          <w:ilvl w:val="3"/>
          <w:numId w:val="23"/>
        </w:numPr>
        <w:ind w:left="1276" w:hanging="992"/>
        <w:jc w:val="both"/>
        <w:rPr>
          <w:sz w:val="22"/>
          <w:szCs w:val="22"/>
        </w:rPr>
      </w:pPr>
      <w:r w:rsidRPr="00AC16AB">
        <w:rPr>
          <w:sz w:val="22"/>
          <w:szCs w:val="22"/>
        </w:rPr>
        <w:t>Visas nedokumentētas komandas un piekļuves metodes jebkurai piegādātajai komponentei ir noņemtas.</w:t>
      </w:r>
    </w:p>
    <w:p w14:paraId="51F71707" w14:textId="77777777" w:rsidR="00305B41" w:rsidRPr="00AC16AB" w:rsidRDefault="00305B41" w:rsidP="00305B41">
      <w:pPr>
        <w:numPr>
          <w:ilvl w:val="3"/>
          <w:numId w:val="23"/>
        </w:numPr>
        <w:ind w:left="1276" w:hanging="992"/>
        <w:jc w:val="both"/>
        <w:rPr>
          <w:sz w:val="22"/>
          <w:szCs w:val="22"/>
        </w:rPr>
      </w:pPr>
      <w:r w:rsidRPr="00AC16AB">
        <w:rPr>
          <w:sz w:val="22"/>
          <w:szCs w:val="22"/>
        </w:rPr>
        <w:t>Sistēmai ir jāsaglabā darbība, ja tiek pārtraukts savienojums ar korporatīvo tīklu.</w:t>
      </w:r>
    </w:p>
    <w:p w14:paraId="0F3B3A6B" w14:textId="77777777" w:rsidR="00305B41" w:rsidRPr="00AC16AB" w:rsidRDefault="00305B41" w:rsidP="00305B41">
      <w:pPr>
        <w:numPr>
          <w:ilvl w:val="3"/>
          <w:numId w:val="23"/>
        </w:numPr>
        <w:ind w:left="1276" w:hanging="992"/>
        <w:jc w:val="both"/>
        <w:rPr>
          <w:sz w:val="22"/>
          <w:szCs w:val="22"/>
        </w:rPr>
      </w:pPr>
      <w:r w:rsidRPr="00AC16AB">
        <w:rPr>
          <w:sz w:val="22"/>
          <w:szCs w:val="22"/>
        </w:rPr>
        <w:t>Sistēmas un saistīto komponenšu darbības nodrošināšanai netiek izmantoti Internet resursi.</w:t>
      </w:r>
    </w:p>
    <w:p w14:paraId="6E3CCA4C" w14:textId="77777777" w:rsidR="00305B41" w:rsidRPr="00AC16AB" w:rsidRDefault="00305B41" w:rsidP="00305B41">
      <w:pPr>
        <w:numPr>
          <w:ilvl w:val="3"/>
          <w:numId w:val="23"/>
        </w:numPr>
        <w:ind w:left="1276" w:hanging="992"/>
        <w:jc w:val="both"/>
        <w:rPr>
          <w:sz w:val="22"/>
          <w:szCs w:val="22"/>
        </w:rPr>
      </w:pPr>
      <w:r w:rsidRPr="00AC16AB">
        <w:rPr>
          <w:sz w:val="22"/>
          <w:szCs w:val="22"/>
        </w:rPr>
        <w:t xml:space="preserve">Datoru un serveru aizsardzībai no </w:t>
      </w:r>
      <w:proofErr w:type="spellStart"/>
      <w:r w:rsidRPr="00AC16AB">
        <w:rPr>
          <w:sz w:val="22"/>
          <w:szCs w:val="22"/>
        </w:rPr>
        <w:t>ļaunatūras</w:t>
      </w:r>
      <w:proofErr w:type="spellEnd"/>
      <w:r w:rsidRPr="00AC16AB">
        <w:rPr>
          <w:sz w:val="22"/>
          <w:szCs w:val="22"/>
        </w:rPr>
        <w:t xml:space="preserve"> tiek izmantots pretvīrusu aizsardzības risinājums, paredzot regulāru atjaunošanu no centralizēta avota.</w:t>
      </w:r>
    </w:p>
    <w:p w14:paraId="2D29C4FD" w14:textId="77777777" w:rsidR="00305B41" w:rsidRPr="00AC16AB" w:rsidRDefault="00305B41" w:rsidP="00305B41">
      <w:pPr>
        <w:numPr>
          <w:ilvl w:val="3"/>
          <w:numId w:val="23"/>
        </w:numPr>
        <w:ind w:left="1276" w:hanging="992"/>
        <w:jc w:val="both"/>
        <w:rPr>
          <w:sz w:val="22"/>
          <w:szCs w:val="22"/>
        </w:rPr>
      </w:pPr>
      <w:r w:rsidRPr="00AC16AB">
        <w:rPr>
          <w:sz w:val="22"/>
          <w:szCs w:val="22"/>
        </w:rPr>
        <w:t>Jānodrošina auditācijas pieraksti par sekmīgiem un nesekmīgiem autentifikācijas pieprasījumiem, Sistēmas lietotāju un administratoru veiktajām darbībām.</w:t>
      </w:r>
    </w:p>
    <w:p w14:paraId="3676EFA8" w14:textId="77777777" w:rsidR="00305B41" w:rsidRPr="00AC16AB" w:rsidRDefault="00305B41" w:rsidP="00305B41">
      <w:pPr>
        <w:numPr>
          <w:ilvl w:val="3"/>
          <w:numId w:val="23"/>
        </w:numPr>
        <w:ind w:left="1276" w:hanging="992"/>
        <w:jc w:val="both"/>
        <w:rPr>
          <w:sz w:val="22"/>
          <w:szCs w:val="22"/>
        </w:rPr>
      </w:pPr>
      <w:r w:rsidRPr="00AC16AB">
        <w:rPr>
          <w:sz w:val="22"/>
          <w:szCs w:val="22"/>
        </w:rPr>
        <w:t>UZŅĒMĒJS piegādā un nokonfigurē Sistēmas, datu bāžu, datoru un serveru auditācijas pierakstu savākšanu un uzglabāšanu nodalīti no Sistēmas (atsevišķi nodalīts tehnisks risinājums – programmatūra, aparatūra), nodrošinot uzglabāšanu vismaz 18 mēnešus pēc ieraksta izdarīšanas.</w:t>
      </w:r>
    </w:p>
    <w:p w14:paraId="0BD4E064" w14:textId="77777777" w:rsidR="00305B41" w:rsidRPr="00AC16AB" w:rsidRDefault="00305B41" w:rsidP="00305B41">
      <w:pPr>
        <w:numPr>
          <w:ilvl w:val="3"/>
          <w:numId w:val="23"/>
        </w:numPr>
        <w:ind w:left="1276" w:hanging="992"/>
        <w:jc w:val="both"/>
        <w:rPr>
          <w:sz w:val="22"/>
          <w:szCs w:val="22"/>
        </w:rPr>
      </w:pPr>
      <w:r w:rsidRPr="00AC16AB">
        <w:rPr>
          <w:sz w:val="22"/>
          <w:szCs w:val="22"/>
        </w:rPr>
        <w:t>UZŅĒMĒJS izstrādā un notestē sistēmas datu un konfigurācijas rezerves kopiju veidošanas un atjaunošanas procedūras visām Sistēmas komponentēm (aplikācijas, datu bāzes, tīkla iekārtas, datori, serveri u.c.).</w:t>
      </w:r>
    </w:p>
    <w:p w14:paraId="00B12670" w14:textId="77777777" w:rsidR="00305B41" w:rsidRPr="00AC16AB" w:rsidRDefault="00305B41" w:rsidP="00305B41">
      <w:pPr>
        <w:numPr>
          <w:ilvl w:val="3"/>
          <w:numId w:val="23"/>
        </w:numPr>
        <w:ind w:left="1276" w:hanging="992"/>
        <w:jc w:val="both"/>
        <w:rPr>
          <w:sz w:val="22"/>
          <w:szCs w:val="22"/>
        </w:rPr>
      </w:pPr>
      <w:r w:rsidRPr="00AC16AB">
        <w:rPr>
          <w:sz w:val="22"/>
          <w:szCs w:val="22"/>
        </w:rPr>
        <w:t>Rezerves kopiju veidošanas procesā netiek ietekmēta Sistēmas darbība.</w:t>
      </w:r>
    </w:p>
    <w:p w14:paraId="271C3C74" w14:textId="77777777" w:rsidR="00305B41" w:rsidRPr="00AC16AB" w:rsidRDefault="00305B41" w:rsidP="00305B41">
      <w:pPr>
        <w:numPr>
          <w:ilvl w:val="3"/>
          <w:numId w:val="23"/>
        </w:numPr>
        <w:ind w:left="1276" w:hanging="992"/>
        <w:jc w:val="both"/>
        <w:rPr>
          <w:sz w:val="22"/>
          <w:szCs w:val="22"/>
        </w:rPr>
      </w:pPr>
      <w:r w:rsidRPr="00AC16AB">
        <w:rPr>
          <w:sz w:val="22"/>
          <w:szCs w:val="22"/>
        </w:rPr>
        <w:t>UZŅĒMĒJS iesniedz Sistēmas darbības atjaunošanas plānu, kas ietver Sistēmas informācijas un tehnisko resursu atjaunošanas pasākumus, kas veicami pēc Sistēmas atteices.</w:t>
      </w:r>
    </w:p>
    <w:p w14:paraId="0147F69A" w14:textId="77777777" w:rsidR="00305B41" w:rsidRPr="00AC16AB" w:rsidRDefault="00305B41" w:rsidP="00305B41">
      <w:pPr>
        <w:numPr>
          <w:ilvl w:val="3"/>
          <w:numId w:val="23"/>
        </w:numPr>
        <w:ind w:left="1276" w:hanging="992"/>
        <w:jc w:val="both"/>
        <w:rPr>
          <w:sz w:val="22"/>
          <w:szCs w:val="22"/>
        </w:rPr>
      </w:pPr>
      <w:r w:rsidRPr="00AC16AB">
        <w:rPr>
          <w:sz w:val="22"/>
          <w:szCs w:val="22"/>
        </w:rPr>
        <w:t>Neautorizēto ārējo datu nesēju, mobilo iekārtu pievienošanas un izmantošanas ierobežošana (piemēram, USB datu glabāšanas iekārta, modems u.c.).</w:t>
      </w:r>
    </w:p>
    <w:p w14:paraId="40CC235C" w14:textId="77777777" w:rsidR="00305B41" w:rsidRPr="00AC16AB" w:rsidRDefault="00305B41" w:rsidP="00305B41">
      <w:pPr>
        <w:numPr>
          <w:ilvl w:val="3"/>
          <w:numId w:val="23"/>
        </w:numPr>
        <w:ind w:left="1276" w:hanging="992"/>
        <w:jc w:val="both"/>
        <w:rPr>
          <w:sz w:val="22"/>
          <w:szCs w:val="22"/>
        </w:rPr>
      </w:pPr>
      <w:r w:rsidRPr="00AC16AB">
        <w:rPr>
          <w:sz w:val="22"/>
          <w:szCs w:val="22"/>
        </w:rPr>
        <w:t xml:space="preserve">UZŅĒMĒJS informācijas apmaiņai ar LKT izveido FTPS serveri/servisu, piekļuve kuram, gan no PCS7 tīkla gan no LKT puses, tiek kontrolēta ar ugunsmūra noteikumiem (p. 4.5.12.11.). </w:t>
      </w:r>
    </w:p>
    <w:p w14:paraId="72756576" w14:textId="77777777" w:rsidR="00305B41" w:rsidRPr="00AC16AB" w:rsidRDefault="00305B41" w:rsidP="00305B41">
      <w:pPr>
        <w:numPr>
          <w:ilvl w:val="3"/>
          <w:numId w:val="23"/>
        </w:numPr>
        <w:ind w:left="1276" w:hanging="992"/>
        <w:jc w:val="both"/>
        <w:rPr>
          <w:sz w:val="22"/>
          <w:szCs w:val="22"/>
        </w:rPr>
      </w:pPr>
      <w:r w:rsidRPr="00AC16AB">
        <w:rPr>
          <w:sz w:val="22"/>
          <w:szCs w:val="22"/>
        </w:rPr>
        <w:lastRenderedPageBreak/>
        <w:t>Sistēmā ieviestās drošības kontroles (pretvīrusu aizsardzība, jauninājumi, ugunsmūris, programmu kontrole, auditācija, piekļuves kontroles u.c.) izstrādātas un nokonfigurētas tā, lai neietekmētu Sistēmas darbību.</w:t>
      </w:r>
    </w:p>
    <w:p w14:paraId="1CC2562E" w14:textId="77777777" w:rsidR="00305B41" w:rsidRPr="00AC16AB" w:rsidRDefault="00305B41" w:rsidP="00305B41">
      <w:pPr>
        <w:numPr>
          <w:ilvl w:val="3"/>
          <w:numId w:val="23"/>
        </w:numPr>
        <w:ind w:left="1276" w:hanging="992"/>
        <w:jc w:val="both"/>
        <w:rPr>
          <w:sz w:val="22"/>
          <w:szCs w:val="22"/>
        </w:rPr>
      </w:pPr>
      <w:r w:rsidRPr="00AC16AB">
        <w:rPr>
          <w:sz w:val="22"/>
          <w:szCs w:val="22"/>
        </w:rPr>
        <w:t xml:space="preserve">Jebkura veida attālināta piekļuve vai datu apmaiņa ar ārējiem datu tīkliem tiek aizsargāta ar </w:t>
      </w:r>
      <w:proofErr w:type="spellStart"/>
      <w:r w:rsidRPr="00AC16AB">
        <w:rPr>
          <w:sz w:val="22"/>
          <w:szCs w:val="22"/>
        </w:rPr>
        <w:t>šifrācijas</w:t>
      </w:r>
      <w:proofErr w:type="spellEnd"/>
      <w:r w:rsidRPr="00AC16AB">
        <w:rPr>
          <w:sz w:val="22"/>
          <w:szCs w:val="22"/>
        </w:rPr>
        <w:t xml:space="preserve"> un autentifikācijas mehānismiem izmantojot ugunsmūra risinājumu (p. 4.5.12.11.).</w:t>
      </w:r>
    </w:p>
    <w:p w14:paraId="6670F55B" w14:textId="77777777" w:rsidR="00305B41" w:rsidRPr="00AC16AB" w:rsidRDefault="00305B41" w:rsidP="00305B41">
      <w:pPr>
        <w:numPr>
          <w:ilvl w:val="3"/>
          <w:numId w:val="23"/>
        </w:numPr>
        <w:ind w:left="1276" w:hanging="992"/>
        <w:jc w:val="both"/>
        <w:rPr>
          <w:sz w:val="22"/>
          <w:szCs w:val="22"/>
        </w:rPr>
      </w:pPr>
      <w:r w:rsidRPr="00AC16AB">
        <w:rPr>
          <w:sz w:val="22"/>
          <w:szCs w:val="22"/>
        </w:rPr>
        <w:t xml:space="preserve">Visas konfigurācijas tiek veiktas ievērojot Siemens rekomendācijas, kas norādītas dokumentā "Process </w:t>
      </w:r>
      <w:proofErr w:type="spellStart"/>
      <w:r w:rsidRPr="00AC16AB">
        <w:rPr>
          <w:sz w:val="22"/>
          <w:szCs w:val="22"/>
        </w:rPr>
        <w:t>Control</w:t>
      </w:r>
      <w:proofErr w:type="spellEnd"/>
      <w:r w:rsidRPr="00AC16AB">
        <w:rPr>
          <w:sz w:val="22"/>
          <w:szCs w:val="22"/>
        </w:rPr>
        <w:t xml:space="preserve"> </w:t>
      </w:r>
      <w:proofErr w:type="spellStart"/>
      <w:r w:rsidRPr="00AC16AB">
        <w:rPr>
          <w:sz w:val="22"/>
          <w:szCs w:val="22"/>
        </w:rPr>
        <w:t>System</w:t>
      </w:r>
      <w:proofErr w:type="spellEnd"/>
      <w:r w:rsidRPr="00AC16AB">
        <w:rPr>
          <w:sz w:val="22"/>
          <w:szCs w:val="22"/>
        </w:rPr>
        <w:t xml:space="preserve"> PCS 7 </w:t>
      </w:r>
      <w:proofErr w:type="spellStart"/>
      <w:r w:rsidRPr="00AC16AB">
        <w:rPr>
          <w:sz w:val="22"/>
          <w:szCs w:val="22"/>
        </w:rPr>
        <w:t>Compendium</w:t>
      </w:r>
      <w:proofErr w:type="spellEnd"/>
      <w:r w:rsidRPr="00AC16AB">
        <w:rPr>
          <w:sz w:val="22"/>
          <w:szCs w:val="22"/>
        </w:rPr>
        <w:t xml:space="preserve"> </w:t>
      </w:r>
      <w:proofErr w:type="spellStart"/>
      <w:r w:rsidRPr="00AC16AB">
        <w:rPr>
          <w:sz w:val="22"/>
          <w:szCs w:val="22"/>
        </w:rPr>
        <w:t>Part</w:t>
      </w:r>
      <w:proofErr w:type="spellEnd"/>
      <w:r w:rsidRPr="00AC16AB">
        <w:rPr>
          <w:sz w:val="22"/>
          <w:szCs w:val="22"/>
        </w:rPr>
        <w:t xml:space="preserve"> F - </w:t>
      </w:r>
      <w:proofErr w:type="spellStart"/>
      <w:r w:rsidRPr="00AC16AB">
        <w:rPr>
          <w:sz w:val="22"/>
          <w:szCs w:val="22"/>
        </w:rPr>
        <w:t>Industrial</w:t>
      </w:r>
      <w:proofErr w:type="spellEnd"/>
      <w:r w:rsidRPr="00AC16AB">
        <w:rPr>
          <w:sz w:val="22"/>
          <w:szCs w:val="22"/>
        </w:rPr>
        <w:t xml:space="preserve"> </w:t>
      </w:r>
      <w:proofErr w:type="spellStart"/>
      <w:r w:rsidRPr="00AC16AB">
        <w:rPr>
          <w:sz w:val="22"/>
          <w:szCs w:val="22"/>
        </w:rPr>
        <w:t>Security</w:t>
      </w:r>
      <w:proofErr w:type="spellEnd"/>
      <w:r w:rsidRPr="00AC16AB">
        <w:rPr>
          <w:sz w:val="22"/>
          <w:szCs w:val="22"/>
        </w:rPr>
        <w:t xml:space="preserve"> (V9.1)", A5E42579070-AA.</w:t>
      </w:r>
    </w:p>
    <w:p w14:paraId="16818B50" w14:textId="77777777" w:rsidR="00305B41" w:rsidRPr="00AC16AB" w:rsidRDefault="00305B41" w:rsidP="00305B41">
      <w:pPr>
        <w:numPr>
          <w:ilvl w:val="2"/>
          <w:numId w:val="23"/>
        </w:numPr>
        <w:ind w:left="709" w:hanging="709"/>
        <w:jc w:val="both"/>
        <w:rPr>
          <w:sz w:val="22"/>
          <w:szCs w:val="22"/>
        </w:rPr>
      </w:pPr>
      <w:r w:rsidRPr="00AC16AB">
        <w:rPr>
          <w:sz w:val="22"/>
          <w:szCs w:val="22"/>
        </w:rPr>
        <w:t xml:space="preserve">Uzņēmējam pēc sistēmas atjaunināšanas jāveic Pasūtītāja personāla apmācībā TEC-2 telpās. Apmācībai jābūt valsts valodā. </w:t>
      </w:r>
    </w:p>
    <w:p w14:paraId="02CA3B15"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 xml:space="preserve">Operatīvajam personālam (45 personas) jāveic </w:t>
      </w:r>
      <w:proofErr w:type="spellStart"/>
      <w:r w:rsidRPr="00AC16AB">
        <w:rPr>
          <w:sz w:val="22"/>
          <w:szCs w:val="22"/>
        </w:rPr>
        <w:t>pamatapmācību</w:t>
      </w:r>
      <w:proofErr w:type="spellEnd"/>
      <w:r w:rsidRPr="00AC16AB">
        <w:rPr>
          <w:sz w:val="22"/>
          <w:szCs w:val="22"/>
        </w:rPr>
        <w:t xml:space="preserve"> vismaz 4h, apmācības aptver vismaz, bet ne tikai:</w:t>
      </w:r>
    </w:p>
    <w:p w14:paraId="23493EE4" w14:textId="77777777" w:rsidR="00305B41" w:rsidRPr="00AC16AB" w:rsidRDefault="00305B41" w:rsidP="00305B41">
      <w:pPr>
        <w:numPr>
          <w:ilvl w:val="0"/>
          <w:numId w:val="24"/>
        </w:numPr>
        <w:tabs>
          <w:tab w:val="left" w:pos="1276"/>
        </w:tabs>
        <w:ind w:left="1800"/>
        <w:jc w:val="both"/>
        <w:rPr>
          <w:sz w:val="22"/>
          <w:szCs w:val="22"/>
        </w:rPr>
      </w:pPr>
      <w:r w:rsidRPr="00AC16AB">
        <w:rPr>
          <w:sz w:val="22"/>
          <w:szCs w:val="22"/>
        </w:rPr>
        <w:t>Iekārtas darbība</w:t>
      </w:r>
    </w:p>
    <w:p w14:paraId="4BFE7564" w14:textId="77777777" w:rsidR="00305B41" w:rsidRPr="00AC16AB" w:rsidRDefault="00305B41" w:rsidP="00305B41">
      <w:pPr>
        <w:numPr>
          <w:ilvl w:val="0"/>
          <w:numId w:val="24"/>
        </w:numPr>
        <w:tabs>
          <w:tab w:val="left" w:pos="1276"/>
        </w:tabs>
        <w:ind w:left="1800"/>
        <w:jc w:val="both"/>
        <w:rPr>
          <w:sz w:val="22"/>
          <w:szCs w:val="22"/>
        </w:rPr>
      </w:pPr>
      <w:r w:rsidRPr="00AC16AB">
        <w:rPr>
          <w:sz w:val="22"/>
          <w:szCs w:val="22"/>
        </w:rPr>
        <w:t>Darbs ar tendencēm</w:t>
      </w:r>
    </w:p>
    <w:p w14:paraId="7BEA4F85" w14:textId="77777777" w:rsidR="00305B41" w:rsidRPr="00AC16AB" w:rsidRDefault="00305B41" w:rsidP="00305B41">
      <w:pPr>
        <w:numPr>
          <w:ilvl w:val="0"/>
          <w:numId w:val="24"/>
        </w:numPr>
        <w:tabs>
          <w:tab w:val="left" w:pos="1276"/>
        </w:tabs>
        <w:ind w:left="1800"/>
        <w:jc w:val="both"/>
        <w:rPr>
          <w:sz w:val="22"/>
          <w:szCs w:val="22"/>
        </w:rPr>
      </w:pPr>
      <w:r w:rsidRPr="00AC16AB">
        <w:rPr>
          <w:sz w:val="22"/>
          <w:szCs w:val="22"/>
        </w:rPr>
        <w:t>Darbs ar atskaitēm</w:t>
      </w:r>
    </w:p>
    <w:p w14:paraId="66F9AB7B" w14:textId="77777777" w:rsidR="00305B41" w:rsidRPr="00AC16AB" w:rsidRDefault="00305B41" w:rsidP="00305B41">
      <w:pPr>
        <w:numPr>
          <w:ilvl w:val="0"/>
          <w:numId w:val="24"/>
        </w:numPr>
        <w:tabs>
          <w:tab w:val="left" w:pos="1276"/>
        </w:tabs>
        <w:ind w:left="1800"/>
        <w:jc w:val="both"/>
        <w:rPr>
          <w:sz w:val="22"/>
          <w:szCs w:val="22"/>
        </w:rPr>
      </w:pPr>
      <w:r w:rsidRPr="00AC16AB">
        <w:rPr>
          <w:sz w:val="22"/>
          <w:szCs w:val="22"/>
        </w:rPr>
        <w:t>Vispārējā sistēmas arhitektūra</w:t>
      </w:r>
    </w:p>
    <w:p w14:paraId="13348BCA" w14:textId="77777777" w:rsidR="00305B41" w:rsidRPr="00AC16AB" w:rsidRDefault="00305B41" w:rsidP="00305B41">
      <w:pPr>
        <w:numPr>
          <w:ilvl w:val="0"/>
          <w:numId w:val="24"/>
        </w:numPr>
        <w:tabs>
          <w:tab w:val="left" w:pos="1276"/>
        </w:tabs>
        <w:ind w:left="1800"/>
        <w:jc w:val="both"/>
        <w:rPr>
          <w:sz w:val="22"/>
          <w:szCs w:val="22"/>
        </w:rPr>
      </w:pPr>
      <w:r w:rsidRPr="00AC16AB">
        <w:rPr>
          <w:sz w:val="22"/>
          <w:szCs w:val="22"/>
        </w:rPr>
        <w:t>Signalizācijas un notikumu vadība</w:t>
      </w:r>
    </w:p>
    <w:p w14:paraId="61E392C2" w14:textId="77777777" w:rsidR="00305B41" w:rsidRPr="00AC16AB" w:rsidRDefault="00305B41" w:rsidP="00305B41">
      <w:pPr>
        <w:numPr>
          <w:ilvl w:val="3"/>
          <w:numId w:val="23"/>
        </w:numPr>
        <w:tabs>
          <w:tab w:val="left" w:pos="1276"/>
        </w:tabs>
        <w:ind w:left="1276" w:hanging="992"/>
        <w:jc w:val="both"/>
        <w:rPr>
          <w:sz w:val="22"/>
          <w:szCs w:val="22"/>
        </w:rPr>
      </w:pPr>
      <w:r w:rsidRPr="00AC16AB">
        <w:rPr>
          <w:sz w:val="22"/>
          <w:szCs w:val="22"/>
        </w:rPr>
        <w:t>Inženiertehniskajam personālam (4 personas) jāveic paplašinātā apmācība vismaz 20h, apmācības aptver vismaz, bet ne tikai:</w:t>
      </w:r>
    </w:p>
    <w:p w14:paraId="7281F62A"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Iekārtas darbība</w:t>
      </w:r>
    </w:p>
    <w:p w14:paraId="7ECD935A"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Darbs ar tendencēm</w:t>
      </w:r>
    </w:p>
    <w:p w14:paraId="2F9AEBB1"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Darbs ar atskaitēm</w:t>
      </w:r>
    </w:p>
    <w:p w14:paraId="6550B2DA"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Detalizēta sistēmas arhitektūra</w:t>
      </w:r>
    </w:p>
    <w:p w14:paraId="63EA2EF5"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Signalizācijas un notikumu vadība</w:t>
      </w:r>
    </w:p>
    <w:p w14:paraId="2A185E13"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Sistēmas traucējumu meklēšana</w:t>
      </w:r>
    </w:p>
    <w:p w14:paraId="03DDB60E"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Sistēmas uzturēšana</w:t>
      </w:r>
    </w:p>
    <w:p w14:paraId="6B9DDE92"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Datu arhivēšana</w:t>
      </w:r>
    </w:p>
    <w:p w14:paraId="22707CAE"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Jauna pārskata izveide</w:t>
      </w:r>
    </w:p>
    <w:p w14:paraId="506BD994"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Izmantotie protokoli un datu integrācijas risinājumi</w:t>
      </w:r>
    </w:p>
    <w:p w14:paraId="5486EFB6" w14:textId="77777777" w:rsidR="00305B41" w:rsidRPr="00AC16AB" w:rsidRDefault="00305B41" w:rsidP="00305B41">
      <w:pPr>
        <w:numPr>
          <w:ilvl w:val="1"/>
          <w:numId w:val="25"/>
        </w:numPr>
        <w:tabs>
          <w:tab w:val="left" w:pos="1276"/>
          <w:tab w:val="left" w:pos="1843"/>
        </w:tabs>
        <w:ind w:left="1843" w:hanging="425"/>
        <w:jc w:val="both"/>
        <w:rPr>
          <w:sz w:val="22"/>
          <w:szCs w:val="22"/>
        </w:rPr>
      </w:pPr>
      <w:r w:rsidRPr="00AC16AB">
        <w:rPr>
          <w:sz w:val="22"/>
          <w:szCs w:val="22"/>
        </w:rPr>
        <w:t>Sistēmas paplašināšana ar jauniem tehniskajiem objektiem un procesu mezgliem</w:t>
      </w:r>
    </w:p>
    <w:p w14:paraId="57A6F700"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Izmantotās bibliotēkas un standartizētie risinājumi</w:t>
      </w:r>
    </w:p>
    <w:p w14:paraId="3B5EABB1"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Darbs ar sistēmas dokumentāciju</w:t>
      </w:r>
    </w:p>
    <w:p w14:paraId="39ED8655"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Lietotāju kontu un tiesību vadība</w:t>
      </w:r>
    </w:p>
    <w:p w14:paraId="68474D55"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Sistēmas sastāvdaļu atjaunošanas procedūras</w:t>
      </w:r>
    </w:p>
    <w:p w14:paraId="126EA9A5" w14:textId="77777777" w:rsidR="00305B41" w:rsidRPr="00AC16AB" w:rsidRDefault="00305B41" w:rsidP="00305B41">
      <w:pPr>
        <w:numPr>
          <w:ilvl w:val="1"/>
          <w:numId w:val="25"/>
        </w:numPr>
        <w:tabs>
          <w:tab w:val="left" w:pos="1276"/>
          <w:tab w:val="left" w:pos="1843"/>
        </w:tabs>
        <w:ind w:firstLine="698"/>
        <w:jc w:val="both"/>
        <w:rPr>
          <w:sz w:val="22"/>
          <w:szCs w:val="22"/>
        </w:rPr>
      </w:pPr>
      <w:r w:rsidRPr="00AC16AB">
        <w:rPr>
          <w:sz w:val="22"/>
          <w:szCs w:val="22"/>
        </w:rPr>
        <w:t>Sistēmā ieviestās drošības kontroles un to pārvaldība</w:t>
      </w:r>
    </w:p>
    <w:p w14:paraId="3A6EEAC5" w14:textId="77777777" w:rsidR="00305B41" w:rsidRPr="00AC16AB" w:rsidRDefault="00305B41" w:rsidP="00305B41">
      <w:pPr>
        <w:tabs>
          <w:tab w:val="left" w:pos="1276"/>
          <w:tab w:val="left" w:pos="1843"/>
        </w:tabs>
        <w:ind w:left="1418"/>
        <w:jc w:val="both"/>
        <w:rPr>
          <w:sz w:val="22"/>
          <w:szCs w:val="22"/>
        </w:rPr>
      </w:pPr>
    </w:p>
    <w:p w14:paraId="4C315A83" w14:textId="77777777" w:rsidR="00305B41" w:rsidRPr="00AC16AB" w:rsidRDefault="00305B41" w:rsidP="00305B41">
      <w:pPr>
        <w:pStyle w:val="Heading2"/>
        <w:numPr>
          <w:ilvl w:val="1"/>
          <w:numId w:val="19"/>
        </w:numPr>
        <w:tabs>
          <w:tab w:val="clear" w:pos="1027"/>
        </w:tabs>
        <w:ind w:left="1506" w:hanging="360"/>
        <w:rPr>
          <w:sz w:val="22"/>
          <w:szCs w:val="22"/>
        </w:rPr>
      </w:pPr>
      <w:bookmarkStart w:id="9" w:name="_Toc390178120"/>
      <w:r w:rsidRPr="00AC16AB">
        <w:rPr>
          <w:sz w:val="22"/>
          <w:szCs w:val="22"/>
        </w:rPr>
        <w:t>Kvalitātes kontrole</w:t>
      </w:r>
      <w:bookmarkEnd w:id="9"/>
    </w:p>
    <w:p w14:paraId="1C6A305B" w14:textId="77777777" w:rsidR="00305B41" w:rsidRPr="00AC16AB" w:rsidRDefault="00305B41" w:rsidP="00305B41">
      <w:pPr>
        <w:rPr>
          <w:sz w:val="22"/>
          <w:szCs w:val="22"/>
        </w:rPr>
      </w:pPr>
    </w:p>
    <w:p w14:paraId="30CDC197" w14:textId="77777777" w:rsidR="00305B41" w:rsidRPr="00AC16AB" w:rsidRDefault="00305B41" w:rsidP="00305B41">
      <w:pPr>
        <w:pStyle w:val="ListParagraph"/>
        <w:numPr>
          <w:ilvl w:val="1"/>
          <w:numId w:val="9"/>
        </w:numPr>
        <w:rPr>
          <w:bCs/>
          <w:iCs/>
          <w:vanish/>
          <w:sz w:val="22"/>
          <w:szCs w:val="22"/>
        </w:rPr>
      </w:pPr>
    </w:p>
    <w:p w14:paraId="60888FFA" w14:textId="77777777" w:rsidR="00305B41" w:rsidRPr="00AC16AB" w:rsidRDefault="00305B41" w:rsidP="00305B41">
      <w:pPr>
        <w:ind w:left="720" w:hanging="720"/>
        <w:jc w:val="both"/>
        <w:rPr>
          <w:sz w:val="22"/>
          <w:szCs w:val="22"/>
        </w:rPr>
      </w:pPr>
      <w:r w:rsidRPr="00AC16AB">
        <w:rPr>
          <w:bCs/>
          <w:iCs/>
          <w:sz w:val="22"/>
          <w:szCs w:val="22"/>
        </w:rPr>
        <w:t>4.6.1. Visu izpildāmo darbu kvalitātes kontroli patstāvīgi veic un to nodrošina Uzņēmējs.</w:t>
      </w:r>
    </w:p>
    <w:p w14:paraId="720846A7" w14:textId="77777777" w:rsidR="00305B41" w:rsidRPr="00AC16AB" w:rsidRDefault="00305B41" w:rsidP="00305B41">
      <w:pPr>
        <w:ind w:left="720" w:hanging="720"/>
        <w:jc w:val="both"/>
        <w:rPr>
          <w:sz w:val="22"/>
          <w:szCs w:val="22"/>
        </w:rPr>
      </w:pPr>
      <w:r w:rsidRPr="00AC16AB">
        <w:rPr>
          <w:bCs/>
          <w:iCs/>
          <w:sz w:val="22"/>
          <w:szCs w:val="22"/>
        </w:rPr>
        <w:t>4.6.2. Paralēli izpildāmo darbu apjomu un to izpildes kvalitāti vērtē atbildīgais Pasūtītāja  pārstāvis un viņa pieaicinātie speciālisti.</w:t>
      </w:r>
    </w:p>
    <w:p w14:paraId="428B76E5" w14:textId="77777777" w:rsidR="00305B41" w:rsidRPr="00AC16AB" w:rsidRDefault="00305B41" w:rsidP="00305B41">
      <w:pPr>
        <w:ind w:left="720" w:hanging="720"/>
        <w:jc w:val="both"/>
        <w:rPr>
          <w:sz w:val="22"/>
          <w:szCs w:val="22"/>
        </w:rPr>
      </w:pPr>
      <w:r w:rsidRPr="00AC16AB">
        <w:rPr>
          <w:sz w:val="22"/>
          <w:szCs w:val="22"/>
        </w:rPr>
        <w:t>4.6.3. Katru sagatavoto (veikto) darbu, pirms nākamā darba etapa uzsākšanas, Uzņēmējs uzrāda Pasūtītāja pārstāvim. Visus darba etapus Uzņēmējs saskaņo ar Pasūtītāja pārstāvi un par katru veikto etapu sastāda darbu pieņemšanas aktu.</w:t>
      </w:r>
    </w:p>
    <w:p w14:paraId="7B5CFD57" w14:textId="77777777" w:rsidR="00305B41" w:rsidRPr="00AC16AB" w:rsidRDefault="00305B41" w:rsidP="00305B41">
      <w:pPr>
        <w:ind w:left="720" w:hanging="720"/>
        <w:jc w:val="both"/>
        <w:rPr>
          <w:sz w:val="22"/>
          <w:szCs w:val="22"/>
        </w:rPr>
      </w:pPr>
      <w:r w:rsidRPr="00AC16AB">
        <w:rPr>
          <w:sz w:val="22"/>
          <w:szCs w:val="22"/>
        </w:rPr>
        <w:t>4.6.4.  Darbu pieņemšanā jābūt pieaicinātam Pasūtītāja tehniskajam uzraugam, kurš ar parakstu segto darbu aktā apliecina veikto darbu apjomu un kvalitāti.</w:t>
      </w:r>
    </w:p>
    <w:p w14:paraId="396FDDC1" w14:textId="77777777" w:rsidR="00305B41" w:rsidRPr="00AC16AB" w:rsidRDefault="00305B41" w:rsidP="00305B41">
      <w:pPr>
        <w:ind w:left="720" w:hanging="720"/>
        <w:jc w:val="both"/>
        <w:rPr>
          <w:sz w:val="22"/>
          <w:szCs w:val="22"/>
        </w:rPr>
      </w:pPr>
      <w:r w:rsidRPr="00AC16AB">
        <w:rPr>
          <w:sz w:val="22"/>
          <w:szCs w:val="22"/>
        </w:rPr>
        <w:t xml:space="preserve">4.6.5.  Pirms montāžas Uzņēmējs uzrāda Pasūtītājam iekārtas un materiālu atbilstības deklarācijas. </w:t>
      </w:r>
    </w:p>
    <w:p w14:paraId="139B055D" w14:textId="77777777" w:rsidR="00305B41" w:rsidRPr="00AC16AB" w:rsidRDefault="00305B41" w:rsidP="00305B41">
      <w:pPr>
        <w:ind w:left="720" w:hanging="720"/>
        <w:jc w:val="both"/>
        <w:rPr>
          <w:sz w:val="22"/>
          <w:szCs w:val="22"/>
        </w:rPr>
      </w:pPr>
      <w:r w:rsidRPr="00AC16AB">
        <w:rPr>
          <w:sz w:val="22"/>
          <w:szCs w:val="22"/>
        </w:rPr>
        <w:t>4.6.6. Visas pārbaudes veic sertificēts Uzņēmēja personāls ar sertificētiem mērinstrumentiem Pasūtītāja tehniskā uzrauga klātbūtnē un pārbaužu protokolus paraksta tehniskais uzraugs.</w:t>
      </w:r>
    </w:p>
    <w:p w14:paraId="3D2988DE" w14:textId="77777777" w:rsidR="00305B41" w:rsidRPr="00AC16AB" w:rsidRDefault="00305B41" w:rsidP="00305B41">
      <w:pPr>
        <w:pStyle w:val="Footer"/>
        <w:tabs>
          <w:tab w:val="clear" w:pos="4153"/>
          <w:tab w:val="clear" w:pos="8306"/>
        </w:tabs>
        <w:ind w:left="720" w:hanging="720"/>
        <w:jc w:val="both"/>
        <w:rPr>
          <w:sz w:val="22"/>
          <w:szCs w:val="22"/>
        </w:rPr>
      </w:pPr>
      <w:r w:rsidRPr="00AC16AB">
        <w:rPr>
          <w:sz w:val="22"/>
          <w:szCs w:val="22"/>
        </w:rPr>
        <w:lastRenderedPageBreak/>
        <w:t xml:space="preserve">4.6.7. Uzsākot iekārtas pārbaudes iekārtai jābūt apzīmētai ar operatīvajiem apzīmējumiem saskaņā ar stacijas operatīvo shēmu pēc Pasūtītāja norādījumiem, un saskaņā ar LEK 002 prasībām. Operatīvajiem apzīmējumiem jābūt uzrādītiem </w:t>
      </w:r>
      <w:proofErr w:type="spellStart"/>
      <w:r w:rsidRPr="00AC16AB">
        <w:rPr>
          <w:sz w:val="22"/>
          <w:szCs w:val="22"/>
        </w:rPr>
        <w:t>izpilddokumentācijas</w:t>
      </w:r>
      <w:proofErr w:type="spellEnd"/>
      <w:r w:rsidRPr="00AC16AB">
        <w:rPr>
          <w:sz w:val="22"/>
          <w:szCs w:val="22"/>
        </w:rPr>
        <w:t xml:space="preserve"> shēmās un rasējumos. </w:t>
      </w:r>
    </w:p>
    <w:p w14:paraId="7D747C72" w14:textId="77777777" w:rsidR="00305B41" w:rsidRPr="00AC16AB" w:rsidRDefault="00305B41" w:rsidP="00305B41">
      <w:pPr>
        <w:pStyle w:val="Footer"/>
        <w:tabs>
          <w:tab w:val="clear" w:pos="4153"/>
          <w:tab w:val="clear" w:pos="8306"/>
        </w:tabs>
        <w:ind w:left="720" w:hanging="720"/>
        <w:jc w:val="both"/>
        <w:rPr>
          <w:sz w:val="22"/>
          <w:szCs w:val="22"/>
        </w:rPr>
      </w:pPr>
      <w:r w:rsidRPr="00AC16AB">
        <w:rPr>
          <w:sz w:val="22"/>
          <w:szCs w:val="22"/>
        </w:rPr>
        <w:t>4.6.8.   Iekārtas pārbaudes veic Uzņēmējs, sastādot pārbaužu protokolu (aktu).</w:t>
      </w:r>
    </w:p>
    <w:p w14:paraId="78D70C69" w14:textId="77777777" w:rsidR="00305B41" w:rsidRPr="00AC16AB" w:rsidRDefault="00305B41" w:rsidP="00305B41">
      <w:pPr>
        <w:pStyle w:val="Footer"/>
        <w:tabs>
          <w:tab w:val="clear" w:pos="4153"/>
          <w:tab w:val="clear" w:pos="8306"/>
        </w:tabs>
        <w:ind w:left="720" w:hanging="720"/>
        <w:jc w:val="both"/>
        <w:rPr>
          <w:sz w:val="22"/>
          <w:szCs w:val="22"/>
        </w:rPr>
      </w:pPr>
      <w:r w:rsidRPr="00AC16AB">
        <w:rPr>
          <w:sz w:val="22"/>
          <w:szCs w:val="22"/>
        </w:rPr>
        <w:t>4.6.9. Uzņēmējs nepieciešamības gadījumā veic sagatavošanās darbus pārbaužu veikšanai.</w:t>
      </w:r>
    </w:p>
    <w:p w14:paraId="6D0400AB" w14:textId="77777777" w:rsidR="00305B41" w:rsidRPr="00AC16AB" w:rsidRDefault="00305B41" w:rsidP="00305B41">
      <w:pPr>
        <w:pStyle w:val="Footer"/>
        <w:tabs>
          <w:tab w:val="clear" w:pos="4153"/>
          <w:tab w:val="clear" w:pos="8306"/>
        </w:tabs>
        <w:jc w:val="both"/>
        <w:rPr>
          <w:sz w:val="22"/>
          <w:szCs w:val="22"/>
        </w:rPr>
      </w:pPr>
      <w:r w:rsidRPr="00AC16AB">
        <w:rPr>
          <w:sz w:val="22"/>
          <w:szCs w:val="22"/>
        </w:rPr>
        <w:t>4.6.10. Pēc montāžas darbu pabeigšanas uzņēmējs veic sekojošas pārbaudes:</w:t>
      </w:r>
    </w:p>
    <w:p w14:paraId="4D9A88F2" w14:textId="77777777" w:rsidR="00305B41" w:rsidRPr="00AC16AB" w:rsidRDefault="00305B41" w:rsidP="00305B41">
      <w:pPr>
        <w:numPr>
          <w:ilvl w:val="0"/>
          <w:numId w:val="4"/>
        </w:numPr>
        <w:jc w:val="both"/>
        <w:rPr>
          <w:sz w:val="22"/>
          <w:szCs w:val="22"/>
        </w:rPr>
      </w:pPr>
      <w:r w:rsidRPr="00AC16AB">
        <w:rPr>
          <w:sz w:val="22"/>
          <w:szCs w:val="22"/>
        </w:rPr>
        <w:t xml:space="preserve">Elektriskās pārbaudes (mērījumus) saskaņā ar LEK 002 </w:t>
      </w:r>
      <w:r w:rsidRPr="00AC16AB">
        <w:rPr>
          <w:color w:val="000000"/>
          <w:sz w:val="22"/>
          <w:szCs w:val="22"/>
        </w:rPr>
        <w:t>„Energoietaišu tehniskā ekspluatācija”</w:t>
      </w:r>
      <w:r w:rsidRPr="00AC16AB">
        <w:rPr>
          <w:sz w:val="22"/>
          <w:szCs w:val="22"/>
        </w:rPr>
        <w:t>;</w:t>
      </w:r>
    </w:p>
    <w:p w14:paraId="3C848A40" w14:textId="77777777" w:rsidR="00305B41" w:rsidRPr="00AC16AB" w:rsidRDefault="00305B41" w:rsidP="00305B41">
      <w:pPr>
        <w:numPr>
          <w:ilvl w:val="0"/>
          <w:numId w:val="4"/>
        </w:numPr>
        <w:jc w:val="both"/>
        <w:rPr>
          <w:color w:val="000000"/>
          <w:sz w:val="22"/>
          <w:szCs w:val="22"/>
        </w:rPr>
      </w:pPr>
      <w:r w:rsidRPr="00AC16AB">
        <w:rPr>
          <w:sz w:val="22"/>
          <w:szCs w:val="22"/>
        </w:rPr>
        <w:t xml:space="preserve">Zemēšanas elementu mērījumus saskaņā ar LEK 002 </w:t>
      </w:r>
      <w:r w:rsidRPr="00AC16AB">
        <w:rPr>
          <w:color w:val="000000"/>
          <w:sz w:val="22"/>
          <w:szCs w:val="22"/>
        </w:rPr>
        <w:t>„Energoietaišu tehniskā ekspluatācija”;</w:t>
      </w:r>
    </w:p>
    <w:p w14:paraId="43B88707" w14:textId="77777777" w:rsidR="00305B41" w:rsidRPr="00AC16AB" w:rsidRDefault="00305B41" w:rsidP="00305B41">
      <w:pPr>
        <w:numPr>
          <w:ilvl w:val="0"/>
          <w:numId w:val="4"/>
        </w:numPr>
        <w:jc w:val="both"/>
        <w:rPr>
          <w:sz w:val="22"/>
          <w:szCs w:val="22"/>
        </w:rPr>
      </w:pPr>
      <w:r w:rsidRPr="00AC16AB">
        <w:rPr>
          <w:sz w:val="22"/>
          <w:szCs w:val="22"/>
        </w:rPr>
        <w:t>Visu elementu funkcionālās pārbaudes;</w:t>
      </w:r>
    </w:p>
    <w:p w14:paraId="1920DFDA" w14:textId="77777777" w:rsidR="00305B41" w:rsidRPr="00AC16AB" w:rsidRDefault="00305B41" w:rsidP="00305B41">
      <w:pPr>
        <w:pStyle w:val="Footer"/>
        <w:widowControl/>
        <w:numPr>
          <w:ilvl w:val="0"/>
          <w:numId w:val="4"/>
        </w:numPr>
        <w:tabs>
          <w:tab w:val="clear" w:pos="4153"/>
          <w:tab w:val="clear" w:pos="8306"/>
        </w:tabs>
        <w:autoSpaceDE/>
        <w:autoSpaceDN/>
        <w:jc w:val="both"/>
        <w:rPr>
          <w:sz w:val="22"/>
          <w:szCs w:val="22"/>
        </w:rPr>
      </w:pPr>
      <w:r w:rsidRPr="00AC16AB">
        <w:rPr>
          <w:color w:val="000000"/>
          <w:sz w:val="22"/>
          <w:szCs w:val="22"/>
        </w:rPr>
        <w:t xml:space="preserve">TEC-2 </w:t>
      </w:r>
      <w:proofErr w:type="spellStart"/>
      <w:r w:rsidRPr="00AC16AB">
        <w:rPr>
          <w:color w:val="000000"/>
          <w:sz w:val="22"/>
          <w:szCs w:val="22"/>
        </w:rPr>
        <w:t>palīgiekārtu</w:t>
      </w:r>
      <w:proofErr w:type="spellEnd"/>
      <w:r w:rsidRPr="00AC16AB">
        <w:rPr>
          <w:color w:val="000000"/>
          <w:sz w:val="22"/>
          <w:szCs w:val="22"/>
        </w:rPr>
        <w:t xml:space="preserve"> kontroles un vadības sistēmas PCS7 darbaspējas pārbaudi.</w:t>
      </w:r>
    </w:p>
    <w:p w14:paraId="1D386C8A" w14:textId="77777777" w:rsidR="00305B41" w:rsidRPr="00AC16AB" w:rsidRDefault="00305B41" w:rsidP="00305B41">
      <w:pPr>
        <w:ind w:left="601"/>
        <w:jc w:val="both"/>
        <w:rPr>
          <w:sz w:val="22"/>
          <w:szCs w:val="22"/>
        </w:rPr>
      </w:pPr>
    </w:p>
    <w:p w14:paraId="18A8A268" w14:textId="77777777" w:rsidR="00305B41" w:rsidRPr="00AC16AB" w:rsidRDefault="00305B41" w:rsidP="00305B41">
      <w:pPr>
        <w:pStyle w:val="Heading2"/>
        <w:numPr>
          <w:ilvl w:val="1"/>
          <w:numId w:val="20"/>
        </w:numPr>
        <w:tabs>
          <w:tab w:val="clear" w:pos="1027"/>
        </w:tabs>
        <w:ind w:left="360" w:hanging="360"/>
        <w:rPr>
          <w:sz w:val="22"/>
          <w:szCs w:val="22"/>
        </w:rPr>
      </w:pPr>
      <w:bookmarkStart w:id="10" w:name="_Toc390178121"/>
      <w:r w:rsidRPr="00AC16AB">
        <w:rPr>
          <w:sz w:val="22"/>
          <w:szCs w:val="22"/>
        </w:rPr>
        <w:t xml:space="preserve"> </w:t>
      </w:r>
      <w:proofErr w:type="spellStart"/>
      <w:r w:rsidRPr="00AC16AB">
        <w:rPr>
          <w:sz w:val="22"/>
          <w:szCs w:val="22"/>
        </w:rPr>
        <w:t>Izpilddokumentācija</w:t>
      </w:r>
      <w:proofErr w:type="spellEnd"/>
      <w:r w:rsidRPr="00AC16AB">
        <w:rPr>
          <w:sz w:val="22"/>
          <w:szCs w:val="22"/>
        </w:rPr>
        <w:t xml:space="preserve"> (sastāvs un prasības noformēšanai un iesniegšanai).</w:t>
      </w:r>
      <w:bookmarkEnd w:id="10"/>
    </w:p>
    <w:p w14:paraId="186B3312" w14:textId="77777777" w:rsidR="00305B41" w:rsidRPr="00AC16AB" w:rsidRDefault="00305B41" w:rsidP="00305B41">
      <w:pPr>
        <w:rPr>
          <w:sz w:val="22"/>
          <w:szCs w:val="22"/>
        </w:rPr>
      </w:pPr>
    </w:p>
    <w:p w14:paraId="6392F15C" w14:textId="77777777" w:rsidR="00305B41" w:rsidRPr="00AC16AB" w:rsidRDefault="00305B41" w:rsidP="00305B41">
      <w:pPr>
        <w:pStyle w:val="ListParagraph"/>
        <w:ind w:left="709" w:hanging="709"/>
        <w:rPr>
          <w:sz w:val="22"/>
          <w:szCs w:val="22"/>
        </w:rPr>
      </w:pPr>
      <w:r w:rsidRPr="00AC16AB">
        <w:rPr>
          <w:sz w:val="22"/>
          <w:szCs w:val="22"/>
        </w:rPr>
        <w:t>4.7.1. Uzņēmējam jāiesniedz dokumentācija papīra formātā 1 eksemplārā, latviešu valodā un par iekārtām, kas nav ražotas Latvijā arī angļu vai krievu valodā.</w:t>
      </w:r>
    </w:p>
    <w:p w14:paraId="17423CA0" w14:textId="77777777" w:rsidR="00305B41" w:rsidRPr="00AC16AB" w:rsidRDefault="00305B41" w:rsidP="00305B41">
      <w:pPr>
        <w:keepNext/>
        <w:ind w:left="709" w:hanging="709"/>
        <w:jc w:val="both"/>
        <w:outlineLvl w:val="3"/>
        <w:rPr>
          <w:rFonts w:eastAsia="Arial Unicode MS"/>
          <w:color w:val="FF0000"/>
          <w:sz w:val="22"/>
          <w:szCs w:val="22"/>
        </w:rPr>
      </w:pPr>
      <w:r w:rsidRPr="00AC16AB">
        <w:rPr>
          <w:rFonts w:eastAsia="Arial Unicode MS"/>
          <w:sz w:val="22"/>
          <w:szCs w:val="22"/>
        </w:rPr>
        <w:t>4.7.2. Dokumentācijai jābūt noformētai saskaņā ar Latvijas Republikā spēkā esošajiem normatīvajiem aktiem, kā arī saskaņā ar Pasūtītāja prasībām par tehniskajos arhīvos nododamo dokumentu noformēšanas kārtību K246 „Tehniskās dokumentācijas noformēšanas, nodošanas un izmantošanas kārtība TEC TVF Tehniskajā arhīvā”</w:t>
      </w:r>
      <w:r w:rsidRPr="00AC16AB">
        <w:rPr>
          <w:rFonts w:eastAsia="Arial Unicode MS"/>
          <w:sz w:val="22"/>
          <w:szCs w:val="22"/>
          <w:lang w:eastAsia="lv-LV"/>
        </w:rPr>
        <w:t>.</w:t>
      </w:r>
    </w:p>
    <w:p w14:paraId="631C96AC" w14:textId="77777777" w:rsidR="00305B41" w:rsidRPr="00AC16AB" w:rsidRDefault="00305B41" w:rsidP="00305B41">
      <w:pPr>
        <w:keepNext/>
        <w:jc w:val="both"/>
        <w:outlineLvl w:val="3"/>
        <w:rPr>
          <w:sz w:val="22"/>
          <w:szCs w:val="22"/>
        </w:rPr>
      </w:pPr>
      <w:r w:rsidRPr="00AC16AB">
        <w:rPr>
          <w:sz w:val="22"/>
          <w:szCs w:val="22"/>
        </w:rPr>
        <w:t xml:space="preserve">4.7.3. </w:t>
      </w:r>
      <w:proofErr w:type="spellStart"/>
      <w:r w:rsidRPr="00AC16AB">
        <w:rPr>
          <w:sz w:val="22"/>
          <w:szCs w:val="22"/>
        </w:rPr>
        <w:t>Izpilddokumentācijai</w:t>
      </w:r>
      <w:proofErr w:type="spellEnd"/>
      <w:r w:rsidRPr="00AC16AB">
        <w:rPr>
          <w:sz w:val="22"/>
          <w:szCs w:val="22"/>
        </w:rPr>
        <w:t xml:space="preserve"> jāietver:</w:t>
      </w:r>
    </w:p>
    <w:p w14:paraId="5ACD2870" w14:textId="77777777" w:rsidR="00305B41" w:rsidRPr="00AC16AB" w:rsidRDefault="00305B41" w:rsidP="00305B41">
      <w:pPr>
        <w:numPr>
          <w:ilvl w:val="3"/>
          <w:numId w:val="9"/>
        </w:numPr>
        <w:ind w:left="1429"/>
        <w:jc w:val="both"/>
        <w:rPr>
          <w:sz w:val="22"/>
          <w:szCs w:val="22"/>
        </w:rPr>
      </w:pPr>
      <w:r w:rsidRPr="00AC16AB">
        <w:rPr>
          <w:sz w:val="22"/>
          <w:szCs w:val="22"/>
        </w:rPr>
        <w:t xml:space="preserve"> Tehniskais projekts;</w:t>
      </w:r>
    </w:p>
    <w:p w14:paraId="0B95365E"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Darbu veikšanas projekts;</w:t>
      </w:r>
    </w:p>
    <w:p w14:paraId="76537A47"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w:t>
      </w:r>
      <w:proofErr w:type="spellStart"/>
      <w:r w:rsidRPr="00AC16AB">
        <w:rPr>
          <w:sz w:val="22"/>
          <w:szCs w:val="22"/>
        </w:rPr>
        <w:t>Izpildshēmas</w:t>
      </w:r>
      <w:proofErr w:type="spellEnd"/>
      <w:r w:rsidRPr="00AC16AB">
        <w:rPr>
          <w:sz w:val="22"/>
          <w:szCs w:val="22"/>
        </w:rPr>
        <w:t xml:space="preserve"> un </w:t>
      </w:r>
      <w:proofErr w:type="spellStart"/>
      <w:r w:rsidRPr="00AC16AB">
        <w:rPr>
          <w:sz w:val="22"/>
          <w:szCs w:val="22"/>
        </w:rPr>
        <w:t>izpildrasējumi</w:t>
      </w:r>
      <w:proofErr w:type="spellEnd"/>
      <w:r w:rsidRPr="00AC16AB">
        <w:rPr>
          <w:sz w:val="22"/>
          <w:szCs w:val="22"/>
        </w:rPr>
        <w:t xml:space="preserve"> ar iekārtu, ierīču un papildus aprīkojuma apzīmējumu, atbilstoši KKS (</w:t>
      </w:r>
      <w:proofErr w:type="spellStart"/>
      <w:r w:rsidRPr="00AC16AB">
        <w:rPr>
          <w:sz w:val="22"/>
          <w:szCs w:val="22"/>
        </w:rPr>
        <w:t>Kraftwerk</w:t>
      </w:r>
      <w:proofErr w:type="spellEnd"/>
      <w:r w:rsidRPr="00AC16AB">
        <w:rPr>
          <w:sz w:val="22"/>
          <w:szCs w:val="22"/>
        </w:rPr>
        <w:t xml:space="preserve"> </w:t>
      </w:r>
      <w:proofErr w:type="spellStart"/>
      <w:r w:rsidRPr="00AC16AB">
        <w:rPr>
          <w:sz w:val="22"/>
          <w:szCs w:val="22"/>
        </w:rPr>
        <w:t>Kennzeichensystem</w:t>
      </w:r>
      <w:proofErr w:type="spellEnd"/>
      <w:r w:rsidRPr="00AC16AB">
        <w:rPr>
          <w:sz w:val="22"/>
          <w:szCs w:val="22"/>
        </w:rPr>
        <w:t>) sistēmas prasībām</w:t>
      </w:r>
    </w:p>
    <w:p w14:paraId="7B86F697"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Pielietoto materiālu un iekārtu kvalitāti apliecinošie dokumenti;</w:t>
      </w:r>
    </w:p>
    <w:p w14:paraId="03AF085A"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Darbu izpildes akti, mērījumu un pārbaužu protokoli, saskaņā ar      Pasūtītāja un iekārtas ražotāja prasībām;</w:t>
      </w:r>
    </w:p>
    <w:p w14:paraId="6CE02428"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Mēriekārtu verificēšanas sertifikātu kopijas;</w:t>
      </w:r>
    </w:p>
    <w:p w14:paraId="6DD80CF6"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Sistēmu ekspluatācijas un apkalpošanas instrukcijas;</w:t>
      </w:r>
    </w:p>
    <w:p w14:paraId="14763214"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Programmēšanas un konfigurēšanas dokumentācija; </w:t>
      </w:r>
    </w:p>
    <w:p w14:paraId="156BF4B9"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Dokuments par personāla apmācību;</w:t>
      </w:r>
    </w:p>
    <w:p w14:paraId="69980D4F" w14:textId="77777777" w:rsidR="00305B41" w:rsidRPr="00AC16AB" w:rsidRDefault="00305B41" w:rsidP="00305B41">
      <w:pPr>
        <w:numPr>
          <w:ilvl w:val="3"/>
          <w:numId w:val="9"/>
        </w:numPr>
        <w:ind w:left="1560" w:hanging="851"/>
        <w:jc w:val="both"/>
        <w:rPr>
          <w:sz w:val="22"/>
          <w:szCs w:val="22"/>
        </w:rPr>
      </w:pPr>
      <w:r w:rsidRPr="00AC16AB">
        <w:rPr>
          <w:sz w:val="22"/>
          <w:szCs w:val="22"/>
        </w:rPr>
        <w:t xml:space="preserve"> Dokumenti par atkritumu utilizāciju.</w:t>
      </w:r>
    </w:p>
    <w:p w14:paraId="09438112" w14:textId="77777777" w:rsidR="00305B41" w:rsidRPr="00AC16AB" w:rsidRDefault="00305B41" w:rsidP="00305B41">
      <w:pPr>
        <w:ind w:left="709" w:hanging="709"/>
        <w:jc w:val="both"/>
        <w:rPr>
          <w:sz w:val="22"/>
          <w:szCs w:val="22"/>
        </w:rPr>
      </w:pPr>
      <w:r w:rsidRPr="00AC16AB">
        <w:rPr>
          <w:sz w:val="22"/>
          <w:szCs w:val="22"/>
        </w:rPr>
        <w:t xml:space="preserve">4.7.4. </w:t>
      </w:r>
      <w:proofErr w:type="spellStart"/>
      <w:r w:rsidRPr="00AC16AB">
        <w:rPr>
          <w:sz w:val="22"/>
          <w:szCs w:val="22"/>
        </w:rPr>
        <w:t>Izpilddokumentācija</w:t>
      </w:r>
      <w:proofErr w:type="spellEnd"/>
      <w:r w:rsidRPr="00AC16AB">
        <w:rPr>
          <w:sz w:val="22"/>
          <w:szCs w:val="22"/>
        </w:rPr>
        <w:t xml:space="preserve">, kas ir identiska papīra formas oriģinālam, jāiesniedz arī elektroniskā formā. Elektroniskās formas tehnisko dokumentāciju arhīvā iesniedz izmantojot failu apmaiņas resursa vietni https://ftpprod.latvenergo.lv. Grafiskajiem materiāliem – rasējumiem, shēmām, plāniem u.c., jābūt izstrādātiem un iesniegtiem </w:t>
      </w:r>
      <w:proofErr w:type="spellStart"/>
      <w:r w:rsidRPr="00AC16AB">
        <w:rPr>
          <w:sz w:val="22"/>
          <w:szCs w:val="22"/>
        </w:rPr>
        <w:t>AutoCAD</w:t>
      </w:r>
      <w:proofErr w:type="spellEnd"/>
      <w:r w:rsidRPr="00AC16AB">
        <w:rPr>
          <w:sz w:val="22"/>
          <w:szCs w:val="22"/>
        </w:rPr>
        <w:t xml:space="preserve"> rediģējamā formātā, ja vienojoties ar Pasūtītāju un Uzņēmēju tas nav noteikts savādāk.</w:t>
      </w:r>
    </w:p>
    <w:p w14:paraId="7DBB3C31" w14:textId="77777777" w:rsidR="00305B41" w:rsidRPr="00AC16AB" w:rsidRDefault="00305B41" w:rsidP="00305B41">
      <w:pPr>
        <w:rPr>
          <w:sz w:val="22"/>
          <w:szCs w:val="22"/>
        </w:rPr>
      </w:pPr>
    </w:p>
    <w:p w14:paraId="13012DE6" w14:textId="77777777" w:rsidR="00305B41" w:rsidRPr="00AC16AB" w:rsidRDefault="00305B41" w:rsidP="00305B41">
      <w:pPr>
        <w:pStyle w:val="Heading2"/>
        <w:numPr>
          <w:ilvl w:val="0"/>
          <w:numId w:val="9"/>
        </w:numPr>
        <w:tabs>
          <w:tab w:val="num" w:pos="480"/>
        </w:tabs>
        <w:ind w:left="480" w:hanging="480"/>
        <w:rPr>
          <w:sz w:val="22"/>
          <w:szCs w:val="22"/>
        </w:rPr>
      </w:pPr>
      <w:bookmarkStart w:id="11" w:name="_Toc390178122"/>
      <w:r w:rsidRPr="00AC16AB">
        <w:rPr>
          <w:sz w:val="22"/>
          <w:szCs w:val="22"/>
        </w:rPr>
        <w:t>Darbu pieņemšana</w:t>
      </w:r>
      <w:bookmarkEnd w:id="11"/>
    </w:p>
    <w:p w14:paraId="2F4A7B0A" w14:textId="77777777" w:rsidR="00305B41" w:rsidRPr="00AC16AB" w:rsidRDefault="00305B41" w:rsidP="00305B41">
      <w:pPr>
        <w:rPr>
          <w:sz w:val="22"/>
          <w:szCs w:val="22"/>
        </w:rPr>
      </w:pPr>
    </w:p>
    <w:p w14:paraId="575F0819" w14:textId="77777777" w:rsidR="00305B41" w:rsidRPr="00AC16AB" w:rsidRDefault="00305B41" w:rsidP="00305B41">
      <w:pPr>
        <w:numPr>
          <w:ilvl w:val="1"/>
          <w:numId w:val="10"/>
        </w:numPr>
        <w:ind w:left="709" w:hanging="709"/>
        <w:jc w:val="both"/>
        <w:rPr>
          <w:sz w:val="22"/>
          <w:szCs w:val="22"/>
        </w:rPr>
      </w:pPr>
      <w:r w:rsidRPr="00AC16AB">
        <w:rPr>
          <w:sz w:val="22"/>
          <w:szCs w:val="22"/>
        </w:rPr>
        <w:t xml:space="preserve">Par objektu gatavību nodošanai Uzņēmējs rakstiski paziņo Pasūtītājam vismaz 5 dienas iepriekš. Kopā ar paziņojumu par objekta gatavību nodošanai Uzņēmējs iesniedz Pasūtītājam pilnībā noformētu un saskaņotu </w:t>
      </w:r>
      <w:proofErr w:type="spellStart"/>
      <w:r w:rsidRPr="00AC16AB">
        <w:rPr>
          <w:sz w:val="22"/>
          <w:szCs w:val="22"/>
        </w:rPr>
        <w:t>izpilddokumentāciju</w:t>
      </w:r>
      <w:proofErr w:type="spellEnd"/>
      <w:r w:rsidRPr="00AC16AB">
        <w:rPr>
          <w:sz w:val="22"/>
          <w:szCs w:val="22"/>
        </w:rPr>
        <w:t xml:space="preserve">. </w:t>
      </w:r>
    </w:p>
    <w:p w14:paraId="73C67C46" w14:textId="77777777" w:rsidR="00305B41" w:rsidRPr="00AC16AB" w:rsidRDefault="00305B41" w:rsidP="00305B41">
      <w:pPr>
        <w:numPr>
          <w:ilvl w:val="1"/>
          <w:numId w:val="10"/>
        </w:numPr>
        <w:ind w:left="709" w:hanging="709"/>
        <w:jc w:val="both"/>
        <w:rPr>
          <w:sz w:val="22"/>
          <w:szCs w:val="22"/>
        </w:rPr>
      </w:pPr>
      <w:r w:rsidRPr="00AC16AB">
        <w:rPr>
          <w:sz w:val="22"/>
          <w:szCs w:val="22"/>
        </w:rPr>
        <w:t>Darbi tiek nodoti ar pieņemšanas-nodošanas aktu, ko noformē Pasūtītāja projekta vadītājs.</w:t>
      </w:r>
    </w:p>
    <w:p w14:paraId="209A776D" w14:textId="77777777" w:rsidR="00305B41" w:rsidRPr="00AC16AB" w:rsidRDefault="00305B41" w:rsidP="00305B41">
      <w:pPr>
        <w:numPr>
          <w:ilvl w:val="1"/>
          <w:numId w:val="10"/>
        </w:numPr>
        <w:ind w:left="709" w:hanging="709"/>
        <w:jc w:val="both"/>
        <w:rPr>
          <w:sz w:val="22"/>
          <w:szCs w:val="22"/>
        </w:rPr>
      </w:pPr>
      <w:r w:rsidRPr="00AC16AB">
        <w:rPr>
          <w:sz w:val="22"/>
          <w:szCs w:val="22"/>
        </w:rPr>
        <w:t xml:space="preserve">Darbs tiek pieņemts pēc visu darbu un pārbaužu pabeigšanas, darbu zonas sakopšanas, personāla apmācībām, ekspluatācijas instrukciju un </w:t>
      </w:r>
      <w:proofErr w:type="spellStart"/>
      <w:r w:rsidRPr="00AC16AB">
        <w:rPr>
          <w:sz w:val="22"/>
          <w:szCs w:val="22"/>
        </w:rPr>
        <w:t>izpilddokumentācijas</w:t>
      </w:r>
      <w:proofErr w:type="spellEnd"/>
      <w:r w:rsidRPr="00AC16AB">
        <w:rPr>
          <w:sz w:val="22"/>
          <w:szCs w:val="22"/>
        </w:rPr>
        <w:t xml:space="preserve"> iesniegšanas.</w:t>
      </w:r>
    </w:p>
    <w:p w14:paraId="60E45CF3" w14:textId="77777777" w:rsidR="00305B41" w:rsidRPr="00AC16AB" w:rsidRDefault="00305B41" w:rsidP="00305B41">
      <w:pPr>
        <w:numPr>
          <w:ilvl w:val="1"/>
          <w:numId w:val="10"/>
        </w:numPr>
        <w:ind w:left="709" w:hanging="709"/>
        <w:jc w:val="both"/>
        <w:rPr>
          <w:sz w:val="22"/>
          <w:szCs w:val="22"/>
        </w:rPr>
      </w:pPr>
      <w:r w:rsidRPr="00AC16AB">
        <w:rPr>
          <w:sz w:val="22"/>
          <w:szCs w:val="22"/>
        </w:rPr>
        <w:t xml:space="preserve">Pasūtītāja nozīmētā darbu pieņemšanas komisija pārbauda līguma darbu izpildi piecu dienu laikā pēc Uzņēmēja rakstiskā paziņojuma saņemšanas par objekta gatavību </w:t>
      </w:r>
      <w:r w:rsidRPr="00AC16AB">
        <w:rPr>
          <w:sz w:val="22"/>
          <w:szCs w:val="22"/>
        </w:rPr>
        <w:lastRenderedPageBreak/>
        <w:t>nodošanai, šajā laikā Pasūtītājs iepazīstas ar veikto darbu apjomu, kvalitāti un Uzņēmēja iesniegto dokumentāciju.</w:t>
      </w:r>
    </w:p>
    <w:p w14:paraId="33CEB3A4" w14:textId="77777777" w:rsidR="00305B41" w:rsidRPr="00AC16AB" w:rsidRDefault="00305B41" w:rsidP="00305B41">
      <w:pPr>
        <w:numPr>
          <w:ilvl w:val="1"/>
          <w:numId w:val="10"/>
        </w:numPr>
        <w:ind w:left="709" w:hanging="709"/>
        <w:jc w:val="both"/>
        <w:rPr>
          <w:sz w:val="22"/>
          <w:szCs w:val="22"/>
        </w:rPr>
      </w:pPr>
      <w:r w:rsidRPr="00AC16AB">
        <w:rPr>
          <w:sz w:val="22"/>
          <w:szCs w:val="22"/>
        </w:rPr>
        <w:t>Darbu pieņemšanas komisijas laiku nosaka Pasūtītājs.</w:t>
      </w:r>
    </w:p>
    <w:p w14:paraId="1BCE5A7F" w14:textId="77777777" w:rsidR="00305B41" w:rsidRPr="00AC16AB" w:rsidRDefault="00305B41" w:rsidP="00305B41">
      <w:pPr>
        <w:pStyle w:val="ListParagraph"/>
        <w:numPr>
          <w:ilvl w:val="0"/>
          <w:numId w:val="9"/>
        </w:numPr>
        <w:rPr>
          <w:vanish/>
          <w:sz w:val="22"/>
          <w:szCs w:val="22"/>
        </w:rPr>
      </w:pPr>
    </w:p>
    <w:p w14:paraId="56726B4A" w14:textId="77777777" w:rsidR="00305B41" w:rsidRPr="00AC16AB" w:rsidRDefault="00305B41" w:rsidP="00305B41">
      <w:pPr>
        <w:ind w:left="601"/>
        <w:jc w:val="both"/>
        <w:rPr>
          <w:sz w:val="22"/>
          <w:szCs w:val="22"/>
        </w:rPr>
      </w:pPr>
    </w:p>
    <w:p w14:paraId="7E8AD5B6" w14:textId="77777777" w:rsidR="00305B41" w:rsidRPr="00AC16AB" w:rsidRDefault="00305B41" w:rsidP="00305B41">
      <w:pPr>
        <w:pStyle w:val="Heading1"/>
        <w:numPr>
          <w:ilvl w:val="0"/>
          <w:numId w:val="16"/>
        </w:numPr>
        <w:tabs>
          <w:tab w:val="clear" w:pos="601"/>
        </w:tabs>
        <w:ind w:left="1179" w:hanging="360"/>
        <w:rPr>
          <w:rFonts w:ascii="Times New Roman" w:hAnsi="Times New Roman"/>
          <w:sz w:val="22"/>
          <w:szCs w:val="22"/>
        </w:rPr>
      </w:pPr>
      <w:bookmarkStart w:id="12" w:name="_Toc390178123"/>
      <w:r w:rsidRPr="00AC16AB">
        <w:rPr>
          <w:rFonts w:ascii="Times New Roman" w:hAnsi="Times New Roman"/>
          <w:sz w:val="22"/>
          <w:szCs w:val="22"/>
        </w:rPr>
        <w:t>Garantijas</w:t>
      </w:r>
      <w:bookmarkEnd w:id="12"/>
    </w:p>
    <w:p w14:paraId="2F35B389" w14:textId="77777777" w:rsidR="00305B41" w:rsidRPr="00AC16AB" w:rsidRDefault="00305B41" w:rsidP="00305B41">
      <w:pPr>
        <w:rPr>
          <w:sz w:val="22"/>
          <w:szCs w:val="22"/>
        </w:rPr>
      </w:pPr>
    </w:p>
    <w:p w14:paraId="3A355188" w14:textId="77777777" w:rsidR="00305B41" w:rsidRPr="00AC16AB" w:rsidRDefault="00305B41" w:rsidP="00305B41">
      <w:pPr>
        <w:jc w:val="both"/>
        <w:rPr>
          <w:bCs/>
          <w:sz w:val="22"/>
          <w:szCs w:val="22"/>
        </w:rPr>
      </w:pPr>
      <w:r w:rsidRPr="00AC16AB">
        <w:rPr>
          <w:bCs/>
          <w:sz w:val="22"/>
          <w:szCs w:val="22"/>
        </w:rPr>
        <w:t>Garantija veiktajiem darbiem un piegādātajiem materiāliem ir ne mazāka kā 36 mēneši pēc nodošanas-pieņemšanas akta parakstīšanas.</w:t>
      </w:r>
    </w:p>
    <w:p w14:paraId="2A85A22D" w14:textId="77777777" w:rsidR="00305B41" w:rsidRPr="00AC16AB" w:rsidRDefault="00305B41" w:rsidP="00305B41">
      <w:pPr>
        <w:jc w:val="both"/>
        <w:rPr>
          <w:bCs/>
          <w:sz w:val="22"/>
          <w:szCs w:val="22"/>
        </w:rPr>
      </w:pPr>
    </w:p>
    <w:p w14:paraId="63AB7508" w14:textId="77777777" w:rsidR="00305B41" w:rsidRPr="00AC16AB" w:rsidRDefault="00305B41" w:rsidP="00305B41">
      <w:pPr>
        <w:pStyle w:val="Heading1"/>
        <w:numPr>
          <w:ilvl w:val="0"/>
          <w:numId w:val="12"/>
        </w:numPr>
        <w:tabs>
          <w:tab w:val="clear" w:pos="601"/>
        </w:tabs>
        <w:ind w:left="644" w:hanging="360"/>
        <w:rPr>
          <w:rFonts w:ascii="Times New Roman" w:hAnsi="Times New Roman"/>
          <w:sz w:val="22"/>
          <w:szCs w:val="22"/>
        </w:rPr>
      </w:pPr>
      <w:bookmarkStart w:id="13" w:name="_Toc390178124"/>
      <w:r w:rsidRPr="00AC16AB">
        <w:rPr>
          <w:rFonts w:ascii="Times New Roman" w:hAnsi="Times New Roman"/>
          <w:sz w:val="22"/>
          <w:szCs w:val="22"/>
        </w:rPr>
        <w:t>Darbu izpildes plānotais laiks</w:t>
      </w:r>
      <w:bookmarkEnd w:id="13"/>
    </w:p>
    <w:p w14:paraId="43B5A832" w14:textId="77777777" w:rsidR="00305B41" w:rsidRPr="00AC16AB" w:rsidRDefault="00305B41" w:rsidP="00305B41">
      <w:pPr>
        <w:rPr>
          <w:sz w:val="22"/>
          <w:szCs w:val="22"/>
        </w:rPr>
      </w:pPr>
      <w:r w:rsidRPr="00AC16AB">
        <w:rPr>
          <w:sz w:val="22"/>
          <w:szCs w:val="22"/>
        </w:rPr>
        <w:t xml:space="preserve"> </w:t>
      </w:r>
    </w:p>
    <w:p w14:paraId="2B025C68" w14:textId="77777777" w:rsidR="00305B41" w:rsidRPr="00AC16AB" w:rsidRDefault="00305B41" w:rsidP="00305B41">
      <w:pPr>
        <w:rPr>
          <w:sz w:val="22"/>
          <w:szCs w:val="22"/>
        </w:rPr>
      </w:pPr>
      <w:r w:rsidRPr="00AC16AB">
        <w:rPr>
          <w:sz w:val="22"/>
          <w:szCs w:val="22"/>
        </w:rPr>
        <w:t xml:space="preserve">Plānotais projekta realizācijas termiņš ir 2023. un 2024. gads.  </w:t>
      </w:r>
    </w:p>
    <w:p w14:paraId="149FDE3F" w14:textId="77777777" w:rsidR="00305B41" w:rsidRPr="00AC16AB" w:rsidRDefault="00305B41" w:rsidP="00305B41">
      <w:pPr>
        <w:numPr>
          <w:ilvl w:val="0"/>
          <w:numId w:val="26"/>
        </w:numPr>
        <w:rPr>
          <w:sz w:val="22"/>
          <w:szCs w:val="22"/>
        </w:rPr>
      </w:pPr>
      <w:r w:rsidRPr="00AC16AB">
        <w:rPr>
          <w:sz w:val="22"/>
          <w:szCs w:val="22"/>
        </w:rPr>
        <w:t xml:space="preserve">Pēc līguma noslēgšanas 2023.gadā jāuzsāk projektēšanas darbi un iekārtu piegādes. </w:t>
      </w:r>
    </w:p>
    <w:p w14:paraId="541DCFE8" w14:textId="77777777" w:rsidR="00305B41" w:rsidRPr="00AC16AB" w:rsidRDefault="00305B41" w:rsidP="00305B41">
      <w:pPr>
        <w:numPr>
          <w:ilvl w:val="0"/>
          <w:numId w:val="26"/>
        </w:numPr>
        <w:rPr>
          <w:sz w:val="22"/>
          <w:szCs w:val="22"/>
        </w:rPr>
      </w:pPr>
      <w:r w:rsidRPr="00AC16AB">
        <w:rPr>
          <w:sz w:val="22"/>
          <w:szCs w:val="22"/>
        </w:rPr>
        <w:t xml:space="preserve">Darbu izpilde jāveic TEC- 2 siltumtīkla </w:t>
      </w:r>
      <w:proofErr w:type="spellStart"/>
      <w:r w:rsidRPr="00AC16AB">
        <w:rPr>
          <w:sz w:val="22"/>
          <w:szCs w:val="22"/>
        </w:rPr>
        <w:t>atslēguma</w:t>
      </w:r>
      <w:proofErr w:type="spellEnd"/>
      <w:r w:rsidRPr="00AC16AB">
        <w:rPr>
          <w:sz w:val="22"/>
          <w:szCs w:val="22"/>
        </w:rPr>
        <w:t xml:space="preserve"> laikā no 2024.gadā 1. aprīļa līdz 30.septembrim.   </w:t>
      </w:r>
    </w:p>
    <w:p w14:paraId="16BDD9E4" w14:textId="77777777" w:rsidR="00305B41" w:rsidRPr="00AC16AB" w:rsidRDefault="00305B41" w:rsidP="00305B41">
      <w:pPr>
        <w:rPr>
          <w:sz w:val="22"/>
          <w:szCs w:val="22"/>
        </w:rPr>
      </w:pPr>
    </w:p>
    <w:p w14:paraId="0C5CB4CE" w14:textId="77777777" w:rsidR="00305B41" w:rsidRPr="00AC16AB" w:rsidRDefault="00305B41" w:rsidP="00305B41">
      <w:pPr>
        <w:rPr>
          <w:sz w:val="22"/>
          <w:szCs w:val="22"/>
        </w:rPr>
      </w:pPr>
      <w:r w:rsidRPr="00AC16AB">
        <w:rPr>
          <w:sz w:val="22"/>
          <w:szCs w:val="22"/>
        </w:rPr>
        <w:t>Pasūtītājam ir tiesības mainīt darbu izpildes termiņus atbilstoši TEC-2 ražošanas darba ierobežojumiem.</w:t>
      </w:r>
    </w:p>
    <w:p w14:paraId="5B91066B" w14:textId="77777777" w:rsidR="00305B41" w:rsidRPr="00AC16AB" w:rsidRDefault="00305B41" w:rsidP="00305B41">
      <w:pPr>
        <w:rPr>
          <w:sz w:val="22"/>
          <w:szCs w:val="22"/>
        </w:rPr>
      </w:pPr>
    </w:p>
    <w:p w14:paraId="4B6AD1D4" w14:textId="65B030ED" w:rsidR="00277C24" w:rsidRDefault="00305B41" w:rsidP="00305B41">
      <w:r w:rsidRPr="00AC16AB">
        <w:rPr>
          <w:sz w:val="22"/>
          <w:szCs w:val="22"/>
        </w:rPr>
        <w:t>Detalizētu darbu izpildes grafiku Uzņēmējs iesniedz piedāvājumā</w:t>
      </w:r>
    </w:p>
    <w:sectPr w:rsidR="00277C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043"/>
    <w:multiLevelType w:val="multilevel"/>
    <w:tmpl w:val="B6AEE1AE"/>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562D3"/>
    <w:multiLevelType w:val="multilevel"/>
    <w:tmpl w:val="F706635E"/>
    <w:lvl w:ilvl="0">
      <w:start w:val="6"/>
      <w:numFmt w:val="none"/>
      <w:lvlText w:val="4."/>
      <w:lvlJc w:val="left"/>
      <w:pPr>
        <w:tabs>
          <w:tab w:val="num" w:pos="601"/>
        </w:tabs>
        <w:ind w:left="601" w:hanging="601"/>
      </w:pPr>
      <w:rPr>
        <w:rFonts w:hint="default"/>
      </w:rPr>
    </w:lvl>
    <w:lvl w:ilvl="1">
      <w:start w:val="1"/>
      <w:numFmt w:val="decimal"/>
      <w:isLgl/>
      <w:lvlText w:val="%14.7."/>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6972C51"/>
    <w:multiLevelType w:val="multilevel"/>
    <w:tmpl w:val="B784EB88"/>
    <w:lvl w:ilvl="0">
      <w:start w:val="4"/>
      <w:numFmt w:val="none"/>
      <w:lvlText w:val="5."/>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5.%3."/>
      <w:lvlJc w:val="left"/>
      <w:pPr>
        <w:ind w:left="720" w:hanging="720"/>
      </w:pPr>
      <w:rPr>
        <w:rFonts w:hint="default"/>
      </w:rPr>
    </w:lvl>
    <w:lvl w:ilvl="3">
      <w:start w:val="1"/>
      <w:numFmt w:val="decimal"/>
      <w:lvlText w:val="4.7.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FE4370"/>
    <w:multiLevelType w:val="multilevel"/>
    <w:tmpl w:val="8654C54C"/>
    <w:lvl w:ilvl="0">
      <w:start w:val="6"/>
      <w:numFmt w:val="none"/>
      <w:lvlText w:val="8."/>
      <w:lvlJc w:val="left"/>
      <w:pPr>
        <w:tabs>
          <w:tab w:val="num" w:pos="601"/>
        </w:tabs>
        <w:ind w:left="601" w:hanging="601"/>
      </w:pPr>
      <w:rPr>
        <w:rFonts w:hint="default"/>
      </w:rPr>
    </w:lvl>
    <w:lvl w:ilvl="1">
      <w:start w:val="1"/>
      <w:numFmt w:val="decimal"/>
      <w:isLgl/>
      <w:lvlText w:val="%14.4."/>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820F04"/>
    <w:multiLevelType w:val="multilevel"/>
    <w:tmpl w:val="CD0A8508"/>
    <w:lvl w:ilvl="0">
      <w:start w:val="6"/>
      <w:numFmt w:val="none"/>
      <w:lvlText w:val="4."/>
      <w:lvlJc w:val="left"/>
      <w:pPr>
        <w:tabs>
          <w:tab w:val="num" w:pos="601"/>
        </w:tabs>
        <w:ind w:left="601" w:hanging="601"/>
      </w:pPr>
      <w:rPr>
        <w:rFonts w:hint="default"/>
      </w:rPr>
    </w:lvl>
    <w:lvl w:ilvl="1">
      <w:start w:val="1"/>
      <w:numFmt w:val="decimal"/>
      <w:isLgl/>
      <w:lvlText w:val="%14.6."/>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AA10EC0"/>
    <w:multiLevelType w:val="multilevel"/>
    <w:tmpl w:val="B5BA4928"/>
    <w:lvl w:ilvl="0">
      <w:start w:val="4"/>
      <w:numFmt w:val="decimal"/>
      <w:lvlText w:val="%1."/>
      <w:lvlJc w:val="left"/>
      <w:pPr>
        <w:ind w:left="540" w:hanging="540"/>
      </w:pPr>
      <w:rPr>
        <w:rFonts w:hint="default"/>
        <w:color w:val="auto"/>
      </w:rPr>
    </w:lvl>
    <w:lvl w:ilvl="1">
      <w:start w:val="3"/>
      <w:numFmt w:val="decimal"/>
      <w:lvlText w:val="%1.%2."/>
      <w:lvlJc w:val="left"/>
      <w:pPr>
        <w:ind w:left="1200" w:hanging="540"/>
      </w:pPr>
      <w:rPr>
        <w:rFonts w:hint="default"/>
        <w:color w:val="auto"/>
      </w:rPr>
    </w:lvl>
    <w:lvl w:ilvl="2">
      <w:start w:val="1"/>
      <w:numFmt w:val="decimal"/>
      <w:lvlText w:val="4.4.%3."/>
      <w:lvlJc w:val="left"/>
      <w:pPr>
        <w:ind w:left="1004" w:hanging="720"/>
      </w:pPr>
      <w:rPr>
        <w:rFonts w:hint="default"/>
        <w:color w:val="auto"/>
      </w:rPr>
    </w:lvl>
    <w:lvl w:ilvl="3">
      <w:start w:val="1"/>
      <w:numFmt w:val="decimal"/>
      <w:lvlText w:val="4.4.%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6" w15:restartNumberingAfterBreak="0">
    <w:nsid w:val="2EF654B0"/>
    <w:multiLevelType w:val="hybridMultilevel"/>
    <w:tmpl w:val="73E47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B05931"/>
    <w:multiLevelType w:val="hybridMultilevel"/>
    <w:tmpl w:val="F6B87ADE"/>
    <w:lvl w:ilvl="0" w:tplc="F65004B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34584957"/>
    <w:multiLevelType w:val="hybridMultilevel"/>
    <w:tmpl w:val="4B00A942"/>
    <w:lvl w:ilvl="0" w:tplc="04260001">
      <w:start w:val="1"/>
      <w:numFmt w:val="bullet"/>
      <w:lvlText w:val=""/>
      <w:lvlJc w:val="left"/>
      <w:pPr>
        <w:ind w:left="720" w:hanging="360"/>
      </w:pPr>
      <w:rPr>
        <w:rFonts w:ascii="Symbol" w:hAnsi="Symbol" w:hint="default"/>
      </w:rPr>
    </w:lvl>
    <w:lvl w:ilvl="1" w:tplc="FD0667DA">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476FDC"/>
    <w:multiLevelType w:val="hybridMultilevel"/>
    <w:tmpl w:val="7CFC726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35DDF"/>
    <w:multiLevelType w:val="multilevel"/>
    <w:tmpl w:val="32D0B19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DA7E35"/>
    <w:multiLevelType w:val="hybridMultilevel"/>
    <w:tmpl w:val="13E0D754"/>
    <w:lvl w:ilvl="0" w:tplc="F65004BC">
      <w:start w:val="1"/>
      <w:numFmt w:val="bullet"/>
      <w:lvlText w:val=""/>
      <w:lvlJc w:val="left"/>
      <w:pPr>
        <w:ind w:left="3420" w:hanging="360"/>
      </w:pPr>
      <w:rPr>
        <w:rFonts w:ascii="Symbol" w:hAnsi="Symbol" w:hint="default"/>
      </w:rPr>
    </w:lvl>
    <w:lvl w:ilvl="1" w:tplc="04260003" w:tentative="1">
      <w:start w:val="1"/>
      <w:numFmt w:val="bullet"/>
      <w:lvlText w:val="o"/>
      <w:lvlJc w:val="left"/>
      <w:pPr>
        <w:ind w:left="4140" w:hanging="360"/>
      </w:pPr>
      <w:rPr>
        <w:rFonts w:ascii="Courier New" w:hAnsi="Courier New" w:cs="Courier New" w:hint="default"/>
      </w:rPr>
    </w:lvl>
    <w:lvl w:ilvl="2" w:tplc="04260005" w:tentative="1">
      <w:start w:val="1"/>
      <w:numFmt w:val="bullet"/>
      <w:lvlText w:val=""/>
      <w:lvlJc w:val="left"/>
      <w:pPr>
        <w:ind w:left="4860" w:hanging="360"/>
      </w:pPr>
      <w:rPr>
        <w:rFonts w:ascii="Wingdings" w:hAnsi="Wingdings" w:hint="default"/>
      </w:rPr>
    </w:lvl>
    <w:lvl w:ilvl="3" w:tplc="04260001" w:tentative="1">
      <w:start w:val="1"/>
      <w:numFmt w:val="bullet"/>
      <w:lvlText w:val=""/>
      <w:lvlJc w:val="left"/>
      <w:pPr>
        <w:ind w:left="5580" w:hanging="360"/>
      </w:pPr>
      <w:rPr>
        <w:rFonts w:ascii="Symbol" w:hAnsi="Symbol" w:hint="default"/>
      </w:rPr>
    </w:lvl>
    <w:lvl w:ilvl="4" w:tplc="04260003" w:tentative="1">
      <w:start w:val="1"/>
      <w:numFmt w:val="bullet"/>
      <w:lvlText w:val="o"/>
      <w:lvlJc w:val="left"/>
      <w:pPr>
        <w:ind w:left="6300" w:hanging="360"/>
      </w:pPr>
      <w:rPr>
        <w:rFonts w:ascii="Courier New" w:hAnsi="Courier New" w:cs="Courier New" w:hint="default"/>
      </w:rPr>
    </w:lvl>
    <w:lvl w:ilvl="5" w:tplc="04260005" w:tentative="1">
      <w:start w:val="1"/>
      <w:numFmt w:val="bullet"/>
      <w:lvlText w:val=""/>
      <w:lvlJc w:val="left"/>
      <w:pPr>
        <w:ind w:left="7020" w:hanging="360"/>
      </w:pPr>
      <w:rPr>
        <w:rFonts w:ascii="Wingdings" w:hAnsi="Wingdings" w:hint="default"/>
      </w:rPr>
    </w:lvl>
    <w:lvl w:ilvl="6" w:tplc="04260001" w:tentative="1">
      <w:start w:val="1"/>
      <w:numFmt w:val="bullet"/>
      <w:lvlText w:val=""/>
      <w:lvlJc w:val="left"/>
      <w:pPr>
        <w:ind w:left="7740" w:hanging="360"/>
      </w:pPr>
      <w:rPr>
        <w:rFonts w:ascii="Symbol" w:hAnsi="Symbol" w:hint="default"/>
      </w:rPr>
    </w:lvl>
    <w:lvl w:ilvl="7" w:tplc="04260003" w:tentative="1">
      <w:start w:val="1"/>
      <w:numFmt w:val="bullet"/>
      <w:lvlText w:val="o"/>
      <w:lvlJc w:val="left"/>
      <w:pPr>
        <w:ind w:left="8460" w:hanging="360"/>
      </w:pPr>
      <w:rPr>
        <w:rFonts w:ascii="Courier New" w:hAnsi="Courier New" w:cs="Courier New" w:hint="default"/>
      </w:rPr>
    </w:lvl>
    <w:lvl w:ilvl="8" w:tplc="04260005" w:tentative="1">
      <w:start w:val="1"/>
      <w:numFmt w:val="bullet"/>
      <w:lvlText w:val=""/>
      <w:lvlJc w:val="left"/>
      <w:pPr>
        <w:ind w:left="9180" w:hanging="360"/>
      </w:pPr>
      <w:rPr>
        <w:rFonts w:ascii="Wingdings" w:hAnsi="Wingdings" w:hint="default"/>
      </w:rPr>
    </w:lvl>
  </w:abstractNum>
  <w:abstractNum w:abstractNumId="12" w15:restartNumberingAfterBreak="0">
    <w:nsid w:val="4DB5694B"/>
    <w:multiLevelType w:val="multilevel"/>
    <w:tmpl w:val="7096C02C"/>
    <w:lvl w:ilvl="0">
      <w:start w:val="6"/>
      <w:numFmt w:val="none"/>
      <w:lvlText w:val="8."/>
      <w:lvlJc w:val="left"/>
      <w:pPr>
        <w:tabs>
          <w:tab w:val="num" w:pos="601"/>
        </w:tabs>
        <w:ind w:left="601" w:hanging="601"/>
      </w:pPr>
      <w:rPr>
        <w:rFonts w:hint="default"/>
      </w:rPr>
    </w:lvl>
    <w:lvl w:ilvl="1">
      <w:start w:val="1"/>
      <w:numFmt w:val="decimal"/>
      <w:isLgl/>
      <w:lvlText w:val="%16.%2."/>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2B35176"/>
    <w:multiLevelType w:val="multilevel"/>
    <w:tmpl w:val="572C9F8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296"/>
        </w:tabs>
        <w:ind w:left="1296" w:hanging="576"/>
      </w:pPr>
      <w:rPr>
        <w:sz w:val="24"/>
      </w:rPr>
    </w:lvl>
    <w:lvl w:ilvl="2">
      <w:start w:val="1"/>
      <w:numFmt w:val="decimal"/>
      <w:lvlText w:val="%1.%2.%3"/>
      <w:lvlJc w:val="left"/>
      <w:pPr>
        <w:tabs>
          <w:tab w:val="num" w:pos="1440"/>
        </w:tabs>
        <w:ind w:left="1440" w:hanging="720"/>
      </w:pPr>
      <w:rPr>
        <w:sz w:val="24"/>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4" w15:restartNumberingAfterBreak="0">
    <w:nsid w:val="69D2600A"/>
    <w:multiLevelType w:val="hybridMultilevel"/>
    <w:tmpl w:val="7B70E21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70455D7C"/>
    <w:multiLevelType w:val="multilevel"/>
    <w:tmpl w:val="BC0E1166"/>
    <w:lvl w:ilvl="0">
      <w:start w:val="6"/>
      <w:numFmt w:val="none"/>
      <w:lvlText w:val="4."/>
      <w:lvlJc w:val="left"/>
      <w:pPr>
        <w:tabs>
          <w:tab w:val="num" w:pos="601"/>
        </w:tabs>
        <w:ind w:left="601" w:hanging="601"/>
      </w:pPr>
      <w:rPr>
        <w:rFonts w:hint="default"/>
      </w:rPr>
    </w:lvl>
    <w:lvl w:ilvl="1">
      <w:start w:val="1"/>
      <w:numFmt w:val="decimal"/>
      <w:isLgl/>
      <w:lvlText w:val="%14.2."/>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47D1EBE"/>
    <w:multiLevelType w:val="multilevel"/>
    <w:tmpl w:val="472E2D7C"/>
    <w:lvl w:ilvl="0">
      <w:start w:val="6"/>
      <w:numFmt w:val="none"/>
      <w:lvlText w:val="7."/>
      <w:lvlJc w:val="left"/>
      <w:pPr>
        <w:tabs>
          <w:tab w:val="num" w:pos="601"/>
        </w:tabs>
        <w:ind w:left="601" w:hanging="601"/>
      </w:pPr>
      <w:rPr>
        <w:rFonts w:hint="default"/>
      </w:rPr>
    </w:lvl>
    <w:lvl w:ilvl="1">
      <w:start w:val="1"/>
      <w:numFmt w:val="decimal"/>
      <w:isLgl/>
      <w:lvlText w:val="%1.%2."/>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77E43CC9"/>
    <w:multiLevelType w:val="hybridMultilevel"/>
    <w:tmpl w:val="DC2064E0"/>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9FD3EF7"/>
    <w:multiLevelType w:val="hybridMultilevel"/>
    <w:tmpl w:val="8DD6D410"/>
    <w:lvl w:ilvl="0" w:tplc="F65004BC">
      <w:start w:val="1"/>
      <w:numFmt w:val="bullet"/>
      <w:lvlText w:val=""/>
      <w:lvlJc w:val="left"/>
      <w:pPr>
        <w:ind w:left="1747" w:hanging="360"/>
      </w:pPr>
      <w:rPr>
        <w:rFonts w:ascii="Symbol" w:hAnsi="Symbol" w:hint="default"/>
      </w:rPr>
    </w:lvl>
    <w:lvl w:ilvl="1" w:tplc="04260003" w:tentative="1">
      <w:start w:val="1"/>
      <w:numFmt w:val="bullet"/>
      <w:lvlText w:val="o"/>
      <w:lvlJc w:val="left"/>
      <w:pPr>
        <w:ind w:left="2467" w:hanging="360"/>
      </w:pPr>
      <w:rPr>
        <w:rFonts w:ascii="Courier New" w:hAnsi="Courier New" w:cs="Courier New" w:hint="default"/>
      </w:rPr>
    </w:lvl>
    <w:lvl w:ilvl="2" w:tplc="04260005" w:tentative="1">
      <w:start w:val="1"/>
      <w:numFmt w:val="bullet"/>
      <w:lvlText w:val=""/>
      <w:lvlJc w:val="left"/>
      <w:pPr>
        <w:ind w:left="3187" w:hanging="360"/>
      </w:pPr>
      <w:rPr>
        <w:rFonts w:ascii="Wingdings" w:hAnsi="Wingdings" w:hint="default"/>
      </w:rPr>
    </w:lvl>
    <w:lvl w:ilvl="3" w:tplc="04260001" w:tentative="1">
      <w:start w:val="1"/>
      <w:numFmt w:val="bullet"/>
      <w:lvlText w:val=""/>
      <w:lvlJc w:val="left"/>
      <w:pPr>
        <w:ind w:left="3907" w:hanging="360"/>
      </w:pPr>
      <w:rPr>
        <w:rFonts w:ascii="Symbol" w:hAnsi="Symbol" w:hint="default"/>
      </w:rPr>
    </w:lvl>
    <w:lvl w:ilvl="4" w:tplc="04260003" w:tentative="1">
      <w:start w:val="1"/>
      <w:numFmt w:val="bullet"/>
      <w:lvlText w:val="o"/>
      <w:lvlJc w:val="left"/>
      <w:pPr>
        <w:ind w:left="4627" w:hanging="360"/>
      </w:pPr>
      <w:rPr>
        <w:rFonts w:ascii="Courier New" w:hAnsi="Courier New" w:cs="Courier New" w:hint="default"/>
      </w:rPr>
    </w:lvl>
    <w:lvl w:ilvl="5" w:tplc="04260005" w:tentative="1">
      <w:start w:val="1"/>
      <w:numFmt w:val="bullet"/>
      <w:lvlText w:val=""/>
      <w:lvlJc w:val="left"/>
      <w:pPr>
        <w:ind w:left="5347" w:hanging="360"/>
      </w:pPr>
      <w:rPr>
        <w:rFonts w:ascii="Wingdings" w:hAnsi="Wingdings" w:hint="default"/>
      </w:rPr>
    </w:lvl>
    <w:lvl w:ilvl="6" w:tplc="04260001" w:tentative="1">
      <w:start w:val="1"/>
      <w:numFmt w:val="bullet"/>
      <w:lvlText w:val=""/>
      <w:lvlJc w:val="left"/>
      <w:pPr>
        <w:ind w:left="6067" w:hanging="360"/>
      </w:pPr>
      <w:rPr>
        <w:rFonts w:ascii="Symbol" w:hAnsi="Symbol" w:hint="default"/>
      </w:rPr>
    </w:lvl>
    <w:lvl w:ilvl="7" w:tplc="04260003" w:tentative="1">
      <w:start w:val="1"/>
      <w:numFmt w:val="bullet"/>
      <w:lvlText w:val="o"/>
      <w:lvlJc w:val="left"/>
      <w:pPr>
        <w:ind w:left="6787" w:hanging="360"/>
      </w:pPr>
      <w:rPr>
        <w:rFonts w:ascii="Courier New" w:hAnsi="Courier New" w:cs="Courier New" w:hint="default"/>
      </w:rPr>
    </w:lvl>
    <w:lvl w:ilvl="8" w:tplc="04260005" w:tentative="1">
      <w:start w:val="1"/>
      <w:numFmt w:val="bullet"/>
      <w:lvlText w:val=""/>
      <w:lvlJc w:val="left"/>
      <w:pPr>
        <w:ind w:left="7507" w:hanging="360"/>
      </w:pPr>
      <w:rPr>
        <w:rFonts w:ascii="Wingdings" w:hAnsi="Wingdings" w:hint="default"/>
      </w:rPr>
    </w:lvl>
  </w:abstractNum>
  <w:abstractNum w:abstractNumId="19" w15:restartNumberingAfterBreak="0">
    <w:nsid w:val="7A8215DF"/>
    <w:multiLevelType w:val="multilevel"/>
    <w:tmpl w:val="A5D0A716"/>
    <w:lvl w:ilvl="0">
      <w:start w:val="6"/>
      <w:numFmt w:val="none"/>
      <w:lvlText w:val="4."/>
      <w:lvlJc w:val="left"/>
      <w:pPr>
        <w:tabs>
          <w:tab w:val="num" w:pos="601"/>
        </w:tabs>
        <w:ind w:left="601" w:hanging="601"/>
      </w:pPr>
      <w:rPr>
        <w:rFonts w:hint="default"/>
      </w:rPr>
    </w:lvl>
    <w:lvl w:ilvl="1">
      <w:start w:val="1"/>
      <w:numFmt w:val="decimal"/>
      <w:isLgl/>
      <w:lvlText w:val="%14.3."/>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C1B5D1E"/>
    <w:multiLevelType w:val="multilevel"/>
    <w:tmpl w:val="36B29958"/>
    <w:lvl w:ilvl="0">
      <w:start w:val="4"/>
      <w:numFmt w:val="decimal"/>
      <w:lvlText w:val="%1."/>
      <w:lvlJc w:val="left"/>
      <w:pPr>
        <w:tabs>
          <w:tab w:val="num" w:pos="600"/>
        </w:tabs>
        <w:ind w:left="601" w:hanging="601"/>
      </w:pPr>
      <w:rPr>
        <w:rFonts w:hint="default"/>
        <w:sz w:val="24"/>
        <w:szCs w:val="24"/>
      </w:rPr>
    </w:lvl>
    <w:lvl w:ilvl="1">
      <w:start w:val="1"/>
      <w:numFmt w:val="decimal"/>
      <w:lvlText w:val="%1.%2."/>
      <w:lvlJc w:val="left"/>
      <w:pPr>
        <w:tabs>
          <w:tab w:val="num" w:pos="601"/>
        </w:tabs>
        <w:ind w:left="601" w:hanging="601"/>
      </w:pPr>
      <w:rPr>
        <w:rFonts w:hint="default"/>
      </w:rPr>
    </w:lvl>
    <w:lvl w:ilvl="2">
      <w:start w:val="1"/>
      <w:numFmt w:val="decimal"/>
      <w:lvlText w:val="4.%2.%3."/>
      <w:lvlJc w:val="left"/>
      <w:pPr>
        <w:tabs>
          <w:tab w:val="num" w:pos="1027"/>
        </w:tabs>
        <w:ind w:left="1027" w:hanging="601"/>
      </w:pPr>
      <w:rPr>
        <w:rFonts w:hint="default"/>
      </w:rPr>
    </w:lvl>
    <w:lvl w:ilvl="3">
      <w:start w:val="1"/>
      <w:numFmt w:val="decimal"/>
      <w:lvlText w:val="%1.%2.%3.%4."/>
      <w:lvlJc w:val="left"/>
      <w:pPr>
        <w:tabs>
          <w:tab w:val="num" w:pos="425"/>
        </w:tabs>
        <w:ind w:left="425" w:firstLine="1"/>
      </w:pPr>
      <w:rPr>
        <w:rFonts w:hint="default"/>
      </w:rPr>
    </w:lvl>
    <w:lvl w:ilvl="4">
      <w:start w:val="1"/>
      <w:numFmt w:val="decimal"/>
      <w:lvlText w:val="%1.%2.%3.%4.%5."/>
      <w:lvlJc w:val="left"/>
      <w:pPr>
        <w:tabs>
          <w:tab w:val="num" w:pos="3480"/>
        </w:tabs>
        <w:ind w:left="3481" w:hanging="601"/>
      </w:pPr>
      <w:rPr>
        <w:rFonts w:hint="default"/>
      </w:rPr>
    </w:lvl>
    <w:lvl w:ilvl="5">
      <w:start w:val="1"/>
      <w:numFmt w:val="decimal"/>
      <w:lvlText w:val="%1.%2.%3.%4.%5.%6."/>
      <w:lvlJc w:val="left"/>
      <w:pPr>
        <w:tabs>
          <w:tab w:val="num" w:pos="4200"/>
        </w:tabs>
        <w:ind w:left="4201" w:hanging="601"/>
      </w:pPr>
      <w:rPr>
        <w:rFonts w:hint="default"/>
      </w:rPr>
    </w:lvl>
    <w:lvl w:ilvl="6">
      <w:start w:val="1"/>
      <w:numFmt w:val="decimal"/>
      <w:lvlText w:val="%1.%2.%3.%4.%5.%6.%7."/>
      <w:lvlJc w:val="left"/>
      <w:pPr>
        <w:tabs>
          <w:tab w:val="num" w:pos="4920"/>
        </w:tabs>
        <w:ind w:left="4921" w:hanging="601"/>
      </w:pPr>
      <w:rPr>
        <w:rFonts w:hint="default"/>
      </w:rPr>
    </w:lvl>
    <w:lvl w:ilvl="7">
      <w:start w:val="1"/>
      <w:numFmt w:val="decimal"/>
      <w:lvlText w:val="%1.%2.%3.%4.%5.%6.%7.%8."/>
      <w:lvlJc w:val="left"/>
      <w:pPr>
        <w:tabs>
          <w:tab w:val="num" w:pos="5640"/>
        </w:tabs>
        <w:ind w:left="5641" w:hanging="601"/>
      </w:pPr>
      <w:rPr>
        <w:rFonts w:hint="default"/>
      </w:rPr>
    </w:lvl>
    <w:lvl w:ilvl="8">
      <w:start w:val="1"/>
      <w:numFmt w:val="decimal"/>
      <w:lvlText w:val="%1.%2.%3.%4.%5.%6.%7.%8.%9."/>
      <w:lvlJc w:val="left"/>
      <w:pPr>
        <w:tabs>
          <w:tab w:val="num" w:pos="6360"/>
        </w:tabs>
        <w:ind w:left="6361" w:hanging="601"/>
      </w:pPr>
      <w:rPr>
        <w:rFonts w:hint="default"/>
      </w:rPr>
    </w:lvl>
  </w:abstractNum>
  <w:abstractNum w:abstractNumId="21" w15:restartNumberingAfterBreak="0">
    <w:nsid w:val="7D685CBC"/>
    <w:multiLevelType w:val="multilevel"/>
    <w:tmpl w:val="1C82F772"/>
    <w:lvl w:ilvl="0">
      <w:start w:val="6"/>
      <w:numFmt w:val="none"/>
      <w:lvlText w:val="4."/>
      <w:lvlJc w:val="left"/>
      <w:pPr>
        <w:tabs>
          <w:tab w:val="num" w:pos="601"/>
        </w:tabs>
        <w:ind w:left="601" w:hanging="601"/>
      </w:pPr>
      <w:rPr>
        <w:rFonts w:hint="default"/>
      </w:rPr>
    </w:lvl>
    <w:lvl w:ilvl="1">
      <w:start w:val="1"/>
      <w:numFmt w:val="decimal"/>
      <w:isLgl/>
      <w:lvlText w:val="%14.5."/>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DF744C8"/>
    <w:multiLevelType w:val="multilevel"/>
    <w:tmpl w:val="22823BF2"/>
    <w:lvl w:ilvl="0">
      <w:start w:val="6"/>
      <w:numFmt w:val="none"/>
      <w:lvlText w:val="4."/>
      <w:lvlJc w:val="left"/>
      <w:pPr>
        <w:tabs>
          <w:tab w:val="num" w:pos="601"/>
        </w:tabs>
        <w:ind w:left="601" w:hanging="601"/>
      </w:pPr>
      <w:rPr>
        <w:rFonts w:hint="default"/>
      </w:rPr>
    </w:lvl>
    <w:lvl w:ilvl="1">
      <w:start w:val="1"/>
      <w:numFmt w:val="decimal"/>
      <w:isLgl/>
      <w:lvlText w:val="%14.1."/>
      <w:lvlJc w:val="left"/>
      <w:pPr>
        <w:tabs>
          <w:tab w:val="num" w:pos="1027"/>
        </w:tabs>
        <w:ind w:left="1027" w:hanging="601"/>
      </w:pPr>
      <w:rPr>
        <w:rFonts w:hint="default"/>
        <w:b/>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60973431">
    <w:abstractNumId w:val="23"/>
  </w:num>
  <w:num w:numId="2" w16cid:durableId="937172916">
    <w:abstractNumId w:val="20"/>
  </w:num>
  <w:num w:numId="3" w16cid:durableId="2065177345">
    <w:abstractNumId w:val="13"/>
  </w:num>
  <w:num w:numId="4" w16cid:durableId="467481905">
    <w:abstractNumId w:val="9"/>
  </w:num>
  <w:num w:numId="5" w16cid:durableId="1321931602">
    <w:abstractNumId w:val="18"/>
  </w:num>
  <w:num w:numId="6" w16cid:durableId="1735737477">
    <w:abstractNumId w:val="5"/>
  </w:num>
  <w:num w:numId="7" w16cid:durableId="1924533065">
    <w:abstractNumId w:val="7"/>
  </w:num>
  <w:num w:numId="8" w16cid:durableId="848955139">
    <w:abstractNumId w:val="11"/>
  </w:num>
  <w:num w:numId="9" w16cid:durableId="770901922">
    <w:abstractNumId w:val="2"/>
  </w:num>
  <w:num w:numId="10" w16cid:durableId="1909069664">
    <w:abstractNumId w:val="10"/>
  </w:num>
  <w:num w:numId="11" w16cid:durableId="2139034258">
    <w:abstractNumId w:val="14"/>
  </w:num>
  <w:num w:numId="12" w16cid:durableId="551697526">
    <w:abstractNumId w:val="16"/>
  </w:num>
  <w:num w:numId="13" w16cid:durableId="961303859">
    <w:abstractNumId w:val="22"/>
  </w:num>
  <w:num w:numId="14" w16cid:durableId="554850645">
    <w:abstractNumId w:val="12"/>
    <w:lvlOverride w:ilvl="0">
      <w:lvl w:ilvl="0">
        <w:start w:val="6"/>
        <w:numFmt w:val="none"/>
        <w:lvlText w:val="2."/>
        <w:lvlJc w:val="left"/>
        <w:pPr>
          <w:tabs>
            <w:tab w:val="num" w:pos="601"/>
          </w:tabs>
          <w:ind w:left="601" w:hanging="601"/>
        </w:pPr>
        <w:rPr>
          <w:rFonts w:hint="default"/>
        </w:rPr>
      </w:lvl>
    </w:lvlOverride>
    <w:lvlOverride w:ilvl="1">
      <w:lvl w:ilvl="1">
        <w:start w:val="1"/>
        <w:numFmt w:val="decimal"/>
        <w:isLgl/>
        <w:lvlText w:val="%16.%2."/>
        <w:lvlJc w:val="left"/>
        <w:pPr>
          <w:tabs>
            <w:tab w:val="num" w:pos="1027"/>
          </w:tabs>
          <w:ind w:left="1027" w:hanging="601"/>
        </w:pPr>
        <w:rPr>
          <w:rFonts w:hint="default"/>
          <w:b/>
        </w:rPr>
      </w:lvl>
    </w:lvlOverride>
    <w:lvlOverride w:ilvl="2">
      <w:lvl w:ilvl="2">
        <w:start w:val="1"/>
        <w:numFmt w:val="decimalZero"/>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15" w16cid:durableId="1707486629">
    <w:abstractNumId w:val="12"/>
    <w:lvlOverride w:ilvl="0">
      <w:lvl w:ilvl="0">
        <w:start w:val="6"/>
        <w:numFmt w:val="none"/>
        <w:lvlText w:val="1."/>
        <w:lvlJc w:val="left"/>
        <w:pPr>
          <w:tabs>
            <w:tab w:val="num" w:pos="601"/>
          </w:tabs>
          <w:ind w:left="601" w:hanging="601"/>
        </w:pPr>
        <w:rPr>
          <w:rFonts w:hint="default"/>
        </w:rPr>
      </w:lvl>
    </w:lvlOverride>
    <w:lvlOverride w:ilvl="1">
      <w:lvl w:ilvl="1">
        <w:start w:val="1"/>
        <w:numFmt w:val="decimal"/>
        <w:isLgl/>
        <w:lvlText w:val="%16.%2."/>
        <w:lvlJc w:val="left"/>
        <w:pPr>
          <w:tabs>
            <w:tab w:val="num" w:pos="1027"/>
          </w:tabs>
          <w:ind w:left="1027" w:hanging="601"/>
        </w:pPr>
        <w:rPr>
          <w:rFonts w:hint="default"/>
          <w:b/>
        </w:rPr>
      </w:lvl>
    </w:lvlOverride>
    <w:lvlOverride w:ilvl="2">
      <w:lvl w:ilvl="2">
        <w:start w:val="1"/>
        <w:numFmt w:val="decimalZero"/>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16" w16cid:durableId="1578439254">
    <w:abstractNumId w:val="3"/>
    <w:lvlOverride w:ilvl="0">
      <w:lvl w:ilvl="0">
        <w:start w:val="306792704"/>
        <w:numFmt w:val="none"/>
        <w:lvlText w:val="6."/>
        <w:lvlJc w:val="left"/>
        <w:pPr>
          <w:tabs>
            <w:tab w:val="num" w:pos="601"/>
          </w:tabs>
          <w:ind w:left="601" w:hanging="601"/>
        </w:pPr>
        <w:rPr>
          <w:rFonts w:hint="default"/>
        </w:rPr>
      </w:lvl>
    </w:lvlOverride>
    <w:lvlOverride w:ilvl="1">
      <w:lvl w:ilvl="1">
        <w:start w:val="306793232"/>
        <w:numFmt w:val="decimal"/>
        <w:isLgl/>
        <w:lvlText w:val="%16.%2."/>
        <w:lvlJc w:val="left"/>
        <w:pPr>
          <w:tabs>
            <w:tab w:val="num" w:pos="1027"/>
          </w:tabs>
          <w:ind w:left="1027" w:hanging="601"/>
        </w:pPr>
        <w:rPr>
          <w:rFonts w:hint="default"/>
          <w:b/>
        </w:rPr>
      </w:lvl>
    </w:lvlOverride>
    <w:lvlOverride w:ilvl="2">
      <w:lvl w:ilvl="2">
        <w:start w:val="306792800"/>
        <w:numFmt w:val="decimalZero"/>
        <w:isLgl/>
        <w:lvlText w:val="%1.%2.%3."/>
        <w:lvlJc w:val="left"/>
        <w:pPr>
          <w:tabs>
            <w:tab w:val="num" w:pos="720"/>
          </w:tabs>
          <w:ind w:left="720" w:hanging="720"/>
        </w:pPr>
        <w:rPr>
          <w:rFonts w:hint="default"/>
        </w:rPr>
      </w:lvl>
    </w:lvlOverride>
    <w:lvlOverride w:ilvl="3">
      <w:lvl w:ilvl="3">
        <w:start w:val="279104176"/>
        <w:numFmt w:val="decimal"/>
        <w:isLgl/>
        <w:lvlText w:val="%1.%2.%3.%4."/>
        <w:lvlJc w:val="left"/>
        <w:pPr>
          <w:tabs>
            <w:tab w:val="num" w:pos="720"/>
          </w:tabs>
          <w:ind w:left="720" w:hanging="720"/>
        </w:pPr>
        <w:rPr>
          <w:rFonts w:hint="default"/>
        </w:rPr>
      </w:lvl>
    </w:lvlOverride>
    <w:lvlOverride w:ilvl="4">
      <w:lvl w:ilvl="4">
        <w:start w:val="281421072"/>
        <w:numFmt w:val="decimal"/>
        <w:isLgl/>
        <w:lvlText w:val="%1.%2.%3.%4.%5."/>
        <w:lvlJc w:val="left"/>
        <w:pPr>
          <w:tabs>
            <w:tab w:val="num" w:pos="1080"/>
          </w:tabs>
          <w:ind w:left="1080" w:hanging="1080"/>
        </w:pPr>
        <w:rPr>
          <w:rFonts w:hint="default"/>
        </w:rPr>
      </w:lvl>
    </w:lvlOverride>
    <w:lvlOverride w:ilvl="5">
      <w:lvl w:ilvl="5">
        <w:start w:val="281421168"/>
        <w:numFmt w:val="decimal"/>
        <w:isLgl/>
        <w:lvlText w:val="%1.%2.%3.%4.%5.%6."/>
        <w:lvlJc w:val="left"/>
        <w:pPr>
          <w:tabs>
            <w:tab w:val="num" w:pos="1080"/>
          </w:tabs>
          <w:ind w:left="1080" w:hanging="1080"/>
        </w:pPr>
        <w:rPr>
          <w:rFonts w:hint="default"/>
        </w:rPr>
      </w:lvl>
    </w:lvlOverride>
    <w:lvlOverride w:ilvl="6">
      <w:lvl w:ilvl="6">
        <w:start w:val="281421264"/>
        <w:numFmt w:val="decimal"/>
        <w:isLgl/>
        <w:lvlText w:val="%1.%2.%3.%4.%5.%6.%7."/>
        <w:lvlJc w:val="left"/>
        <w:pPr>
          <w:tabs>
            <w:tab w:val="num" w:pos="1440"/>
          </w:tabs>
          <w:ind w:left="1440" w:hanging="1440"/>
        </w:pPr>
        <w:rPr>
          <w:rFonts w:hint="default"/>
        </w:rPr>
      </w:lvl>
    </w:lvlOverride>
    <w:lvlOverride w:ilvl="7">
      <w:lvl w:ilvl="7">
        <w:start w:val="281421312"/>
        <w:numFmt w:val="decimal"/>
        <w:isLgl/>
        <w:lvlText w:val="%1.%2.%3.%4.%5.%6.%7.%8."/>
        <w:lvlJc w:val="left"/>
        <w:pPr>
          <w:tabs>
            <w:tab w:val="num" w:pos="1440"/>
          </w:tabs>
          <w:ind w:left="1440" w:hanging="1440"/>
        </w:pPr>
        <w:rPr>
          <w:rFonts w:hint="default"/>
        </w:rPr>
      </w:lvl>
    </w:lvlOverride>
    <w:lvlOverride w:ilvl="8">
      <w:lvl w:ilvl="8">
        <w:start w:val="281421360"/>
        <w:numFmt w:val="decimal"/>
        <w:isLgl/>
        <w:lvlText w:val="%1.%2.%3.%4.%5.%6.%7.%8.%9."/>
        <w:lvlJc w:val="left"/>
        <w:pPr>
          <w:tabs>
            <w:tab w:val="num" w:pos="1800"/>
          </w:tabs>
          <w:ind w:left="1800" w:hanging="1800"/>
        </w:pPr>
        <w:rPr>
          <w:rFonts w:hint="default"/>
        </w:rPr>
      </w:lvl>
    </w:lvlOverride>
  </w:num>
  <w:num w:numId="17" w16cid:durableId="91686580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3205628">
    <w:abstractNumId w:val="21"/>
  </w:num>
  <w:num w:numId="19" w16cid:durableId="1314336280">
    <w:abstractNumId w:val="4"/>
  </w:num>
  <w:num w:numId="20" w16cid:durableId="477068940">
    <w:abstractNumId w:val="1"/>
  </w:num>
  <w:num w:numId="21" w16cid:durableId="521358559">
    <w:abstractNumId w:val="15"/>
  </w:num>
  <w:num w:numId="22" w16cid:durableId="1127163365">
    <w:abstractNumId w:val="19"/>
  </w:num>
  <w:num w:numId="23" w16cid:durableId="182209506">
    <w:abstractNumId w:val="0"/>
  </w:num>
  <w:num w:numId="24" w16cid:durableId="1768190827">
    <w:abstractNumId w:val="8"/>
  </w:num>
  <w:num w:numId="25" w16cid:durableId="669983760">
    <w:abstractNumId w:val="17"/>
  </w:num>
  <w:num w:numId="26" w16cid:durableId="1040939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1"/>
    <w:rsid w:val="00277C24"/>
    <w:rsid w:val="00305B41"/>
    <w:rsid w:val="00EF5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4FDE"/>
  <w15:chartTrackingRefBased/>
  <w15:docId w15:val="{E98A3F20-F306-4CAD-A061-C7961995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4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aliases w:val="Section Heading,heading1,Antraste 1,h1,Section Heading Char,heading1 Char,Antraste 1 Char,h1 Char,H1,Virsraksts 1"/>
    <w:basedOn w:val="Normal"/>
    <w:next w:val="Normal"/>
    <w:link w:val="Heading1Char1"/>
    <w:qFormat/>
    <w:rsid w:val="00305B41"/>
    <w:pPr>
      <w:keepNext/>
      <w:numPr>
        <w:numId w:val="1"/>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305B41"/>
    <w:pPr>
      <w:keepNext/>
      <w:widowControl w:val="0"/>
      <w:autoSpaceDE w:val="0"/>
      <w:autoSpaceDN w:val="0"/>
      <w:jc w:val="both"/>
      <w:outlineLvl w:val="1"/>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B4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305B41"/>
    <w:rPr>
      <w:rFonts w:ascii="Times New Roman" w:eastAsia="Times New Roman" w:hAnsi="Times New Roman" w:cs="Times New Roman"/>
      <w:b/>
      <w:bCs/>
      <w:kern w:val="0"/>
      <w:sz w:val="24"/>
      <w:szCs w:val="28"/>
      <w14:ligatures w14:val="none"/>
    </w:rPr>
  </w:style>
  <w:style w:type="paragraph" w:styleId="Footer">
    <w:name w:val="footer"/>
    <w:basedOn w:val="Normal"/>
    <w:link w:val="FooterChar"/>
    <w:rsid w:val="00305B41"/>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rsid w:val="00305B41"/>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rsid w:val="00305B41"/>
    <w:pPr>
      <w:ind w:left="360"/>
      <w:jc w:val="both"/>
    </w:pPr>
    <w:rPr>
      <w:sz w:val="22"/>
      <w:szCs w:val="22"/>
    </w:rPr>
  </w:style>
  <w:style w:type="character" w:customStyle="1" w:styleId="BodyTextIndent2Char">
    <w:name w:val="Body Text Indent 2 Char"/>
    <w:basedOn w:val="DefaultParagraphFont"/>
    <w:link w:val="BodyTextIndent2"/>
    <w:rsid w:val="00305B41"/>
    <w:rPr>
      <w:rFonts w:ascii="Times New Roman" w:eastAsia="Times New Roman" w:hAnsi="Times New Roman" w:cs="Times New Roman"/>
      <w:kern w:val="0"/>
      <w14:ligatures w14:val="none"/>
    </w:rPr>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305B41"/>
    <w:rPr>
      <w:rFonts w:ascii="Times New Roman Bold" w:eastAsia="Times New Roman" w:hAnsi="Times New Roman Bold" w:cs="Times New Roman"/>
      <w:b/>
      <w:kern w:val="0"/>
      <w:sz w:val="24"/>
      <w:szCs w:val="20"/>
      <w14:ligatures w14:val="none"/>
    </w:rPr>
  </w:style>
  <w:style w:type="paragraph" w:styleId="ListParagraph">
    <w:name w:val="List Paragraph"/>
    <w:aliases w:val="2,H&amp;P List Paragraph,List Paragraph Red,Bullet EY,Bullet list,Colorful List - Accent 12,Normal bullet 2,Strip,Saistīto dokumentu saraksts,List Paragraph1,Numbered Para 1,Dot pt,No Spacing1,List Paragraph Char Char Char,Indicator Text"/>
    <w:basedOn w:val="Normal"/>
    <w:link w:val="ListParagraphChar"/>
    <w:uiPriority w:val="34"/>
    <w:qFormat/>
    <w:rsid w:val="00305B41"/>
    <w:pPr>
      <w:ind w:left="720"/>
      <w:jc w:val="both"/>
    </w:pPr>
    <w:rPr>
      <w:sz w:val="24"/>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Numbered Para 1 Char"/>
    <w:link w:val="ListParagraph"/>
    <w:uiPriority w:val="34"/>
    <w:qFormat/>
    <w:locked/>
    <w:rsid w:val="00305B41"/>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23766</Words>
  <Characters>13548</Characters>
  <Application>Microsoft Office Word</Application>
  <DocSecurity>0</DocSecurity>
  <Lines>112</Lines>
  <Paragraphs>74</Paragraphs>
  <ScaleCrop>false</ScaleCrop>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Miezītis</dc:creator>
  <cp:keywords/>
  <dc:description/>
  <cp:lastModifiedBy>Edgars Miezītis</cp:lastModifiedBy>
  <cp:revision>1</cp:revision>
  <dcterms:created xsi:type="dcterms:W3CDTF">2023-09-19T07:09:00Z</dcterms:created>
  <dcterms:modified xsi:type="dcterms:W3CDTF">2023-09-19T07:10:00Z</dcterms:modified>
</cp:coreProperties>
</file>