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946E1" w14:textId="77777777" w:rsidR="0048613E" w:rsidRPr="0048613E" w:rsidRDefault="0048613E">
      <w:pPr>
        <w:rPr>
          <w:rFonts w:ascii="Times New Roman" w:eastAsia="Times New Roman" w:hAnsi="Times New Roman"/>
          <w:sz w:val="20"/>
          <w:szCs w:val="20"/>
        </w:rPr>
      </w:pPr>
    </w:p>
    <w:p w14:paraId="6790F802" w14:textId="77777777" w:rsidR="00907C44" w:rsidRPr="00EA283C" w:rsidRDefault="00907C44" w:rsidP="00907C44">
      <w:pPr>
        <w:pStyle w:val="Heading1"/>
        <w:ind w:left="0" w:firstLine="0"/>
        <w:jc w:val="center"/>
        <w:rPr>
          <w:caps/>
          <w:color w:val="000000" w:themeColor="text1"/>
        </w:rPr>
      </w:pPr>
      <w:r w:rsidRPr="00EA283C">
        <w:rPr>
          <w:caps/>
          <w:color w:val="000000" w:themeColor="text1"/>
        </w:rPr>
        <w:t>contract</w:t>
      </w:r>
    </w:p>
    <w:p w14:paraId="3F874F80" w14:textId="77777777" w:rsidR="00907C44" w:rsidRPr="00EA283C" w:rsidRDefault="00907C44" w:rsidP="00907C44">
      <w:pPr>
        <w:pStyle w:val="Heading1"/>
        <w:ind w:left="0" w:firstLine="0"/>
        <w:jc w:val="center"/>
        <w:rPr>
          <w:color w:val="000000" w:themeColor="text1"/>
        </w:rPr>
      </w:pPr>
      <w:r w:rsidRPr="00EA283C">
        <w:rPr>
          <w:color w:val="000000" w:themeColor="text1"/>
        </w:rPr>
        <w:t xml:space="preserve">On </w:t>
      </w:r>
      <w:r w:rsidR="006504ED" w:rsidRPr="00EA283C">
        <w:rPr>
          <w:bCs w:val="0"/>
          <w:color w:val="000000" w:themeColor="text1"/>
        </w:rPr>
        <w:t>cleaning of regenerative Air Heater's section from deposits at TEC-2</w:t>
      </w:r>
    </w:p>
    <w:p w14:paraId="4501B51F" w14:textId="77777777" w:rsidR="00907C44" w:rsidRPr="00EA283C" w:rsidRDefault="00907C44" w:rsidP="00907C44">
      <w:pPr>
        <w:pStyle w:val="NoSpacing"/>
        <w:spacing w:after="120"/>
        <w:rPr>
          <w:color w:val="000000" w:themeColor="text1"/>
        </w:rPr>
      </w:pPr>
      <w:r w:rsidRPr="00EA283C">
        <w:rPr>
          <w:color w:val="000000" w:themeColor="text1"/>
        </w:rPr>
        <w:t>Riga, __</w:t>
      </w:r>
      <w:proofErr w:type="gramStart"/>
      <w:r w:rsidRPr="00EA283C">
        <w:rPr>
          <w:color w:val="000000" w:themeColor="text1"/>
        </w:rPr>
        <w:t>_._</w:t>
      </w:r>
      <w:proofErr w:type="gramEnd"/>
      <w:r w:rsidRPr="00EA283C">
        <w:rPr>
          <w:color w:val="000000" w:themeColor="text1"/>
        </w:rPr>
        <w:t>______________ 20___</w:t>
      </w:r>
      <w:r w:rsidR="00482FB1" w:rsidRPr="00EA283C">
        <w:rPr>
          <w:color w:val="000000" w:themeColor="text1"/>
        </w:rPr>
        <w:t xml:space="preserve">{!alternative wording if the Contract is signed with a secure electronic signature!} See the Contract date in the electronic signature </w:t>
      </w:r>
      <w:proofErr w:type="gramStart"/>
      <w:r w:rsidR="00482FB1" w:rsidRPr="00EA283C">
        <w:rPr>
          <w:color w:val="000000" w:themeColor="text1"/>
        </w:rPr>
        <w:t>area</w:t>
      </w:r>
      <w:proofErr w:type="gramEnd"/>
    </w:p>
    <w:tbl>
      <w:tblPr>
        <w:tblW w:w="0" w:type="auto"/>
        <w:tblLayout w:type="fixed"/>
        <w:tblLook w:val="04A0" w:firstRow="1" w:lastRow="0" w:firstColumn="1" w:lastColumn="0" w:noHBand="0" w:noVBand="1"/>
      </w:tblPr>
      <w:tblGrid>
        <w:gridCol w:w="4641"/>
        <w:gridCol w:w="567"/>
        <w:gridCol w:w="4641"/>
      </w:tblGrid>
      <w:tr w:rsidR="00EA283C" w:rsidRPr="00EA283C" w14:paraId="184C1712" w14:textId="77777777" w:rsidTr="00CD6F26">
        <w:tc>
          <w:tcPr>
            <w:tcW w:w="4641" w:type="dxa"/>
            <w:tcBorders>
              <w:top w:val="single" w:sz="4" w:space="0" w:color="auto"/>
              <w:left w:val="single" w:sz="4" w:space="0" w:color="auto"/>
              <w:right w:val="single" w:sz="4" w:space="0" w:color="auto"/>
            </w:tcBorders>
            <w:shd w:val="clear" w:color="auto" w:fill="auto"/>
          </w:tcPr>
          <w:p w14:paraId="6D8E3502" w14:textId="77777777" w:rsidR="00907C44" w:rsidRPr="00EA283C" w:rsidRDefault="00907C44" w:rsidP="00CD6F26">
            <w:pPr>
              <w:pStyle w:val="NoSpacing"/>
              <w:jc w:val="center"/>
              <w:rPr>
                <w:b/>
                <w:color w:val="000000" w:themeColor="text1"/>
                <w:szCs w:val="20"/>
              </w:rPr>
            </w:pPr>
            <w:proofErr w:type="spellStart"/>
            <w:r w:rsidRPr="00EA283C">
              <w:rPr>
                <w:b/>
                <w:color w:val="000000" w:themeColor="text1"/>
                <w:szCs w:val="20"/>
              </w:rPr>
              <w:t>Latvenergo</w:t>
            </w:r>
            <w:proofErr w:type="spellEnd"/>
            <w:r w:rsidRPr="00EA283C">
              <w:rPr>
                <w:b/>
                <w:color w:val="000000" w:themeColor="text1"/>
                <w:szCs w:val="20"/>
              </w:rPr>
              <w:t xml:space="preserve"> AS</w:t>
            </w:r>
          </w:p>
          <w:p w14:paraId="03948A43" w14:textId="77777777" w:rsidR="00907C44" w:rsidRPr="00EA283C" w:rsidRDefault="00907C44" w:rsidP="00CD6F26">
            <w:pPr>
              <w:pStyle w:val="NoSpacing"/>
              <w:jc w:val="center"/>
              <w:rPr>
                <w:color w:val="000000" w:themeColor="text1"/>
                <w:szCs w:val="20"/>
              </w:rPr>
            </w:pPr>
            <w:r w:rsidRPr="00EA283C">
              <w:rPr>
                <w:color w:val="000000" w:themeColor="text1"/>
                <w:szCs w:val="20"/>
              </w:rPr>
              <w:t>(hereinafter referred to as the "Employer")</w:t>
            </w:r>
          </w:p>
        </w:tc>
        <w:tc>
          <w:tcPr>
            <w:tcW w:w="567" w:type="dxa"/>
            <w:tcBorders>
              <w:left w:val="single" w:sz="4" w:space="0" w:color="auto"/>
              <w:right w:val="single" w:sz="4" w:space="0" w:color="auto"/>
            </w:tcBorders>
            <w:shd w:val="clear" w:color="auto" w:fill="auto"/>
          </w:tcPr>
          <w:p w14:paraId="7488DB9E" w14:textId="77777777" w:rsidR="00907C44" w:rsidRPr="00EA283C" w:rsidRDefault="00907C44" w:rsidP="00CD6F26">
            <w:pPr>
              <w:widowControl/>
              <w:jc w:val="center"/>
              <w:rPr>
                <w:rFonts w:ascii="Times New Roman" w:hAnsi="Times New Roman"/>
                <w:color w:val="000000" w:themeColor="text1"/>
                <w:sz w:val="20"/>
                <w:szCs w:val="20"/>
                <w:lang w:val="en-GB"/>
              </w:rPr>
            </w:pPr>
            <w:r w:rsidRPr="00EA283C">
              <w:rPr>
                <w:rFonts w:ascii="Times New Roman" w:hAnsi="Times New Roman"/>
                <w:color w:val="000000" w:themeColor="text1"/>
                <w:sz w:val="20"/>
                <w:szCs w:val="20"/>
                <w:lang w:val="en-GB"/>
              </w:rPr>
              <w:t>and</w:t>
            </w:r>
          </w:p>
        </w:tc>
        <w:tc>
          <w:tcPr>
            <w:tcW w:w="4641" w:type="dxa"/>
            <w:tcBorders>
              <w:top w:val="single" w:sz="4" w:space="0" w:color="auto"/>
              <w:left w:val="single" w:sz="4" w:space="0" w:color="auto"/>
              <w:right w:val="single" w:sz="4" w:space="0" w:color="auto"/>
            </w:tcBorders>
            <w:shd w:val="clear" w:color="auto" w:fill="auto"/>
          </w:tcPr>
          <w:p w14:paraId="415E2DD7" w14:textId="77777777" w:rsidR="00907C44" w:rsidRPr="00EA283C" w:rsidRDefault="00907C44" w:rsidP="00CD6F26">
            <w:pPr>
              <w:pStyle w:val="NoSpacing"/>
              <w:jc w:val="center"/>
              <w:rPr>
                <w:b/>
                <w:color w:val="000000" w:themeColor="text1"/>
                <w:szCs w:val="20"/>
              </w:rPr>
            </w:pPr>
            <w:bookmarkStart w:id="0" w:name="ContPartnerFormFull"/>
            <w:r w:rsidRPr="00EA283C">
              <w:rPr>
                <w:b/>
                <w:color w:val="000000" w:themeColor="text1"/>
                <w:szCs w:val="20"/>
              </w:rPr>
              <w:t>-</w:t>
            </w:r>
            <w:bookmarkEnd w:id="0"/>
            <w:r w:rsidR="00B35002" w:rsidRPr="00EA283C">
              <w:rPr>
                <w:b/>
                <w:color w:val="000000" w:themeColor="text1"/>
                <w:szCs w:val="20"/>
              </w:rPr>
              <w:t xml:space="preserve"> "</w:t>
            </w:r>
            <w:bookmarkStart w:id="1" w:name="ContPartner"/>
            <w:r w:rsidRPr="00EA283C">
              <w:rPr>
                <w:b/>
                <w:color w:val="000000" w:themeColor="text1"/>
                <w:szCs w:val="20"/>
              </w:rPr>
              <w:t>-</w:t>
            </w:r>
            <w:bookmarkEnd w:id="1"/>
            <w:r w:rsidR="00B35002" w:rsidRPr="00EA283C">
              <w:rPr>
                <w:b/>
                <w:color w:val="000000" w:themeColor="text1"/>
                <w:szCs w:val="20"/>
              </w:rPr>
              <w:t>"</w:t>
            </w:r>
          </w:p>
          <w:p w14:paraId="55116B3E" w14:textId="77777777" w:rsidR="00907C44" w:rsidRPr="00EA283C" w:rsidRDefault="00907C44" w:rsidP="00CD6F26">
            <w:pPr>
              <w:widowControl/>
              <w:jc w:val="center"/>
              <w:rPr>
                <w:rFonts w:ascii="Times New Roman" w:hAnsi="Times New Roman"/>
                <w:b/>
                <w:color w:val="000000" w:themeColor="text1"/>
                <w:sz w:val="20"/>
                <w:szCs w:val="20"/>
                <w:lang w:val="en-GB"/>
              </w:rPr>
            </w:pPr>
            <w:r w:rsidRPr="00EA283C">
              <w:rPr>
                <w:rFonts w:ascii="Times New Roman" w:hAnsi="Times New Roman"/>
                <w:color w:val="000000" w:themeColor="text1"/>
                <w:sz w:val="20"/>
                <w:szCs w:val="20"/>
                <w:lang w:val="en-GB"/>
              </w:rPr>
              <w:t>(hereinafter referred to as the "Contractor")</w:t>
            </w:r>
          </w:p>
        </w:tc>
      </w:tr>
      <w:tr w:rsidR="00EA283C" w:rsidRPr="00EA283C" w14:paraId="1B9D54F4" w14:textId="77777777" w:rsidTr="00CD6F26">
        <w:tc>
          <w:tcPr>
            <w:tcW w:w="4641" w:type="dxa"/>
            <w:tcBorders>
              <w:left w:val="single" w:sz="4" w:space="0" w:color="auto"/>
              <w:right w:val="single" w:sz="4" w:space="0" w:color="auto"/>
            </w:tcBorders>
            <w:shd w:val="clear" w:color="auto" w:fill="auto"/>
          </w:tcPr>
          <w:p w14:paraId="3A1DD672" w14:textId="77777777" w:rsidR="00907C44" w:rsidRPr="00EA283C" w:rsidRDefault="00907C44" w:rsidP="00CD6F26">
            <w:pPr>
              <w:widowControl/>
              <w:spacing w:after="60"/>
              <w:rPr>
                <w:rFonts w:ascii="Times New Roman" w:hAnsi="Times New Roman"/>
                <w:color w:val="000000" w:themeColor="text1"/>
                <w:sz w:val="20"/>
                <w:szCs w:val="20"/>
                <w:lang w:val="en-GB"/>
              </w:rPr>
            </w:pPr>
            <w:r w:rsidRPr="00EA283C">
              <w:rPr>
                <w:rFonts w:ascii="Times New Roman" w:hAnsi="Times New Roman"/>
                <w:color w:val="000000" w:themeColor="text1"/>
                <w:sz w:val="20"/>
                <w:szCs w:val="20"/>
                <w:lang w:val="en-GB"/>
              </w:rPr>
              <w:t>Registration number: 40003032949</w:t>
            </w:r>
          </w:p>
          <w:p w14:paraId="25B8A324" w14:textId="77777777" w:rsidR="00907C44" w:rsidRPr="00EA283C" w:rsidRDefault="00907C44" w:rsidP="00CD6F26">
            <w:pPr>
              <w:widowControl/>
              <w:spacing w:after="60"/>
              <w:rPr>
                <w:rFonts w:ascii="Times New Roman" w:hAnsi="Times New Roman"/>
                <w:color w:val="000000" w:themeColor="text1"/>
                <w:sz w:val="20"/>
                <w:szCs w:val="20"/>
                <w:lang w:val="en-GB"/>
              </w:rPr>
            </w:pPr>
            <w:r w:rsidRPr="00EA283C">
              <w:rPr>
                <w:rFonts w:ascii="Times New Roman" w:hAnsi="Times New Roman"/>
                <w:color w:val="000000" w:themeColor="text1"/>
                <w:sz w:val="20"/>
                <w:szCs w:val="20"/>
                <w:lang w:val="en-GB"/>
              </w:rPr>
              <w:t>VAT payer number: LV40003032949</w:t>
            </w:r>
          </w:p>
        </w:tc>
        <w:tc>
          <w:tcPr>
            <w:tcW w:w="567" w:type="dxa"/>
            <w:tcBorders>
              <w:left w:val="single" w:sz="4" w:space="0" w:color="auto"/>
              <w:right w:val="single" w:sz="4" w:space="0" w:color="auto"/>
            </w:tcBorders>
            <w:shd w:val="clear" w:color="auto" w:fill="auto"/>
          </w:tcPr>
          <w:p w14:paraId="375759BF" w14:textId="77777777" w:rsidR="00907C44" w:rsidRPr="00EA283C" w:rsidRDefault="00907C44" w:rsidP="00CD6F26">
            <w:pPr>
              <w:widowControl/>
              <w:spacing w:after="60"/>
              <w:rPr>
                <w:rFonts w:ascii="Times New Roman" w:hAnsi="Times New Roman"/>
                <w:color w:val="000000" w:themeColor="text1"/>
                <w:sz w:val="20"/>
                <w:szCs w:val="20"/>
                <w:lang w:val="en-GB"/>
              </w:rPr>
            </w:pPr>
          </w:p>
        </w:tc>
        <w:tc>
          <w:tcPr>
            <w:tcW w:w="4641" w:type="dxa"/>
            <w:tcBorders>
              <w:left w:val="single" w:sz="4" w:space="0" w:color="auto"/>
              <w:right w:val="single" w:sz="4" w:space="0" w:color="auto"/>
            </w:tcBorders>
            <w:shd w:val="clear" w:color="auto" w:fill="auto"/>
          </w:tcPr>
          <w:p w14:paraId="2D1ABAAC" w14:textId="77777777" w:rsidR="00907C44" w:rsidRPr="00EA283C" w:rsidRDefault="00907C44" w:rsidP="00CD6F26">
            <w:pPr>
              <w:widowControl/>
              <w:spacing w:after="60"/>
              <w:rPr>
                <w:rFonts w:ascii="Times New Roman" w:hAnsi="Times New Roman"/>
                <w:color w:val="000000" w:themeColor="text1"/>
                <w:sz w:val="20"/>
                <w:szCs w:val="20"/>
                <w:lang w:val="en-GB"/>
              </w:rPr>
            </w:pPr>
            <w:r w:rsidRPr="00EA283C">
              <w:rPr>
                <w:rFonts w:ascii="Times New Roman" w:hAnsi="Times New Roman"/>
                <w:color w:val="000000" w:themeColor="text1"/>
                <w:sz w:val="20"/>
                <w:szCs w:val="20"/>
                <w:lang w:val="en-GB"/>
              </w:rPr>
              <w:t xml:space="preserve">Registration number: </w:t>
            </w:r>
            <w:bookmarkStart w:id="2" w:name="ContPartnerID"/>
            <w:r w:rsidRPr="00EA283C">
              <w:rPr>
                <w:rFonts w:ascii="Times New Roman" w:hAnsi="Times New Roman"/>
                <w:color w:val="000000" w:themeColor="text1"/>
                <w:sz w:val="20"/>
                <w:szCs w:val="20"/>
                <w:lang w:val="en-GB"/>
              </w:rPr>
              <w:t>-</w:t>
            </w:r>
            <w:bookmarkEnd w:id="2"/>
          </w:p>
          <w:p w14:paraId="75781A7E" w14:textId="77777777" w:rsidR="00907C44" w:rsidRPr="00EA283C" w:rsidRDefault="00907C44" w:rsidP="00CD6F26">
            <w:pPr>
              <w:widowControl/>
              <w:spacing w:after="60"/>
              <w:rPr>
                <w:rFonts w:ascii="Times New Roman" w:hAnsi="Times New Roman"/>
                <w:color w:val="000000" w:themeColor="text1"/>
                <w:sz w:val="20"/>
                <w:szCs w:val="20"/>
                <w:lang w:val="en-GB"/>
              </w:rPr>
            </w:pPr>
            <w:r w:rsidRPr="00EA283C">
              <w:rPr>
                <w:rFonts w:ascii="Times New Roman" w:hAnsi="Times New Roman"/>
                <w:color w:val="000000" w:themeColor="text1"/>
                <w:sz w:val="20"/>
                <w:szCs w:val="20"/>
                <w:lang w:val="en-GB"/>
              </w:rPr>
              <w:t xml:space="preserve">VAT payer number: </w:t>
            </w:r>
            <w:bookmarkStart w:id="3" w:name="ContPartnerIDPVN"/>
            <w:r w:rsidRPr="00EA283C">
              <w:rPr>
                <w:rFonts w:ascii="Times New Roman" w:hAnsi="Times New Roman"/>
                <w:color w:val="000000" w:themeColor="text1"/>
                <w:sz w:val="20"/>
                <w:szCs w:val="20"/>
                <w:lang w:val="en-GB"/>
              </w:rPr>
              <w:t>-</w:t>
            </w:r>
            <w:bookmarkEnd w:id="3"/>
          </w:p>
        </w:tc>
      </w:tr>
      <w:tr w:rsidR="00EA283C" w:rsidRPr="00EA283C" w14:paraId="3B002357" w14:textId="77777777" w:rsidTr="00CD6F26">
        <w:tc>
          <w:tcPr>
            <w:tcW w:w="4641" w:type="dxa"/>
            <w:tcBorders>
              <w:left w:val="single" w:sz="4" w:space="0" w:color="auto"/>
              <w:right w:val="single" w:sz="4" w:space="0" w:color="auto"/>
            </w:tcBorders>
            <w:shd w:val="clear" w:color="auto" w:fill="auto"/>
          </w:tcPr>
          <w:p w14:paraId="7DD0CDCF" w14:textId="77777777" w:rsidR="00907C44" w:rsidRPr="00EA283C" w:rsidRDefault="00907C44" w:rsidP="00CD6F26">
            <w:pPr>
              <w:widowControl/>
              <w:spacing w:after="60"/>
              <w:rPr>
                <w:rFonts w:ascii="Times New Roman" w:hAnsi="Times New Roman"/>
                <w:color w:val="000000" w:themeColor="text1"/>
                <w:sz w:val="20"/>
                <w:szCs w:val="20"/>
                <w:lang w:val="en-GB"/>
              </w:rPr>
            </w:pPr>
            <w:r w:rsidRPr="00EA283C">
              <w:rPr>
                <w:rFonts w:ascii="Times New Roman" w:hAnsi="Times New Roman"/>
                <w:color w:val="000000" w:themeColor="text1"/>
                <w:sz w:val="20"/>
                <w:szCs w:val="20"/>
                <w:lang w:val="en-GB"/>
              </w:rPr>
              <w:t xml:space="preserve">Address: </w:t>
            </w:r>
            <w:proofErr w:type="spellStart"/>
            <w:r w:rsidRPr="00EA283C">
              <w:rPr>
                <w:rFonts w:ascii="Times New Roman" w:hAnsi="Times New Roman"/>
                <w:color w:val="000000" w:themeColor="text1"/>
                <w:sz w:val="20"/>
                <w:szCs w:val="20"/>
                <w:lang w:val="en-GB"/>
              </w:rPr>
              <w:t>Pulkveza</w:t>
            </w:r>
            <w:proofErr w:type="spellEnd"/>
            <w:r w:rsidRPr="00EA283C">
              <w:rPr>
                <w:rFonts w:ascii="Times New Roman" w:hAnsi="Times New Roman"/>
                <w:color w:val="000000" w:themeColor="text1"/>
                <w:sz w:val="20"/>
                <w:szCs w:val="20"/>
                <w:lang w:val="en-GB"/>
              </w:rPr>
              <w:t xml:space="preserve"> </w:t>
            </w:r>
            <w:proofErr w:type="spellStart"/>
            <w:r w:rsidRPr="00EA283C">
              <w:rPr>
                <w:rFonts w:ascii="Times New Roman" w:hAnsi="Times New Roman"/>
                <w:color w:val="000000" w:themeColor="text1"/>
                <w:sz w:val="20"/>
                <w:szCs w:val="20"/>
                <w:lang w:val="en-GB"/>
              </w:rPr>
              <w:t>Brieza</w:t>
            </w:r>
            <w:proofErr w:type="spellEnd"/>
            <w:r w:rsidRPr="00EA283C">
              <w:rPr>
                <w:rFonts w:ascii="Times New Roman" w:hAnsi="Times New Roman"/>
                <w:color w:val="000000" w:themeColor="text1"/>
                <w:sz w:val="20"/>
                <w:szCs w:val="20"/>
                <w:lang w:val="en-GB"/>
              </w:rPr>
              <w:t xml:space="preserve"> Street 12, Riga, LV-1230</w:t>
            </w:r>
          </w:p>
        </w:tc>
        <w:tc>
          <w:tcPr>
            <w:tcW w:w="567" w:type="dxa"/>
            <w:tcBorders>
              <w:left w:val="single" w:sz="4" w:space="0" w:color="auto"/>
              <w:right w:val="single" w:sz="4" w:space="0" w:color="auto"/>
            </w:tcBorders>
            <w:shd w:val="clear" w:color="auto" w:fill="auto"/>
          </w:tcPr>
          <w:p w14:paraId="4E746EBE" w14:textId="77777777" w:rsidR="00907C44" w:rsidRPr="00EA283C" w:rsidRDefault="00907C44" w:rsidP="00CD6F26">
            <w:pPr>
              <w:widowControl/>
              <w:spacing w:after="60"/>
              <w:rPr>
                <w:rFonts w:ascii="Times New Roman" w:hAnsi="Times New Roman"/>
                <w:color w:val="000000" w:themeColor="text1"/>
                <w:sz w:val="20"/>
                <w:szCs w:val="20"/>
                <w:lang w:val="en-GB"/>
              </w:rPr>
            </w:pPr>
          </w:p>
        </w:tc>
        <w:tc>
          <w:tcPr>
            <w:tcW w:w="4641" w:type="dxa"/>
            <w:tcBorders>
              <w:left w:val="single" w:sz="4" w:space="0" w:color="auto"/>
              <w:right w:val="single" w:sz="4" w:space="0" w:color="auto"/>
            </w:tcBorders>
            <w:shd w:val="clear" w:color="auto" w:fill="auto"/>
          </w:tcPr>
          <w:p w14:paraId="63C94244" w14:textId="77777777" w:rsidR="00907C44" w:rsidRPr="00EA283C" w:rsidRDefault="00907C44" w:rsidP="00CD6F26">
            <w:pPr>
              <w:widowControl/>
              <w:spacing w:after="60"/>
              <w:rPr>
                <w:rFonts w:ascii="Times New Roman" w:hAnsi="Times New Roman"/>
                <w:color w:val="000000" w:themeColor="text1"/>
                <w:sz w:val="20"/>
                <w:szCs w:val="20"/>
                <w:lang w:val="en-GB"/>
              </w:rPr>
            </w:pPr>
            <w:r w:rsidRPr="00EA283C">
              <w:rPr>
                <w:rFonts w:ascii="Times New Roman" w:hAnsi="Times New Roman"/>
                <w:color w:val="000000" w:themeColor="text1"/>
                <w:sz w:val="20"/>
                <w:szCs w:val="20"/>
                <w:lang w:val="en-GB"/>
              </w:rPr>
              <w:t xml:space="preserve">Address: </w:t>
            </w:r>
            <w:bookmarkStart w:id="4" w:name="ContPartnerAddress"/>
            <w:r w:rsidRPr="00EA283C">
              <w:rPr>
                <w:rFonts w:ascii="Times New Roman" w:hAnsi="Times New Roman"/>
                <w:color w:val="000000" w:themeColor="text1"/>
                <w:sz w:val="20"/>
                <w:szCs w:val="20"/>
                <w:lang w:val="en-GB"/>
              </w:rPr>
              <w:t>-</w:t>
            </w:r>
            <w:bookmarkEnd w:id="4"/>
          </w:p>
        </w:tc>
      </w:tr>
      <w:tr w:rsidR="00EA283C" w:rsidRPr="00EA283C" w14:paraId="5045B5D6" w14:textId="77777777" w:rsidTr="00CD6F26">
        <w:tc>
          <w:tcPr>
            <w:tcW w:w="4641" w:type="dxa"/>
            <w:tcBorders>
              <w:left w:val="single" w:sz="4" w:space="0" w:color="auto"/>
              <w:right w:val="single" w:sz="4" w:space="0" w:color="auto"/>
            </w:tcBorders>
            <w:shd w:val="clear" w:color="auto" w:fill="auto"/>
          </w:tcPr>
          <w:p w14:paraId="0F588505" w14:textId="77777777" w:rsidR="00907C44" w:rsidRPr="00EA283C" w:rsidRDefault="00907C44" w:rsidP="00CD6F26">
            <w:pPr>
              <w:widowControl/>
              <w:spacing w:after="60"/>
              <w:rPr>
                <w:rFonts w:ascii="Times New Roman" w:hAnsi="Times New Roman"/>
                <w:color w:val="000000" w:themeColor="text1"/>
                <w:sz w:val="20"/>
                <w:szCs w:val="20"/>
                <w:lang w:val="en-GB"/>
              </w:rPr>
            </w:pPr>
            <w:r w:rsidRPr="00EA283C">
              <w:rPr>
                <w:rFonts w:ascii="Times New Roman" w:hAnsi="Times New Roman"/>
                <w:color w:val="000000" w:themeColor="text1"/>
                <w:sz w:val="20"/>
                <w:szCs w:val="20"/>
                <w:lang w:val="en-GB"/>
              </w:rPr>
              <w:t xml:space="preserve">Credit institution: AS "SEB </w:t>
            </w:r>
            <w:proofErr w:type="spellStart"/>
            <w:r w:rsidRPr="00EA283C">
              <w:rPr>
                <w:rFonts w:ascii="Times New Roman" w:hAnsi="Times New Roman"/>
                <w:color w:val="000000" w:themeColor="text1"/>
                <w:sz w:val="20"/>
                <w:szCs w:val="20"/>
                <w:lang w:val="en-GB"/>
              </w:rPr>
              <w:t>banka</w:t>
            </w:r>
            <w:proofErr w:type="spellEnd"/>
            <w:r w:rsidRPr="00EA283C">
              <w:rPr>
                <w:rFonts w:ascii="Times New Roman" w:hAnsi="Times New Roman"/>
                <w:color w:val="000000" w:themeColor="text1"/>
                <w:sz w:val="20"/>
                <w:szCs w:val="20"/>
                <w:lang w:val="en-GB"/>
              </w:rPr>
              <w:t>"</w:t>
            </w:r>
          </w:p>
        </w:tc>
        <w:tc>
          <w:tcPr>
            <w:tcW w:w="567" w:type="dxa"/>
            <w:tcBorders>
              <w:left w:val="single" w:sz="4" w:space="0" w:color="auto"/>
              <w:right w:val="single" w:sz="4" w:space="0" w:color="auto"/>
            </w:tcBorders>
            <w:shd w:val="clear" w:color="auto" w:fill="auto"/>
          </w:tcPr>
          <w:p w14:paraId="51F3BE13" w14:textId="77777777" w:rsidR="00907C44" w:rsidRPr="00EA283C" w:rsidRDefault="00907C44" w:rsidP="00CD6F26">
            <w:pPr>
              <w:widowControl/>
              <w:spacing w:after="60"/>
              <w:rPr>
                <w:rFonts w:ascii="Times New Roman" w:hAnsi="Times New Roman"/>
                <w:color w:val="000000" w:themeColor="text1"/>
                <w:sz w:val="20"/>
                <w:szCs w:val="20"/>
                <w:lang w:val="en-GB"/>
              </w:rPr>
            </w:pPr>
          </w:p>
        </w:tc>
        <w:tc>
          <w:tcPr>
            <w:tcW w:w="4641" w:type="dxa"/>
            <w:tcBorders>
              <w:left w:val="single" w:sz="4" w:space="0" w:color="auto"/>
              <w:right w:val="single" w:sz="4" w:space="0" w:color="auto"/>
            </w:tcBorders>
            <w:shd w:val="clear" w:color="auto" w:fill="auto"/>
          </w:tcPr>
          <w:p w14:paraId="0ECFADA8" w14:textId="77777777" w:rsidR="00907C44" w:rsidRPr="00EA283C" w:rsidRDefault="00907C44" w:rsidP="00CD6F26">
            <w:pPr>
              <w:widowControl/>
              <w:spacing w:after="60"/>
              <w:rPr>
                <w:rFonts w:ascii="Times New Roman" w:hAnsi="Times New Roman"/>
                <w:color w:val="000000" w:themeColor="text1"/>
                <w:sz w:val="20"/>
                <w:szCs w:val="20"/>
                <w:lang w:val="en-GB"/>
              </w:rPr>
            </w:pPr>
            <w:r w:rsidRPr="00EA283C">
              <w:rPr>
                <w:rFonts w:ascii="Times New Roman" w:hAnsi="Times New Roman"/>
                <w:color w:val="000000" w:themeColor="text1"/>
                <w:sz w:val="20"/>
                <w:szCs w:val="20"/>
                <w:lang w:val="en-GB"/>
              </w:rPr>
              <w:t xml:space="preserve">Credit institution: </w:t>
            </w:r>
            <w:bookmarkStart w:id="5" w:name="ContPartnerBankName"/>
            <w:r w:rsidRPr="00EA283C">
              <w:rPr>
                <w:rFonts w:ascii="Times New Roman" w:hAnsi="Times New Roman"/>
                <w:color w:val="000000" w:themeColor="text1"/>
                <w:sz w:val="20"/>
                <w:szCs w:val="20"/>
                <w:lang w:val="en-GB"/>
              </w:rPr>
              <w:t>-</w:t>
            </w:r>
            <w:bookmarkEnd w:id="5"/>
          </w:p>
        </w:tc>
      </w:tr>
      <w:tr w:rsidR="00EA283C" w:rsidRPr="00EA283C" w14:paraId="135AD6C1" w14:textId="77777777" w:rsidTr="00CD6F26">
        <w:tc>
          <w:tcPr>
            <w:tcW w:w="4641" w:type="dxa"/>
            <w:tcBorders>
              <w:left w:val="single" w:sz="4" w:space="0" w:color="auto"/>
              <w:right w:val="single" w:sz="4" w:space="0" w:color="auto"/>
            </w:tcBorders>
            <w:shd w:val="clear" w:color="auto" w:fill="auto"/>
          </w:tcPr>
          <w:p w14:paraId="1D5DA83D" w14:textId="77777777" w:rsidR="00907C44" w:rsidRPr="00EA283C" w:rsidRDefault="00907C44" w:rsidP="00CD6F26">
            <w:pPr>
              <w:widowControl/>
              <w:spacing w:after="60"/>
              <w:rPr>
                <w:rFonts w:ascii="Times New Roman" w:hAnsi="Times New Roman"/>
                <w:color w:val="000000" w:themeColor="text1"/>
                <w:sz w:val="20"/>
                <w:szCs w:val="20"/>
                <w:lang w:val="en-GB"/>
              </w:rPr>
            </w:pPr>
            <w:r w:rsidRPr="00EA283C">
              <w:rPr>
                <w:rFonts w:ascii="Times New Roman" w:hAnsi="Times New Roman"/>
                <w:color w:val="000000" w:themeColor="text1"/>
                <w:sz w:val="20"/>
                <w:szCs w:val="20"/>
                <w:lang w:val="en-GB"/>
              </w:rPr>
              <w:t>SWIFT code: UNLALV2X</w:t>
            </w:r>
          </w:p>
        </w:tc>
        <w:tc>
          <w:tcPr>
            <w:tcW w:w="567" w:type="dxa"/>
            <w:tcBorders>
              <w:left w:val="single" w:sz="4" w:space="0" w:color="auto"/>
              <w:right w:val="single" w:sz="4" w:space="0" w:color="auto"/>
            </w:tcBorders>
            <w:shd w:val="clear" w:color="auto" w:fill="auto"/>
          </w:tcPr>
          <w:p w14:paraId="2D0BE94E" w14:textId="77777777" w:rsidR="00907C44" w:rsidRPr="00EA283C" w:rsidRDefault="00907C44" w:rsidP="00CD6F26">
            <w:pPr>
              <w:widowControl/>
              <w:spacing w:after="60"/>
              <w:rPr>
                <w:rFonts w:ascii="Times New Roman" w:hAnsi="Times New Roman"/>
                <w:color w:val="000000" w:themeColor="text1"/>
                <w:sz w:val="20"/>
                <w:szCs w:val="20"/>
                <w:lang w:val="en-GB"/>
              </w:rPr>
            </w:pPr>
          </w:p>
        </w:tc>
        <w:tc>
          <w:tcPr>
            <w:tcW w:w="4641" w:type="dxa"/>
            <w:tcBorders>
              <w:left w:val="single" w:sz="4" w:space="0" w:color="auto"/>
              <w:right w:val="single" w:sz="4" w:space="0" w:color="auto"/>
            </w:tcBorders>
            <w:shd w:val="clear" w:color="auto" w:fill="auto"/>
          </w:tcPr>
          <w:p w14:paraId="3D021134" w14:textId="77777777" w:rsidR="00907C44" w:rsidRPr="00EA283C" w:rsidRDefault="00907C44" w:rsidP="00CD6F26">
            <w:pPr>
              <w:widowControl/>
              <w:spacing w:after="60"/>
              <w:rPr>
                <w:rFonts w:ascii="Times New Roman" w:hAnsi="Times New Roman"/>
                <w:color w:val="000000" w:themeColor="text1"/>
                <w:sz w:val="20"/>
                <w:szCs w:val="20"/>
                <w:lang w:val="en-GB"/>
              </w:rPr>
            </w:pPr>
            <w:r w:rsidRPr="00EA283C">
              <w:rPr>
                <w:rFonts w:ascii="Times New Roman" w:hAnsi="Times New Roman"/>
                <w:color w:val="000000" w:themeColor="text1"/>
                <w:sz w:val="20"/>
                <w:szCs w:val="20"/>
                <w:lang w:val="en-GB"/>
              </w:rPr>
              <w:t xml:space="preserve">SWIFT code: </w:t>
            </w:r>
            <w:bookmarkStart w:id="6" w:name="ContPartnerBankSWIFT"/>
            <w:r w:rsidRPr="00EA283C">
              <w:rPr>
                <w:rFonts w:ascii="Times New Roman" w:hAnsi="Times New Roman"/>
                <w:color w:val="000000" w:themeColor="text1"/>
                <w:sz w:val="20"/>
                <w:szCs w:val="20"/>
                <w:lang w:val="en-GB"/>
              </w:rPr>
              <w:t>-</w:t>
            </w:r>
            <w:bookmarkEnd w:id="6"/>
          </w:p>
        </w:tc>
      </w:tr>
      <w:tr w:rsidR="00EA283C" w:rsidRPr="00EA283C" w14:paraId="50D42316" w14:textId="77777777" w:rsidTr="00CD6F26">
        <w:tc>
          <w:tcPr>
            <w:tcW w:w="4641" w:type="dxa"/>
            <w:tcBorders>
              <w:left w:val="single" w:sz="4" w:space="0" w:color="auto"/>
              <w:right w:val="single" w:sz="4" w:space="0" w:color="auto"/>
            </w:tcBorders>
            <w:shd w:val="clear" w:color="auto" w:fill="auto"/>
          </w:tcPr>
          <w:p w14:paraId="1EED5BF1" w14:textId="77777777" w:rsidR="00907C44" w:rsidRPr="00EA283C" w:rsidRDefault="00907C44" w:rsidP="00CD6F26">
            <w:pPr>
              <w:widowControl/>
              <w:spacing w:after="60"/>
              <w:rPr>
                <w:rFonts w:ascii="Times New Roman" w:hAnsi="Times New Roman"/>
                <w:color w:val="000000" w:themeColor="text1"/>
                <w:sz w:val="20"/>
                <w:szCs w:val="20"/>
                <w:lang w:val="en-GB"/>
              </w:rPr>
            </w:pPr>
            <w:r w:rsidRPr="00EA283C">
              <w:rPr>
                <w:rFonts w:ascii="Times New Roman" w:hAnsi="Times New Roman"/>
                <w:color w:val="000000" w:themeColor="text1"/>
                <w:sz w:val="20"/>
                <w:szCs w:val="20"/>
                <w:lang w:val="en-GB"/>
              </w:rPr>
              <w:t>Account number: LV24UNLA0001000221208</w:t>
            </w:r>
            <w:r w:rsidRPr="00EA283C">
              <w:rPr>
                <w:rStyle w:val="Style1"/>
                <w:rFonts w:ascii="Times New Roman" w:hAnsi="Times New Roman"/>
                <w:color w:val="000000" w:themeColor="text1"/>
                <w:sz w:val="20"/>
                <w:szCs w:val="20"/>
                <w:lang w:val="en-GB"/>
              </w:rPr>
              <w:t xml:space="preserve"> </w:t>
            </w:r>
          </w:p>
        </w:tc>
        <w:tc>
          <w:tcPr>
            <w:tcW w:w="567" w:type="dxa"/>
            <w:tcBorders>
              <w:left w:val="single" w:sz="4" w:space="0" w:color="auto"/>
              <w:right w:val="single" w:sz="4" w:space="0" w:color="auto"/>
            </w:tcBorders>
            <w:shd w:val="clear" w:color="auto" w:fill="auto"/>
          </w:tcPr>
          <w:p w14:paraId="12ECFE60" w14:textId="77777777" w:rsidR="00907C44" w:rsidRPr="00EA283C" w:rsidRDefault="00907C44" w:rsidP="00CD6F26">
            <w:pPr>
              <w:widowControl/>
              <w:spacing w:after="60"/>
              <w:rPr>
                <w:rFonts w:ascii="Times New Roman" w:hAnsi="Times New Roman"/>
                <w:color w:val="000000" w:themeColor="text1"/>
                <w:sz w:val="20"/>
                <w:szCs w:val="20"/>
                <w:lang w:val="en-GB"/>
              </w:rPr>
            </w:pPr>
          </w:p>
        </w:tc>
        <w:tc>
          <w:tcPr>
            <w:tcW w:w="4641" w:type="dxa"/>
            <w:tcBorders>
              <w:left w:val="single" w:sz="4" w:space="0" w:color="auto"/>
              <w:right w:val="single" w:sz="4" w:space="0" w:color="auto"/>
            </w:tcBorders>
            <w:shd w:val="clear" w:color="auto" w:fill="auto"/>
          </w:tcPr>
          <w:p w14:paraId="28E769D7" w14:textId="77777777" w:rsidR="00907C44" w:rsidRPr="00EA283C" w:rsidRDefault="00907C44" w:rsidP="00CD6F26">
            <w:pPr>
              <w:widowControl/>
              <w:spacing w:after="60"/>
              <w:rPr>
                <w:rFonts w:ascii="Times New Roman" w:hAnsi="Times New Roman"/>
                <w:color w:val="000000" w:themeColor="text1"/>
                <w:sz w:val="20"/>
                <w:szCs w:val="20"/>
                <w:lang w:val="en-GB"/>
              </w:rPr>
            </w:pPr>
            <w:r w:rsidRPr="00EA283C">
              <w:rPr>
                <w:rFonts w:ascii="Times New Roman" w:hAnsi="Times New Roman"/>
                <w:color w:val="000000" w:themeColor="text1"/>
                <w:sz w:val="20"/>
                <w:szCs w:val="20"/>
                <w:lang w:val="en-GB"/>
              </w:rPr>
              <w:t xml:space="preserve">Account number: </w:t>
            </w:r>
            <w:bookmarkStart w:id="7" w:name="ContPartnerAccount"/>
            <w:r w:rsidRPr="00EA283C">
              <w:rPr>
                <w:rFonts w:ascii="Times New Roman" w:hAnsi="Times New Roman"/>
                <w:color w:val="000000" w:themeColor="text1"/>
                <w:sz w:val="20"/>
                <w:szCs w:val="20"/>
                <w:lang w:val="en-GB"/>
              </w:rPr>
              <w:t>-</w:t>
            </w:r>
            <w:bookmarkEnd w:id="7"/>
          </w:p>
        </w:tc>
      </w:tr>
      <w:tr w:rsidR="00907C44" w:rsidRPr="00EA283C" w14:paraId="2A71977C" w14:textId="77777777" w:rsidTr="00CD6F26">
        <w:tc>
          <w:tcPr>
            <w:tcW w:w="4641" w:type="dxa"/>
            <w:tcBorders>
              <w:left w:val="single" w:sz="4" w:space="0" w:color="auto"/>
              <w:bottom w:val="single" w:sz="4" w:space="0" w:color="auto"/>
              <w:right w:val="single" w:sz="4" w:space="0" w:color="auto"/>
            </w:tcBorders>
            <w:shd w:val="clear" w:color="auto" w:fill="auto"/>
          </w:tcPr>
          <w:p w14:paraId="7552F5DB" w14:textId="77777777" w:rsidR="00907C44" w:rsidRPr="00EA283C" w:rsidRDefault="00907C44" w:rsidP="00CD6F26">
            <w:pPr>
              <w:widowControl/>
              <w:jc w:val="both"/>
              <w:rPr>
                <w:rFonts w:ascii="Times New Roman" w:hAnsi="Times New Roman"/>
                <w:color w:val="000000" w:themeColor="text1"/>
                <w:sz w:val="20"/>
                <w:szCs w:val="20"/>
                <w:lang w:val="en-GB"/>
              </w:rPr>
            </w:pPr>
            <w:r w:rsidRPr="00EA283C">
              <w:rPr>
                <w:rFonts w:ascii="Times New Roman" w:hAnsi="Times New Roman"/>
                <w:color w:val="000000" w:themeColor="text1"/>
                <w:sz w:val="20"/>
                <w:szCs w:val="20"/>
                <w:lang w:val="en-GB"/>
              </w:rPr>
              <w:t xml:space="preserve">represented by its </w:t>
            </w:r>
            <w:r w:rsidR="00264D6C" w:rsidRPr="00EA283C">
              <w:rPr>
                <w:rStyle w:val="PlaceholderText"/>
                <w:rFonts w:ascii="Times New Roman" w:hAnsi="Times New Roman"/>
                <w:i/>
                <w:color w:val="000000" w:themeColor="text1"/>
                <w:sz w:val="20"/>
                <w:szCs w:val="20"/>
                <w:lang w:val="en-GB"/>
              </w:rPr>
              <w:t xml:space="preserve">[select or enter </w:t>
            </w:r>
            <w:proofErr w:type="gramStart"/>
            <w:r w:rsidR="00264D6C" w:rsidRPr="00EA283C">
              <w:rPr>
                <w:rStyle w:val="PlaceholderText"/>
                <w:rFonts w:ascii="Times New Roman" w:hAnsi="Times New Roman"/>
                <w:i/>
                <w:color w:val="000000" w:themeColor="text1"/>
                <w:sz w:val="20"/>
                <w:szCs w:val="20"/>
                <w:lang w:val="en-GB"/>
              </w:rPr>
              <w:t>representative]</w:t>
            </w:r>
            <w:r w:rsidR="00264D6C" w:rsidRPr="00EA283C" w:rsidDel="00264D6C">
              <w:rPr>
                <w:rStyle w:val="ContentControlChar"/>
                <w:color w:val="000000" w:themeColor="text1"/>
                <w:szCs w:val="20"/>
              </w:rPr>
              <w:t xml:space="preserve"> </w:t>
            </w:r>
            <w:r w:rsidRPr="00EA283C">
              <w:rPr>
                <w:rFonts w:ascii="Times New Roman" w:hAnsi="Times New Roman"/>
                <w:i/>
                <w:color w:val="000000" w:themeColor="text1"/>
                <w:sz w:val="20"/>
                <w:szCs w:val="20"/>
                <w:lang w:val="en-GB"/>
              </w:rPr>
              <w:t xml:space="preserve">  </w:t>
            </w:r>
            <w:proofErr w:type="gramEnd"/>
            <w:r w:rsidRPr="00EA283C">
              <w:rPr>
                <w:rFonts w:ascii="Times New Roman" w:hAnsi="Times New Roman"/>
                <w:color w:val="000000" w:themeColor="text1"/>
                <w:sz w:val="20"/>
                <w:szCs w:val="20"/>
                <w:lang w:val="en-GB"/>
              </w:rPr>
              <w:t xml:space="preserve">and </w:t>
            </w:r>
            <w:r w:rsidR="00264D6C" w:rsidRPr="00EA283C">
              <w:rPr>
                <w:color w:val="000000" w:themeColor="text1"/>
                <w:szCs w:val="20"/>
                <w:lang w:val="en-GB"/>
              </w:rPr>
              <w:t xml:space="preserve"> </w:t>
            </w:r>
            <w:r w:rsidR="00264D6C" w:rsidRPr="00EA283C">
              <w:rPr>
                <w:rStyle w:val="PlaceholderText"/>
                <w:rFonts w:ascii="Times New Roman" w:hAnsi="Times New Roman"/>
                <w:i/>
                <w:color w:val="000000" w:themeColor="text1"/>
                <w:sz w:val="20"/>
                <w:szCs w:val="20"/>
                <w:lang w:val="en-GB"/>
              </w:rPr>
              <w:t>[select or enter representative]</w:t>
            </w:r>
            <w:r w:rsidRPr="00EA283C">
              <w:rPr>
                <w:rFonts w:ascii="Times New Roman" w:hAnsi="Times New Roman"/>
                <w:color w:val="000000" w:themeColor="text1"/>
                <w:sz w:val="20"/>
                <w:szCs w:val="20"/>
                <w:lang w:val="en-GB"/>
              </w:rPr>
              <w:t xml:space="preserve"> acting in accordance with</w:t>
            </w:r>
            <w:r w:rsidR="00264D6C" w:rsidRPr="00EA283C">
              <w:rPr>
                <w:rFonts w:ascii="Times New Roman" w:hAnsi="Times New Roman"/>
                <w:color w:val="000000" w:themeColor="text1"/>
                <w:sz w:val="20"/>
                <w:szCs w:val="20"/>
                <w:lang w:val="en-GB"/>
              </w:rPr>
              <w:t xml:space="preserve"> </w:t>
            </w:r>
            <w:proofErr w:type="spellStart"/>
            <w:r w:rsidR="00264D6C" w:rsidRPr="00EA283C">
              <w:rPr>
                <w:rFonts w:ascii="Times New Roman" w:hAnsi="Times New Roman"/>
                <w:color w:val="000000" w:themeColor="text1"/>
                <w:sz w:val="20"/>
                <w:szCs w:val="18"/>
                <w:lang w:val="en-GB"/>
              </w:rPr>
              <w:t>Latvenergo</w:t>
            </w:r>
            <w:proofErr w:type="spellEnd"/>
            <w:r w:rsidR="00264D6C" w:rsidRPr="00EA283C">
              <w:rPr>
                <w:rFonts w:ascii="Times New Roman" w:hAnsi="Times New Roman"/>
                <w:color w:val="000000" w:themeColor="text1"/>
                <w:sz w:val="20"/>
                <w:szCs w:val="18"/>
                <w:lang w:val="en-GB"/>
              </w:rPr>
              <w:t xml:space="preserve"> AS Management Board Decision No.</w:t>
            </w:r>
            <w:r w:rsidR="008E413A" w:rsidRPr="00EA283C">
              <w:rPr>
                <w:rFonts w:ascii="Times New Roman" w:hAnsi="Times New Roman"/>
                <w:color w:val="000000" w:themeColor="text1"/>
                <w:sz w:val="20"/>
                <w:szCs w:val="18"/>
                <w:lang w:val="en-GB"/>
              </w:rPr>
              <w:t>36/6</w:t>
            </w:r>
            <w:r w:rsidR="00264D6C" w:rsidRPr="00EA283C">
              <w:rPr>
                <w:rFonts w:ascii="Times New Roman" w:hAnsi="Times New Roman"/>
                <w:color w:val="000000" w:themeColor="text1"/>
                <w:sz w:val="20"/>
                <w:szCs w:val="18"/>
                <w:lang w:val="en-GB"/>
              </w:rPr>
              <w:t xml:space="preserve"> "Regarding authorisations for the Chief Executive Officer, Chief Commercial Officer, Chief Financial Officer, Chief Operating Officer, Chief Development Officer, and Chief Administrative Officer of </w:t>
            </w:r>
            <w:proofErr w:type="spellStart"/>
            <w:r w:rsidR="00264D6C" w:rsidRPr="00EA283C">
              <w:rPr>
                <w:rFonts w:ascii="Times New Roman" w:hAnsi="Times New Roman"/>
                <w:color w:val="000000" w:themeColor="text1"/>
                <w:sz w:val="20"/>
                <w:szCs w:val="18"/>
                <w:lang w:val="en-GB"/>
              </w:rPr>
              <w:t>Latvenergo</w:t>
            </w:r>
            <w:proofErr w:type="spellEnd"/>
            <w:r w:rsidR="00264D6C" w:rsidRPr="00EA283C">
              <w:rPr>
                <w:rFonts w:ascii="Times New Roman" w:hAnsi="Times New Roman"/>
                <w:color w:val="000000" w:themeColor="text1"/>
                <w:sz w:val="20"/>
                <w:szCs w:val="18"/>
                <w:lang w:val="en-GB"/>
              </w:rPr>
              <w:t xml:space="preserve"> AS" of </w:t>
            </w:r>
            <w:r w:rsidR="008E413A" w:rsidRPr="00EA283C">
              <w:rPr>
                <w:rFonts w:ascii="Times New Roman" w:hAnsi="Times New Roman"/>
                <w:color w:val="000000" w:themeColor="text1"/>
                <w:sz w:val="20"/>
                <w:szCs w:val="18"/>
                <w:lang w:val="en-GB"/>
              </w:rPr>
              <w:t>February</w:t>
            </w:r>
            <w:r w:rsidR="00264D6C" w:rsidRPr="00EA283C">
              <w:rPr>
                <w:rFonts w:ascii="Times New Roman" w:hAnsi="Times New Roman"/>
                <w:color w:val="000000" w:themeColor="text1"/>
                <w:sz w:val="20"/>
                <w:szCs w:val="18"/>
                <w:lang w:val="en-GB"/>
              </w:rPr>
              <w:t xml:space="preserve"> </w:t>
            </w:r>
            <w:r w:rsidR="008E413A" w:rsidRPr="00EA283C">
              <w:rPr>
                <w:rFonts w:ascii="Times New Roman" w:hAnsi="Times New Roman"/>
                <w:color w:val="000000" w:themeColor="text1"/>
                <w:sz w:val="20"/>
                <w:szCs w:val="18"/>
                <w:lang w:val="en-GB"/>
              </w:rPr>
              <w:t>6</w:t>
            </w:r>
            <w:r w:rsidR="00264D6C" w:rsidRPr="00EA283C">
              <w:rPr>
                <w:rFonts w:ascii="Times New Roman" w:hAnsi="Times New Roman"/>
                <w:color w:val="000000" w:themeColor="text1"/>
                <w:sz w:val="20"/>
                <w:szCs w:val="18"/>
                <w:lang w:val="en-GB"/>
              </w:rPr>
              <w:t>, 202</w:t>
            </w:r>
            <w:r w:rsidR="008E413A" w:rsidRPr="00EA283C">
              <w:rPr>
                <w:rFonts w:ascii="Times New Roman" w:hAnsi="Times New Roman"/>
                <w:color w:val="000000" w:themeColor="text1"/>
                <w:sz w:val="20"/>
                <w:szCs w:val="18"/>
                <w:lang w:val="en-GB"/>
              </w:rPr>
              <w:t>4</w:t>
            </w:r>
            <w:r w:rsidRPr="00EA283C">
              <w:rPr>
                <w:rFonts w:ascii="Times New Roman" w:hAnsi="Times New Roman"/>
                <w:color w:val="000000" w:themeColor="text1"/>
                <w:sz w:val="20"/>
                <w:szCs w:val="20"/>
                <w:lang w:val="en-GB"/>
              </w:rPr>
              <w:t>;</w:t>
            </w:r>
          </w:p>
        </w:tc>
        <w:tc>
          <w:tcPr>
            <w:tcW w:w="567" w:type="dxa"/>
            <w:tcBorders>
              <w:left w:val="single" w:sz="4" w:space="0" w:color="auto"/>
              <w:right w:val="single" w:sz="4" w:space="0" w:color="auto"/>
            </w:tcBorders>
            <w:shd w:val="clear" w:color="auto" w:fill="auto"/>
          </w:tcPr>
          <w:p w14:paraId="0AAEBDDC" w14:textId="77777777" w:rsidR="00907C44" w:rsidRPr="00EA283C" w:rsidRDefault="00907C44" w:rsidP="00CD6F26">
            <w:pPr>
              <w:widowControl/>
              <w:rPr>
                <w:rFonts w:ascii="Times New Roman" w:hAnsi="Times New Roman"/>
                <w:color w:val="000000" w:themeColor="text1"/>
                <w:sz w:val="20"/>
                <w:szCs w:val="20"/>
                <w:lang w:val="en-GB"/>
              </w:rPr>
            </w:pPr>
          </w:p>
        </w:tc>
        <w:tc>
          <w:tcPr>
            <w:tcW w:w="4641" w:type="dxa"/>
            <w:tcBorders>
              <w:left w:val="single" w:sz="4" w:space="0" w:color="auto"/>
              <w:bottom w:val="single" w:sz="4" w:space="0" w:color="auto"/>
              <w:right w:val="single" w:sz="4" w:space="0" w:color="auto"/>
            </w:tcBorders>
            <w:shd w:val="clear" w:color="auto" w:fill="auto"/>
          </w:tcPr>
          <w:p w14:paraId="6CB65897" w14:textId="77777777" w:rsidR="00907C44" w:rsidRPr="00EA283C" w:rsidRDefault="00907C44" w:rsidP="00CD6F26">
            <w:pPr>
              <w:widowControl/>
              <w:rPr>
                <w:rFonts w:ascii="Times New Roman" w:hAnsi="Times New Roman"/>
                <w:color w:val="000000" w:themeColor="text1"/>
                <w:sz w:val="20"/>
                <w:szCs w:val="20"/>
                <w:lang w:val="en-GB"/>
              </w:rPr>
            </w:pPr>
            <w:r w:rsidRPr="00EA283C">
              <w:rPr>
                <w:rFonts w:ascii="Times New Roman" w:hAnsi="Times New Roman"/>
                <w:color w:val="000000" w:themeColor="text1"/>
                <w:sz w:val="20"/>
                <w:szCs w:val="20"/>
                <w:lang w:val="en-GB"/>
              </w:rPr>
              <w:t xml:space="preserve">represented by its </w:t>
            </w:r>
            <w:r w:rsidRPr="00EA283C">
              <w:rPr>
                <w:rStyle w:val="PlaceholderText"/>
                <w:rFonts w:ascii="Times New Roman" w:hAnsi="Times New Roman"/>
                <w:i/>
                <w:color w:val="000000" w:themeColor="text1"/>
                <w:sz w:val="20"/>
                <w:szCs w:val="20"/>
                <w:lang w:val="en-GB"/>
              </w:rPr>
              <w:t>[enter representative or representatives]</w:t>
            </w:r>
            <w:r w:rsidRPr="00EA283C">
              <w:rPr>
                <w:rFonts w:ascii="Times New Roman" w:hAnsi="Times New Roman"/>
                <w:color w:val="000000" w:themeColor="text1"/>
                <w:sz w:val="20"/>
                <w:szCs w:val="20"/>
                <w:lang w:val="en-GB"/>
              </w:rPr>
              <w:t xml:space="preserve"> acting in accordance with </w:t>
            </w:r>
            <w:r w:rsidRPr="00EA283C">
              <w:rPr>
                <w:rStyle w:val="PlaceholderText"/>
                <w:rFonts w:ascii="Times New Roman" w:hAnsi="Times New Roman"/>
                <w:i/>
                <w:color w:val="000000" w:themeColor="text1"/>
                <w:sz w:val="20"/>
                <w:szCs w:val="20"/>
                <w:lang w:val="en-GB"/>
              </w:rPr>
              <w:t>[select or enter representation basis]</w:t>
            </w:r>
            <w:r w:rsidRPr="00EA283C">
              <w:rPr>
                <w:rFonts w:ascii="Times New Roman" w:hAnsi="Times New Roman"/>
                <w:color w:val="000000" w:themeColor="text1"/>
                <w:sz w:val="20"/>
                <w:szCs w:val="20"/>
                <w:lang w:val="en-GB"/>
              </w:rPr>
              <w:t>;</w:t>
            </w:r>
          </w:p>
        </w:tc>
      </w:tr>
    </w:tbl>
    <w:p w14:paraId="62CD48FC" w14:textId="77777777" w:rsidR="00907C44" w:rsidRPr="00EA283C" w:rsidRDefault="00907C44" w:rsidP="00907C44">
      <w:pPr>
        <w:pStyle w:val="NoSpacing"/>
        <w:spacing w:after="120"/>
        <w:rPr>
          <w:color w:val="000000" w:themeColor="text1"/>
        </w:rPr>
      </w:pPr>
    </w:p>
    <w:p w14:paraId="7875DCAF" w14:textId="77777777" w:rsidR="00907C44" w:rsidRPr="00EA283C" w:rsidRDefault="00907C44" w:rsidP="00907C44">
      <w:pPr>
        <w:spacing w:before="120"/>
        <w:rPr>
          <w:rFonts w:ascii="Times New Roman" w:hAnsi="Times New Roman"/>
          <w:color w:val="000000" w:themeColor="text1"/>
        </w:rPr>
      </w:pPr>
      <w:r w:rsidRPr="00EA283C">
        <w:rPr>
          <w:rFonts w:ascii="Times New Roman" w:hAnsi="Times New Roman"/>
          <w:color w:val="000000" w:themeColor="text1"/>
        </w:rPr>
        <w:t>hereinafter individually referred to as the “Party” and hereinafter jointly referred to as the “Parties” agree as follows:</w:t>
      </w:r>
    </w:p>
    <w:p w14:paraId="5CA0306A" w14:textId="77777777" w:rsidR="00907C44" w:rsidRPr="00EA283C" w:rsidRDefault="00907C44" w:rsidP="00907C44">
      <w:pPr>
        <w:pStyle w:val="Heading1"/>
        <w:spacing w:before="120" w:after="120"/>
        <w:ind w:left="709" w:hanging="709"/>
        <w:rPr>
          <w:color w:val="000000" w:themeColor="text1"/>
        </w:rPr>
      </w:pPr>
      <w:r w:rsidRPr="00EA283C">
        <w:rPr>
          <w:color w:val="000000" w:themeColor="text1"/>
        </w:rPr>
        <w:t>SPECIAL TERMS</w:t>
      </w:r>
    </w:p>
    <w:p w14:paraId="086E42AE" w14:textId="77777777" w:rsidR="00907C44" w:rsidRPr="00EA283C" w:rsidRDefault="00907C44" w:rsidP="00907C44">
      <w:pPr>
        <w:pStyle w:val="Heading2"/>
        <w:keepNext w:val="0"/>
        <w:keepLines w:val="0"/>
        <w:widowControl/>
        <w:numPr>
          <w:ilvl w:val="0"/>
          <w:numId w:val="2"/>
        </w:numPr>
        <w:spacing w:before="0" w:after="60"/>
        <w:rPr>
          <w:rFonts w:ascii="Times New Roman" w:hAnsi="Times New Roman"/>
          <w:b/>
          <w:bCs/>
          <w:color w:val="000000" w:themeColor="text1"/>
          <w:sz w:val="24"/>
          <w:szCs w:val="24"/>
        </w:rPr>
      </w:pPr>
      <w:r w:rsidRPr="00EA283C">
        <w:rPr>
          <w:rFonts w:ascii="Times New Roman" w:hAnsi="Times New Roman"/>
          <w:b/>
          <w:bCs/>
          <w:color w:val="000000" w:themeColor="text1"/>
          <w:sz w:val="24"/>
          <w:szCs w:val="24"/>
        </w:rPr>
        <w:t>Subject of the Contract</w:t>
      </w:r>
    </w:p>
    <w:p w14:paraId="0900BD78" w14:textId="77777777" w:rsidR="00907C44" w:rsidRPr="00EA283C" w:rsidRDefault="00907C44" w:rsidP="00907C44">
      <w:pPr>
        <w:pStyle w:val="Level1"/>
        <w:numPr>
          <w:ilvl w:val="1"/>
          <w:numId w:val="2"/>
        </w:numPr>
        <w:rPr>
          <w:color w:val="000000" w:themeColor="text1"/>
        </w:rPr>
      </w:pPr>
      <w:r w:rsidRPr="00EA283C">
        <w:rPr>
          <w:color w:val="000000" w:themeColor="text1"/>
        </w:rPr>
        <w:t xml:space="preserve">The Contractor </w:t>
      </w:r>
      <w:r w:rsidRPr="00EA283C">
        <w:rPr>
          <w:rStyle w:val="ContentControlChar"/>
          <w:color w:val="000000" w:themeColor="text1"/>
        </w:rPr>
        <w:t xml:space="preserve">undertakes to perform </w:t>
      </w:r>
      <w:r w:rsidRPr="00EA283C">
        <w:rPr>
          <w:color w:val="000000" w:themeColor="text1"/>
        </w:rPr>
        <w:t xml:space="preserve">for the Employer </w:t>
      </w:r>
      <w:r w:rsidR="006504ED" w:rsidRPr="00EA283C">
        <w:rPr>
          <w:bCs/>
          <w:color w:val="000000" w:themeColor="text1"/>
        </w:rPr>
        <w:t>cleaning of regenerative Air Heater's (RAH) section from deposits at TEC-2</w:t>
      </w:r>
      <w:r w:rsidRPr="00EA283C">
        <w:rPr>
          <w:color w:val="000000" w:themeColor="text1"/>
        </w:rPr>
        <w:t xml:space="preserve"> (hereinafter referred to as the Works), but the Employer undertakes to pay for the Works performed pursuant to the terms of the Contract. </w:t>
      </w:r>
    </w:p>
    <w:p w14:paraId="7C71572B" w14:textId="77777777" w:rsidR="00907C44" w:rsidRPr="00EA283C" w:rsidRDefault="00907C44" w:rsidP="00907C44">
      <w:pPr>
        <w:pStyle w:val="Level1"/>
        <w:numPr>
          <w:ilvl w:val="1"/>
          <w:numId w:val="2"/>
        </w:numPr>
        <w:rPr>
          <w:color w:val="000000" w:themeColor="text1"/>
        </w:rPr>
      </w:pPr>
      <w:r w:rsidRPr="00EA283C">
        <w:rPr>
          <w:color w:val="000000" w:themeColor="text1"/>
        </w:rPr>
        <w:t>The Works envisaged within the framework of the Contract include:</w:t>
      </w:r>
    </w:p>
    <w:p w14:paraId="2329FDC4" w14:textId="77777777" w:rsidR="00907C44" w:rsidRPr="00EA283C" w:rsidRDefault="00907C44" w:rsidP="00907C44">
      <w:pPr>
        <w:pStyle w:val="Level2"/>
        <w:numPr>
          <w:ilvl w:val="2"/>
          <w:numId w:val="2"/>
        </w:numPr>
        <w:rPr>
          <w:color w:val="000000" w:themeColor="text1"/>
        </w:rPr>
      </w:pPr>
      <w:r w:rsidRPr="00EA283C">
        <w:rPr>
          <w:rFonts w:ascii="Segoe UI Symbol" w:eastAsia="MS Gothic" w:hAnsi="Segoe UI Symbol" w:cs="Segoe UI Symbol"/>
          <w:color w:val="000000" w:themeColor="text1"/>
        </w:rPr>
        <w:t>☐</w:t>
      </w:r>
      <w:r w:rsidRPr="00EA283C">
        <w:rPr>
          <w:color w:val="000000" w:themeColor="text1"/>
        </w:rPr>
        <w:t xml:space="preserve"> repair </w:t>
      </w:r>
      <w:proofErr w:type="gramStart"/>
      <w:r w:rsidRPr="00EA283C">
        <w:rPr>
          <w:color w:val="000000" w:themeColor="text1"/>
        </w:rPr>
        <w:t>works;</w:t>
      </w:r>
      <w:proofErr w:type="gramEnd"/>
    </w:p>
    <w:p w14:paraId="1CF90679" w14:textId="77777777" w:rsidR="00907C44" w:rsidRPr="00EA283C" w:rsidRDefault="00907C44" w:rsidP="00907C44">
      <w:pPr>
        <w:pStyle w:val="Level2"/>
        <w:numPr>
          <w:ilvl w:val="2"/>
          <w:numId w:val="2"/>
        </w:numPr>
        <w:rPr>
          <w:color w:val="000000" w:themeColor="text1"/>
        </w:rPr>
      </w:pPr>
      <w:r w:rsidRPr="00EA283C">
        <w:rPr>
          <w:rFonts w:ascii="Segoe UI Symbol" w:eastAsia="MS Gothic" w:hAnsi="Segoe UI Symbol" w:cs="Segoe UI Symbol"/>
          <w:color w:val="000000" w:themeColor="text1"/>
        </w:rPr>
        <w:t>☐</w:t>
      </w:r>
      <w:r w:rsidRPr="00EA283C">
        <w:rPr>
          <w:color w:val="000000" w:themeColor="text1"/>
        </w:rPr>
        <w:t xml:space="preserve"> equipment, building maintenance and </w:t>
      </w:r>
      <w:proofErr w:type="gramStart"/>
      <w:r w:rsidRPr="00EA283C">
        <w:rPr>
          <w:color w:val="000000" w:themeColor="text1"/>
        </w:rPr>
        <w:t>servicing;</w:t>
      </w:r>
      <w:proofErr w:type="gramEnd"/>
    </w:p>
    <w:p w14:paraId="187A0143" w14:textId="77777777" w:rsidR="00907C44" w:rsidRPr="00EA283C" w:rsidRDefault="00907C44" w:rsidP="00907C44">
      <w:pPr>
        <w:pStyle w:val="Level2"/>
        <w:numPr>
          <w:ilvl w:val="2"/>
          <w:numId w:val="2"/>
        </w:numPr>
        <w:rPr>
          <w:color w:val="000000" w:themeColor="text1"/>
        </w:rPr>
      </w:pPr>
      <w:r w:rsidRPr="00EA283C">
        <w:rPr>
          <w:rFonts w:ascii="Segoe UI Symbol" w:eastAsia="MS Gothic" w:hAnsi="Segoe UI Symbol" w:cs="Segoe UI Symbol"/>
          <w:color w:val="000000" w:themeColor="text1"/>
        </w:rPr>
        <w:t>☐</w:t>
      </w:r>
      <w:r w:rsidRPr="00EA283C">
        <w:rPr>
          <w:color w:val="000000" w:themeColor="text1"/>
        </w:rPr>
        <w:t xml:space="preserve"> construction </w:t>
      </w:r>
      <w:proofErr w:type="gramStart"/>
      <w:r w:rsidRPr="00EA283C">
        <w:rPr>
          <w:color w:val="000000" w:themeColor="text1"/>
        </w:rPr>
        <w:t>works;</w:t>
      </w:r>
      <w:proofErr w:type="gramEnd"/>
    </w:p>
    <w:p w14:paraId="1B8F2EC0" w14:textId="77777777" w:rsidR="00907C44" w:rsidRPr="00EA283C" w:rsidRDefault="00907C44" w:rsidP="00907C44">
      <w:pPr>
        <w:pStyle w:val="Level2"/>
        <w:numPr>
          <w:ilvl w:val="2"/>
          <w:numId w:val="2"/>
        </w:numPr>
        <w:rPr>
          <w:color w:val="000000" w:themeColor="text1"/>
        </w:rPr>
      </w:pPr>
      <w:r w:rsidRPr="00EA283C">
        <w:rPr>
          <w:rFonts w:ascii="Segoe UI Symbol" w:eastAsia="MS Gothic" w:hAnsi="Segoe UI Symbol" w:cs="Segoe UI Symbol"/>
          <w:color w:val="000000" w:themeColor="text1"/>
        </w:rPr>
        <w:t>☐</w:t>
      </w:r>
      <w:r w:rsidRPr="00EA283C">
        <w:rPr>
          <w:color w:val="000000" w:themeColor="text1"/>
        </w:rPr>
        <w:t xml:space="preserve"> author </w:t>
      </w:r>
      <w:proofErr w:type="gramStart"/>
      <w:r w:rsidRPr="00EA283C">
        <w:rPr>
          <w:color w:val="000000" w:themeColor="text1"/>
        </w:rPr>
        <w:t>supervision;</w:t>
      </w:r>
      <w:proofErr w:type="gramEnd"/>
    </w:p>
    <w:p w14:paraId="5F013332" w14:textId="77777777" w:rsidR="00907C44" w:rsidRPr="00EA283C" w:rsidRDefault="00907C44" w:rsidP="00907C44">
      <w:pPr>
        <w:pStyle w:val="Level2"/>
        <w:numPr>
          <w:ilvl w:val="2"/>
          <w:numId w:val="2"/>
        </w:numPr>
        <w:rPr>
          <w:color w:val="000000" w:themeColor="text1"/>
        </w:rPr>
      </w:pPr>
      <w:r w:rsidRPr="00EA283C">
        <w:rPr>
          <w:rFonts w:ascii="Segoe UI Symbol" w:eastAsia="MS Gothic" w:hAnsi="Segoe UI Symbol" w:cs="Segoe UI Symbol"/>
          <w:color w:val="000000" w:themeColor="text1"/>
        </w:rPr>
        <w:t>☐</w:t>
      </w:r>
      <w:r w:rsidRPr="00EA283C">
        <w:rPr>
          <w:rFonts w:eastAsia="MS Gothic"/>
          <w:color w:val="000000" w:themeColor="text1"/>
        </w:rPr>
        <w:t xml:space="preserve"> survey </w:t>
      </w:r>
      <w:proofErr w:type="gramStart"/>
      <w:r w:rsidRPr="00EA283C">
        <w:rPr>
          <w:rFonts w:eastAsia="MS Gothic"/>
          <w:color w:val="000000" w:themeColor="text1"/>
        </w:rPr>
        <w:t>works</w:t>
      </w:r>
      <w:r w:rsidRPr="00EA283C">
        <w:rPr>
          <w:color w:val="000000" w:themeColor="text1"/>
        </w:rPr>
        <w:t>;</w:t>
      </w:r>
      <w:proofErr w:type="gramEnd"/>
    </w:p>
    <w:p w14:paraId="4C15EEE3" w14:textId="4194FD73" w:rsidR="00907C44" w:rsidRPr="00EA283C" w:rsidRDefault="006504ED" w:rsidP="00907C44">
      <w:pPr>
        <w:pStyle w:val="Level2"/>
        <w:numPr>
          <w:ilvl w:val="2"/>
          <w:numId w:val="2"/>
        </w:numPr>
        <w:rPr>
          <w:color w:val="000000" w:themeColor="text1"/>
        </w:rPr>
      </w:pPr>
      <w:r w:rsidRPr="00EA283C">
        <w:rPr>
          <w:rFonts w:ascii="MS Gothic" w:eastAsia="MS Gothic" w:hAnsi="MS Gothic" w:cs="Segoe UI Symbol" w:hint="eastAsia"/>
          <w:color w:val="000000" w:themeColor="text1"/>
        </w:rPr>
        <w:t>☒</w:t>
      </w:r>
      <w:r w:rsidR="00907C44" w:rsidRPr="00EA283C">
        <w:rPr>
          <w:color w:val="000000" w:themeColor="text1"/>
        </w:rPr>
        <w:t xml:space="preserve"> development of a Work Performance </w:t>
      </w:r>
      <w:proofErr w:type="gramStart"/>
      <w:r w:rsidR="00907C44" w:rsidRPr="00EA283C">
        <w:rPr>
          <w:color w:val="000000" w:themeColor="text1"/>
        </w:rPr>
        <w:t>Program;</w:t>
      </w:r>
      <w:proofErr w:type="gramEnd"/>
    </w:p>
    <w:p w14:paraId="007A5F9F" w14:textId="77777777" w:rsidR="00907C44" w:rsidRPr="00EA283C" w:rsidRDefault="00907C44" w:rsidP="00907C44">
      <w:pPr>
        <w:pStyle w:val="Level2"/>
        <w:numPr>
          <w:ilvl w:val="2"/>
          <w:numId w:val="2"/>
        </w:numPr>
        <w:rPr>
          <w:color w:val="000000" w:themeColor="text1"/>
        </w:rPr>
      </w:pPr>
      <w:r w:rsidRPr="00EA283C">
        <w:rPr>
          <w:rFonts w:ascii="Segoe UI Symbol" w:eastAsia="MS Gothic" w:hAnsi="Segoe UI Symbol" w:cs="Segoe UI Symbol"/>
          <w:color w:val="000000" w:themeColor="text1"/>
        </w:rPr>
        <w:t>☐</w:t>
      </w:r>
      <w:r w:rsidRPr="00EA283C">
        <w:rPr>
          <w:color w:val="000000" w:themeColor="text1"/>
        </w:rPr>
        <w:t xml:space="preserve"> Construction project</w:t>
      </w:r>
      <w:r w:rsidR="006178B6" w:rsidRPr="00EA283C">
        <w:rPr>
          <w:color w:val="000000" w:themeColor="text1"/>
        </w:rPr>
        <w:t xml:space="preserve"> (construction design)</w:t>
      </w:r>
      <w:r w:rsidRPr="00EA283C">
        <w:rPr>
          <w:color w:val="000000" w:themeColor="text1"/>
        </w:rPr>
        <w:t xml:space="preserve"> </w:t>
      </w:r>
      <w:proofErr w:type="gramStart"/>
      <w:r w:rsidRPr="00EA283C">
        <w:rPr>
          <w:color w:val="000000" w:themeColor="text1"/>
        </w:rPr>
        <w:t>development;</w:t>
      </w:r>
      <w:proofErr w:type="gramEnd"/>
    </w:p>
    <w:p w14:paraId="71B3127A" w14:textId="77777777" w:rsidR="00907C44" w:rsidRPr="00EA283C" w:rsidRDefault="00907C44" w:rsidP="00907C44">
      <w:pPr>
        <w:pStyle w:val="Level2"/>
        <w:numPr>
          <w:ilvl w:val="2"/>
          <w:numId w:val="2"/>
        </w:numPr>
        <w:rPr>
          <w:color w:val="000000" w:themeColor="text1"/>
        </w:rPr>
      </w:pPr>
      <w:r w:rsidRPr="00EA283C">
        <w:rPr>
          <w:rFonts w:ascii="Segoe UI Symbol" w:eastAsia="MS Gothic" w:hAnsi="Segoe UI Symbol" w:cs="Segoe UI Symbol"/>
          <w:color w:val="000000" w:themeColor="text1"/>
        </w:rPr>
        <w:t>☐</w:t>
      </w:r>
      <w:r w:rsidRPr="00EA283C">
        <w:rPr>
          <w:color w:val="000000" w:themeColor="text1"/>
        </w:rPr>
        <w:t xml:space="preserve"> Technical design </w:t>
      </w:r>
      <w:proofErr w:type="gramStart"/>
      <w:r w:rsidRPr="00EA283C">
        <w:rPr>
          <w:color w:val="000000" w:themeColor="text1"/>
        </w:rPr>
        <w:t>development;</w:t>
      </w:r>
      <w:proofErr w:type="gramEnd"/>
    </w:p>
    <w:p w14:paraId="7DD8C99B" w14:textId="77777777" w:rsidR="006504ED" w:rsidRPr="00EA283C" w:rsidRDefault="006504ED" w:rsidP="006504ED">
      <w:pPr>
        <w:pStyle w:val="Level2"/>
        <w:numPr>
          <w:ilvl w:val="2"/>
          <w:numId w:val="2"/>
        </w:numPr>
        <w:rPr>
          <w:color w:val="000000" w:themeColor="text1"/>
        </w:rPr>
      </w:pPr>
      <w:r w:rsidRPr="00EA283C">
        <w:rPr>
          <w:rFonts w:ascii="MS Gothic" w:eastAsia="MS Gothic" w:hAnsi="MS Gothic" w:hint="eastAsia"/>
          <w:color w:val="000000" w:themeColor="text1"/>
        </w:rPr>
        <w:t>☒</w:t>
      </w:r>
      <w:r w:rsidRPr="00EA283C">
        <w:rPr>
          <w:color w:val="000000" w:themeColor="text1"/>
        </w:rPr>
        <w:t xml:space="preserve"> development of solution for the cleaning of TEC-2 RAH </w:t>
      </w:r>
      <w:proofErr w:type="gramStart"/>
      <w:r w:rsidRPr="00EA283C">
        <w:rPr>
          <w:color w:val="000000" w:themeColor="text1"/>
        </w:rPr>
        <w:t>section;</w:t>
      </w:r>
      <w:proofErr w:type="gramEnd"/>
    </w:p>
    <w:p w14:paraId="00BB2B49" w14:textId="77777777" w:rsidR="006504ED" w:rsidRPr="00EA283C" w:rsidRDefault="006504ED" w:rsidP="006504ED">
      <w:pPr>
        <w:pStyle w:val="Level2"/>
        <w:numPr>
          <w:ilvl w:val="2"/>
          <w:numId w:val="2"/>
        </w:numPr>
        <w:rPr>
          <w:color w:val="000000" w:themeColor="text1"/>
        </w:rPr>
      </w:pPr>
      <w:r w:rsidRPr="00EA283C">
        <w:rPr>
          <w:rFonts w:ascii="MS Gothic" w:eastAsia="MS Gothic" w:hAnsi="MS Gothic" w:hint="eastAsia"/>
          <w:color w:val="000000" w:themeColor="text1"/>
        </w:rPr>
        <w:t>☒</w:t>
      </w:r>
      <w:r w:rsidRPr="00EA283C">
        <w:rPr>
          <w:rFonts w:eastAsia="MS Gothic"/>
          <w:color w:val="000000" w:themeColor="text1"/>
        </w:rPr>
        <w:t xml:space="preserve">Emptying water and deposits from TEC-2 RAH </w:t>
      </w:r>
      <w:proofErr w:type="gramStart"/>
      <w:r w:rsidRPr="00EA283C">
        <w:rPr>
          <w:rFonts w:eastAsia="MS Gothic"/>
          <w:color w:val="000000" w:themeColor="text1"/>
        </w:rPr>
        <w:t>section;</w:t>
      </w:r>
      <w:proofErr w:type="gramEnd"/>
    </w:p>
    <w:p w14:paraId="27783942" w14:textId="77777777" w:rsidR="006504ED" w:rsidRPr="00EA283C" w:rsidRDefault="006504ED" w:rsidP="006504ED">
      <w:pPr>
        <w:pStyle w:val="Level2"/>
        <w:numPr>
          <w:ilvl w:val="2"/>
          <w:numId w:val="2"/>
        </w:numPr>
        <w:rPr>
          <w:color w:val="000000" w:themeColor="text1"/>
        </w:rPr>
      </w:pPr>
      <w:r w:rsidRPr="00EA283C">
        <w:rPr>
          <w:rFonts w:ascii="MS Gothic" w:eastAsia="MS Gothic" w:hAnsi="MS Gothic" w:hint="eastAsia"/>
          <w:color w:val="000000" w:themeColor="text1"/>
        </w:rPr>
        <w:t>☒</w:t>
      </w:r>
      <w:r w:rsidRPr="00EA283C">
        <w:rPr>
          <w:rFonts w:eastAsia="MS Gothic"/>
          <w:color w:val="000000" w:themeColor="text1"/>
        </w:rPr>
        <w:t xml:space="preserve">Utilization of waste of TEC-2 RAH </w:t>
      </w:r>
      <w:proofErr w:type="gramStart"/>
      <w:r w:rsidRPr="00EA283C">
        <w:rPr>
          <w:rFonts w:eastAsia="MS Gothic"/>
          <w:color w:val="000000" w:themeColor="text1"/>
        </w:rPr>
        <w:t>section;</w:t>
      </w:r>
      <w:proofErr w:type="gramEnd"/>
    </w:p>
    <w:p w14:paraId="4A39531F" w14:textId="77777777" w:rsidR="006504ED" w:rsidRPr="00EA283C" w:rsidRDefault="006504ED" w:rsidP="006504ED">
      <w:pPr>
        <w:pStyle w:val="Level2"/>
        <w:numPr>
          <w:ilvl w:val="2"/>
          <w:numId w:val="2"/>
        </w:numPr>
        <w:rPr>
          <w:color w:val="000000" w:themeColor="text1"/>
        </w:rPr>
      </w:pPr>
      <w:r w:rsidRPr="00EA283C">
        <w:rPr>
          <w:rFonts w:ascii="MS Gothic" w:eastAsia="MS Gothic" w:hAnsi="MS Gothic" w:hint="eastAsia"/>
          <w:color w:val="000000" w:themeColor="text1"/>
        </w:rPr>
        <w:t>☒</w:t>
      </w:r>
      <w:r w:rsidRPr="00EA283C">
        <w:rPr>
          <w:rFonts w:eastAsia="MS Gothic"/>
          <w:color w:val="000000" w:themeColor="text1"/>
        </w:rPr>
        <w:t xml:space="preserve">Cleaning of concreted area of TEC-2 RAH </w:t>
      </w:r>
      <w:proofErr w:type="gramStart"/>
      <w:r w:rsidRPr="00EA283C">
        <w:rPr>
          <w:rFonts w:eastAsia="MS Gothic"/>
          <w:color w:val="000000" w:themeColor="text1"/>
        </w:rPr>
        <w:t>section;</w:t>
      </w:r>
      <w:proofErr w:type="gramEnd"/>
    </w:p>
    <w:p w14:paraId="1436AFCF" w14:textId="77777777" w:rsidR="006504ED" w:rsidRPr="00EA283C" w:rsidRDefault="006504ED" w:rsidP="006504ED">
      <w:pPr>
        <w:pStyle w:val="Level2"/>
        <w:numPr>
          <w:ilvl w:val="2"/>
          <w:numId w:val="2"/>
        </w:numPr>
        <w:rPr>
          <w:color w:val="000000" w:themeColor="text1"/>
        </w:rPr>
      </w:pPr>
      <w:r w:rsidRPr="00EA283C">
        <w:rPr>
          <w:rFonts w:ascii="MS Gothic" w:eastAsia="MS Gothic" w:hAnsi="MS Gothic" w:hint="eastAsia"/>
          <w:color w:val="000000" w:themeColor="text1"/>
        </w:rPr>
        <w:t>☒</w:t>
      </w:r>
      <w:r w:rsidRPr="00EA283C">
        <w:rPr>
          <w:rFonts w:eastAsia="MS Gothic"/>
          <w:color w:val="000000" w:themeColor="text1"/>
        </w:rPr>
        <w:t>Putting the work site in order as it was before.</w:t>
      </w:r>
    </w:p>
    <w:p w14:paraId="45642A10" w14:textId="77777777" w:rsidR="00907C44" w:rsidRPr="00EA283C" w:rsidRDefault="00907C44" w:rsidP="00907C44">
      <w:pPr>
        <w:pStyle w:val="Heading2"/>
        <w:keepNext w:val="0"/>
        <w:keepLines w:val="0"/>
        <w:widowControl/>
        <w:numPr>
          <w:ilvl w:val="0"/>
          <w:numId w:val="2"/>
        </w:numPr>
        <w:spacing w:before="60" w:after="60"/>
        <w:rPr>
          <w:rFonts w:ascii="Times New Roman" w:hAnsi="Times New Roman"/>
          <w:b/>
          <w:bCs/>
          <w:color w:val="000000" w:themeColor="text1"/>
        </w:rPr>
      </w:pPr>
      <w:r w:rsidRPr="00EA283C">
        <w:rPr>
          <w:rFonts w:ascii="Times New Roman" w:hAnsi="Times New Roman"/>
          <w:b/>
          <w:bCs/>
          <w:color w:val="000000" w:themeColor="text1"/>
        </w:rPr>
        <w:t>Contract price and Contract amount</w:t>
      </w:r>
    </w:p>
    <w:p w14:paraId="2EAE9150" w14:textId="77777777" w:rsidR="00907C44" w:rsidRPr="00EA283C" w:rsidRDefault="00907C44" w:rsidP="00795050">
      <w:pPr>
        <w:pStyle w:val="Level1"/>
        <w:numPr>
          <w:ilvl w:val="1"/>
          <w:numId w:val="2"/>
        </w:numPr>
        <w:rPr>
          <w:color w:val="000000" w:themeColor="text1"/>
          <w:szCs w:val="20"/>
        </w:rPr>
      </w:pPr>
      <w:r w:rsidRPr="00EA283C">
        <w:rPr>
          <w:color w:val="000000" w:themeColor="text1"/>
        </w:rPr>
        <w:t xml:space="preserve">The Contract price for the performance of the Works specified in this Contract, which the Employer pays to the Contractor, is set up to EUR ________ (______ euro and ___ cents), excluding VAT, and </w:t>
      </w:r>
      <w:r w:rsidR="00994EC9" w:rsidRPr="00EA283C">
        <w:rPr>
          <w:color w:val="000000" w:themeColor="text1"/>
        </w:rPr>
        <w:t xml:space="preserve">unforeseen works </w:t>
      </w:r>
      <w:r w:rsidRPr="00EA283C">
        <w:rPr>
          <w:color w:val="000000" w:themeColor="text1"/>
        </w:rPr>
        <w:t xml:space="preserve">amount to EUR _____________ (______ euro and ___ cents), excluding VAT, which together constitute the amount of the Contract up to _________ (______ euro and ___ cents), excluding VAT. </w:t>
      </w:r>
    </w:p>
    <w:p w14:paraId="0CABECE7" w14:textId="77777777" w:rsidR="00907C44" w:rsidRPr="00EA283C" w:rsidRDefault="00907C44" w:rsidP="00795050">
      <w:pPr>
        <w:pStyle w:val="Level1"/>
        <w:numPr>
          <w:ilvl w:val="0"/>
          <w:numId w:val="2"/>
        </w:numPr>
        <w:rPr>
          <w:b/>
          <w:bCs/>
          <w:color w:val="000000" w:themeColor="text1"/>
        </w:rPr>
      </w:pPr>
      <w:r w:rsidRPr="00EA283C">
        <w:rPr>
          <w:b/>
          <w:bCs/>
          <w:color w:val="000000" w:themeColor="text1"/>
        </w:rPr>
        <w:t>Components of the Contract</w:t>
      </w:r>
    </w:p>
    <w:p w14:paraId="3AAC13FD" w14:textId="77777777" w:rsidR="00907C44" w:rsidRPr="00EA283C" w:rsidRDefault="00907C44" w:rsidP="00907C44">
      <w:pPr>
        <w:pStyle w:val="Level1"/>
        <w:numPr>
          <w:ilvl w:val="1"/>
          <w:numId w:val="2"/>
        </w:numPr>
        <w:rPr>
          <w:color w:val="000000" w:themeColor="text1"/>
        </w:rPr>
      </w:pPr>
      <w:r w:rsidRPr="00EA283C">
        <w:rPr>
          <w:color w:val="000000" w:themeColor="text1"/>
        </w:rPr>
        <w:t xml:space="preserve">Special Terms of the </w:t>
      </w:r>
      <w:proofErr w:type="gramStart"/>
      <w:r w:rsidRPr="00EA283C">
        <w:rPr>
          <w:color w:val="000000" w:themeColor="text1"/>
        </w:rPr>
        <w:t>Contract;</w:t>
      </w:r>
      <w:proofErr w:type="gramEnd"/>
    </w:p>
    <w:p w14:paraId="7687A1FB" w14:textId="77777777" w:rsidR="00907C44" w:rsidRPr="00EA283C" w:rsidRDefault="00907C44" w:rsidP="00907C44">
      <w:pPr>
        <w:pStyle w:val="Level1"/>
        <w:numPr>
          <w:ilvl w:val="1"/>
          <w:numId w:val="2"/>
        </w:numPr>
        <w:rPr>
          <w:color w:val="000000" w:themeColor="text1"/>
        </w:rPr>
      </w:pPr>
      <w:r w:rsidRPr="00EA283C">
        <w:rPr>
          <w:color w:val="000000" w:themeColor="text1"/>
        </w:rPr>
        <w:t xml:space="preserve">General Terms of the </w:t>
      </w:r>
      <w:proofErr w:type="gramStart"/>
      <w:r w:rsidRPr="00EA283C">
        <w:rPr>
          <w:color w:val="000000" w:themeColor="text1"/>
        </w:rPr>
        <w:t>Contract;</w:t>
      </w:r>
      <w:proofErr w:type="gramEnd"/>
    </w:p>
    <w:p w14:paraId="4C5E088D" w14:textId="77777777" w:rsidR="00907C44" w:rsidRPr="00EA283C" w:rsidRDefault="00907C44" w:rsidP="00907C44">
      <w:pPr>
        <w:pStyle w:val="Level1"/>
        <w:numPr>
          <w:ilvl w:val="1"/>
          <w:numId w:val="2"/>
        </w:numPr>
        <w:rPr>
          <w:color w:val="000000" w:themeColor="text1"/>
        </w:rPr>
      </w:pPr>
      <w:r w:rsidRPr="00EA283C">
        <w:rPr>
          <w:color w:val="000000" w:themeColor="text1"/>
        </w:rPr>
        <w:lastRenderedPageBreak/>
        <w:t>Annexes to the Contract:</w:t>
      </w:r>
    </w:p>
    <w:p w14:paraId="4E7AF87E" w14:textId="19769FBF" w:rsidR="00907C44" w:rsidRPr="00EA283C" w:rsidRDefault="006504ED" w:rsidP="00907C44">
      <w:pPr>
        <w:pStyle w:val="Level2"/>
        <w:numPr>
          <w:ilvl w:val="2"/>
          <w:numId w:val="2"/>
        </w:numPr>
        <w:rPr>
          <w:color w:val="000000" w:themeColor="text1"/>
          <w:szCs w:val="20"/>
        </w:rPr>
      </w:pPr>
      <w:r w:rsidRPr="00EA283C">
        <w:rPr>
          <w:rFonts w:ascii="MS Gothic" w:eastAsia="MS Gothic" w:hAnsi="MS Gothic" w:cs="Segoe UI Symbol" w:hint="eastAsia"/>
          <w:color w:val="000000" w:themeColor="text1"/>
        </w:rPr>
        <w:t>☒</w:t>
      </w:r>
      <w:r w:rsidR="00907C44" w:rsidRPr="00EA283C">
        <w:rPr>
          <w:color w:val="000000" w:themeColor="text1"/>
        </w:rPr>
        <w:t xml:space="preserve"> Annex No.1 – </w:t>
      </w:r>
      <w:r w:rsidR="00907C44" w:rsidRPr="00EA283C">
        <w:rPr>
          <w:color w:val="000000" w:themeColor="text1"/>
          <w:szCs w:val="20"/>
        </w:rPr>
        <w:t xml:space="preserve">Table of </w:t>
      </w:r>
      <w:proofErr w:type="gramStart"/>
      <w:r w:rsidR="00907C44" w:rsidRPr="00EA283C">
        <w:rPr>
          <w:color w:val="000000" w:themeColor="text1"/>
          <w:szCs w:val="20"/>
        </w:rPr>
        <w:t>Prices;</w:t>
      </w:r>
      <w:proofErr w:type="gramEnd"/>
    </w:p>
    <w:p w14:paraId="5E9BC97F" w14:textId="76DB1B8E" w:rsidR="00907C44" w:rsidRPr="00EA283C" w:rsidRDefault="006504ED" w:rsidP="00907C44">
      <w:pPr>
        <w:pStyle w:val="Level2"/>
        <w:numPr>
          <w:ilvl w:val="2"/>
          <w:numId w:val="2"/>
        </w:numPr>
        <w:rPr>
          <w:color w:val="000000" w:themeColor="text1"/>
          <w:szCs w:val="20"/>
        </w:rPr>
      </w:pPr>
      <w:r w:rsidRPr="00EA283C">
        <w:rPr>
          <w:rFonts w:ascii="MS Gothic" w:eastAsia="MS Gothic" w:hAnsi="MS Gothic" w:cs="Segoe UI Symbol" w:hint="eastAsia"/>
          <w:color w:val="000000" w:themeColor="text1"/>
          <w:szCs w:val="20"/>
        </w:rPr>
        <w:t>☒</w:t>
      </w:r>
      <w:r w:rsidR="00907C44" w:rsidRPr="00EA283C">
        <w:rPr>
          <w:color w:val="000000" w:themeColor="text1"/>
          <w:szCs w:val="20"/>
        </w:rPr>
        <w:t xml:space="preserve"> Annex No.2 – Time Schedule of </w:t>
      </w:r>
      <w:proofErr w:type="gramStart"/>
      <w:r w:rsidR="00907C44" w:rsidRPr="00EA283C">
        <w:rPr>
          <w:color w:val="000000" w:themeColor="text1"/>
          <w:szCs w:val="20"/>
        </w:rPr>
        <w:t>Works;</w:t>
      </w:r>
      <w:proofErr w:type="gramEnd"/>
    </w:p>
    <w:p w14:paraId="198DF12B" w14:textId="4EBD0721" w:rsidR="00907C44" w:rsidRPr="00EA283C" w:rsidRDefault="006504ED" w:rsidP="00907C44">
      <w:pPr>
        <w:pStyle w:val="Level2"/>
        <w:numPr>
          <w:ilvl w:val="2"/>
          <w:numId w:val="2"/>
        </w:numPr>
        <w:rPr>
          <w:color w:val="000000" w:themeColor="text1"/>
          <w:szCs w:val="20"/>
        </w:rPr>
      </w:pPr>
      <w:r w:rsidRPr="00EA283C">
        <w:rPr>
          <w:rFonts w:ascii="MS Gothic" w:eastAsia="MS Gothic" w:hAnsi="MS Gothic" w:cs="Segoe UI Symbol" w:hint="eastAsia"/>
          <w:color w:val="000000" w:themeColor="text1"/>
          <w:szCs w:val="20"/>
        </w:rPr>
        <w:t>☒</w:t>
      </w:r>
      <w:r w:rsidR="00907C44" w:rsidRPr="00EA283C">
        <w:rPr>
          <w:color w:val="000000" w:themeColor="text1"/>
          <w:szCs w:val="20"/>
        </w:rPr>
        <w:t xml:space="preserve"> Annex No.3 – Technical </w:t>
      </w:r>
      <w:proofErr w:type="gramStart"/>
      <w:r w:rsidR="00907C44" w:rsidRPr="00EA283C">
        <w:rPr>
          <w:color w:val="000000" w:themeColor="text1"/>
          <w:szCs w:val="20"/>
        </w:rPr>
        <w:t>Specification;</w:t>
      </w:r>
      <w:proofErr w:type="gramEnd"/>
    </w:p>
    <w:p w14:paraId="7569C4E7" w14:textId="44C7503C" w:rsidR="00907C44" w:rsidRPr="00EA283C" w:rsidRDefault="006504ED" w:rsidP="00907C44">
      <w:pPr>
        <w:pStyle w:val="Level2"/>
        <w:numPr>
          <w:ilvl w:val="2"/>
          <w:numId w:val="2"/>
        </w:numPr>
        <w:rPr>
          <w:color w:val="000000" w:themeColor="text1"/>
          <w:szCs w:val="20"/>
        </w:rPr>
      </w:pPr>
      <w:r w:rsidRPr="00EA283C">
        <w:rPr>
          <w:rFonts w:ascii="MS Gothic" w:eastAsia="MS Gothic" w:hAnsi="MS Gothic" w:hint="eastAsia"/>
          <w:color w:val="000000" w:themeColor="text1"/>
          <w:szCs w:val="20"/>
        </w:rPr>
        <w:t>☒</w:t>
      </w:r>
      <w:r w:rsidR="00907C44" w:rsidRPr="00EA283C">
        <w:rPr>
          <w:color w:val="000000" w:themeColor="text1"/>
          <w:szCs w:val="20"/>
        </w:rPr>
        <w:t xml:space="preserve"> Annex No.4 – List of Subcontractors and Works Delegated to </w:t>
      </w:r>
      <w:proofErr w:type="gramStart"/>
      <w:r w:rsidR="00907C44" w:rsidRPr="00EA283C">
        <w:rPr>
          <w:color w:val="000000" w:themeColor="text1"/>
          <w:szCs w:val="20"/>
        </w:rPr>
        <w:t>Them;</w:t>
      </w:r>
      <w:proofErr w:type="gramEnd"/>
    </w:p>
    <w:p w14:paraId="75B3BA4A" w14:textId="16D8B55C" w:rsidR="00892021" w:rsidRPr="00EA283C" w:rsidRDefault="006504ED" w:rsidP="00892021">
      <w:pPr>
        <w:pStyle w:val="Level2"/>
        <w:numPr>
          <w:ilvl w:val="2"/>
          <w:numId w:val="2"/>
        </w:numPr>
        <w:rPr>
          <w:color w:val="000000" w:themeColor="text1"/>
          <w:szCs w:val="20"/>
        </w:rPr>
      </w:pPr>
      <w:r w:rsidRPr="00EA283C">
        <w:rPr>
          <w:rFonts w:ascii="MS Gothic" w:eastAsia="MS Gothic" w:hAnsi="MS Gothic" w:cs="Segoe UI Symbol" w:hint="eastAsia"/>
          <w:color w:val="000000" w:themeColor="text1"/>
          <w:szCs w:val="20"/>
          <w:lang w:val="en-US" w:bidi="en-GB"/>
        </w:rPr>
        <w:t>☒</w:t>
      </w:r>
      <w:r w:rsidR="005472AC" w:rsidRPr="00EA283C">
        <w:rPr>
          <w:color w:val="000000" w:themeColor="text1"/>
          <w:szCs w:val="20"/>
          <w:lang w:val="en-US" w:bidi="en-GB"/>
        </w:rPr>
        <w:t xml:space="preserve"> </w:t>
      </w:r>
      <w:r w:rsidR="00892021" w:rsidRPr="00EA283C">
        <w:rPr>
          <w:color w:val="000000" w:themeColor="text1"/>
          <w:szCs w:val="20"/>
          <w:lang w:bidi="en-GB"/>
        </w:rPr>
        <w:t xml:space="preserve">Annex No. 5 – List of qualified personnel of the Contractor, the justification of their </w:t>
      </w:r>
      <w:proofErr w:type="gramStart"/>
      <w:r w:rsidR="00892021" w:rsidRPr="00EA283C">
        <w:rPr>
          <w:color w:val="000000" w:themeColor="text1"/>
          <w:szCs w:val="20"/>
          <w:lang w:bidi="en-GB"/>
        </w:rPr>
        <w:t>qualifications;</w:t>
      </w:r>
      <w:proofErr w:type="gramEnd"/>
      <w:r w:rsidR="00892021" w:rsidRPr="00EA283C">
        <w:rPr>
          <w:color w:val="000000" w:themeColor="text1"/>
          <w:szCs w:val="20"/>
          <w:lang w:bidi="en-GB"/>
        </w:rPr>
        <w:t xml:space="preserve"> </w:t>
      </w:r>
    </w:p>
    <w:p w14:paraId="0AFEAA23" w14:textId="12B24791" w:rsidR="00907C44" w:rsidRPr="00EA283C" w:rsidRDefault="006504ED" w:rsidP="00907C44">
      <w:pPr>
        <w:pStyle w:val="Level2"/>
        <w:numPr>
          <w:ilvl w:val="2"/>
          <w:numId w:val="2"/>
        </w:numPr>
        <w:rPr>
          <w:color w:val="000000" w:themeColor="text1"/>
          <w:szCs w:val="20"/>
        </w:rPr>
      </w:pPr>
      <w:r w:rsidRPr="00EA283C">
        <w:rPr>
          <w:rFonts w:ascii="MS Gothic" w:eastAsia="MS Gothic" w:hAnsi="MS Gothic" w:cs="Segoe UI Symbol" w:hint="eastAsia"/>
          <w:color w:val="000000" w:themeColor="text1"/>
          <w:szCs w:val="20"/>
        </w:rPr>
        <w:t>☒</w:t>
      </w:r>
      <w:r w:rsidR="00907C44" w:rsidRPr="00EA283C">
        <w:rPr>
          <w:color w:val="000000" w:themeColor="text1"/>
          <w:szCs w:val="20"/>
        </w:rPr>
        <w:t xml:space="preserve"> Annex No.</w:t>
      </w:r>
      <w:r w:rsidR="006D4642" w:rsidRPr="00EA283C">
        <w:rPr>
          <w:color w:val="000000" w:themeColor="text1"/>
          <w:szCs w:val="20"/>
        </w:rPr>
        <w:t>6</w:t>
      </w:r>
      <w:r w:rsidR="00907C44" w:rsidRPr="00EA283C">
        <w:rPr>
          <w:color w:val="000000" w:themeColor="text1"/>
          <w:szCs w:val="20"/>
        </w:rPr>
        <w:t xml:space="preserve"> – Information for Contractors Performing Works at </w:t>
      </w:r>
      <w:proofErr w:type="spellStart"/>
      <w:r w:rsidR="00907C44" w:rsidRPr="00EA283C">
        <w:rPr>
          <w:color w:val="000000" w:themeColor="text1"/>
          <w:szCs w:val="20"/>
        </w:rPr>
        <w:t>Latvenergo</w:t>
      </w:r>
      <w:proofErr w:type="spellEnd"/>
      <w:r w:rsidR="00907C44" w:rsidRPr="00EA283C">
        <w:rPr>
          <w:color w:val="000000" w:themeColor="text1"/>
          <w:szCs w:val="20"/>
        </w:rPr>
        <w:t xml:space="preserve"> AS </w:t>
      </w:r>
      <w:proofErr w:type="gramStart"/>
      <w:r w:rsidR="00907C44" w:rsidRPr="00EA283C">
        <w:rPr>
          <w:color w:val="000000" w:themeColor="text1"/>
          <w:szCs w:val="20"/>
        </w:rPr>
        <w:t>Sites;</w:t>
      </w:r>
      <w:proofErr w:type="gramEnd"/>
    </w:p>
    <w:p w14:paraId="66D1C0ED" w14:textId="318CE813" w:rsidR="00907C44" w:rsidRPr="00EA283C" w:rsidRDefault="006504ED" w:rsidP="00907C44">
      <w:pPr>
        <w:pStyle w:val="Level2"/>
        <w:numPr>
          <w:ilvl w:val="2"/>
          <w:numId w:val="2"/>
        </w:numPr>
        <w:rPr>
          <w:color w:val="000000" w:themeColor="text1"/>
          <w:szCs w:val="20"/>
        </w:rPr>
      </w:pPr>
      <w:r w:rsidRPr="00EA283C">
        <w:rPr>
          <w:rFonts w:ascii="MS Gothic" w:eastAsia="MS Gothic" w:hAnsi="MS Gothic" w:cs="Segoe UI Symbol" w:hint="eastAsia"/>
          <w:color w:val="000000" w:themeColor="text1"/>
          <w:szCs w:val="20"/>
        </w:rPr>
        <w:t>☒</w:t>
      </w:r>
      <w:r w:rsidR="00907C44" w:rsidRPr="00EA283C">
        <w:rPr>
          <w:color w:val="000000" w:themeColor="text1"/>
          <w:szCs w:val="20"/>
        </w:rPr>
        <w:t xml:space="preserve"> Annex No.</w:t>
      </w:r>
      <w:r w:rsidR="006D4642" w:rsidRPr="00EA283C">
        <w:rPr>
          <w:color w:val="000000" w:themeColor="text1"/>
          <w:szCs w:val="20"/>
        </w:rPr>
        <w:t>7</w:t>
      </w:r>
      <w:r w:rsidR="00907C44" w:rsidRPr="00EA283C">
        <w:rPr>
          <w:color w:val="000000" w:themeColor="text1"/>
          <w:szCs w:val="20"/>
        </w:rPr>
        <w:t xml:space="preserve"> – </w:t>
      </w:r>
      <w:r w:rsidR="00907C44" w:rsidRPr="00EA283C">
        <w:rPr>
          <w:bCs/>
          <w:color w:val="000000" w:themeColor="text1"/>
          <w:szCs w:val="20"/>
        </w:rPr>
        <w:t>Tender submitted by the Contractor for the procurement procedure “</w:t>
      </w:r>
      <w:r w:rsidRPr="00EA283C">
        <w:rPr>
          <w:bCs/>
          <w:color w:val="000000" w:themeColor="text1"/>
          <w:szCs w:val="20"/>
        </w:rPr>
        <w:t>Cleaning of Regenerative Air Heaters' section from deposits at TEC-2</w:t>
      </w:r>
      <w:r w:rsidR="00907C44" w:rsidRPr="00EA283C">
        <w:rPr>
          <w:bCs/>
          <w:color w:val="000000" w:themeColor="text1"/>
          <w:szCs w:val="20"/>
        </w:rPr>
        <w:t xml:space="preserve">”, ID No. </w:t>
      </w:r>
      <w:r w:rsidRPr="00EA283C">
        <w:rPr>
          <w:bCs/>
          <w:color w:val="000000" w:themeColor="text1"/>
          <w:szCs w:val="20"/>
        </w:rPr>
        <w:t>AS "</w:t>
      </w:r>
      <w:proofErr w:type="spellStart"/>
      <w:r w:rsidRPr="00EA283C">
        <w:rPr>
          <w:bCs/>
          <w:color w:val="000000" w:themeColor="text1"/>
          <w:szCs w:val="20"/>
        </w:rPr>
        <w:t>Latvenergo</w:t>
      </w:r>
      <w:proofErr w:type="spellEnd"/>
      <w:r w:rsidRPr="00EA283C">
        <w:rPr>
          <w:bCs/>
          <w:color w:val="000000" w:themeColor="text1"/>
          <w:szCs w:val="20"/>
        </w:rPr>
        <w:t>" 2024/4</w:t>
      </w:r>
      <w:r w:rsidRPr="00EA283C">
        <w:rPr>
          <w:color w:val="000000" w:themeColor="text1"/>
          <w:szCs w:val="20"/>
        </w:rPr>
        <w:t xml:space="preserve"> </w:t>
      </w:r>
      <w:r w:rsidR="00907C44" w:rsidRPr="00EA283C">
        <w:rPr>
          <w:color w:val="000000" w:themeColor="text1"/>
          <w:szCs w:val="20"/>
        </w:rPr>
        <w:t xml:space="preserve">(not </w:t>
      </w:r>
      <w:r w:rsidR="00840FBD" w:rsidRPr="00EA283C">
        <w:rPr>
          <w:color w:val="000000" w:themeColor="text1"/>
          <w:szCs w:val="20"/>
        </w:rPr>
        <w:t xml:space="preserve">physically attached to </w:t>
      </w:r>
      <w:r w:rsidR="00907C44" w:rsidRPr="00EA283C">
        <w:rPr>
          <w:color w:val="000000" w:themeColor="text1"/>
          <w:szCs w:val="20"/>
        </w:rPr>
        <w:t>the Contract).</w:t>
      </w:r>
    </w:p>
    <w:p w14:paraId="02D485C3" w14:textId="77777777" w:rsidR="00907C44" w:rsidRPr="00EA283C" w:rsidRDefault="00907C44" w:rsidP="00907C44">
      <w:pPr>
        <w:pStyle w:val="Heading2"/>
        <w:keepNext w:val="0"/>
        <w:keepLines w:val="0"/>
        <w:widowControl/>
        <w:numPr>
          <w:ilvl w:val="0"/>
          <w:numId w:val="2"/>
        </w:numPr>
        <w:spacing w:before="60" w:after="60"/>
        <w:rPr>
          <w:rFonts w:ascii="Times New Roman" w:hAnsi="Times New Roman"/>
          <w:b/>
          <w:bCs/>
          <w:color w:val="000000" w:themeColor="text1"/>
        </w:rPr>
      </w:pPr>
      <w:r w:rsidRPr="00EA283C">
        <w:rPr>
          <w:rFonts w:ascii="Times New Roman" w:hAnsi="Times New Roman"/>
          <w:b/>
          <w:bCs/>
          <w:color w:val="000000" w:themeColor="text1"/>
        </w:rPr>
        <w:t>Work performance deadline</w:t>
      </w:r>
    </w:p>
    <w:p w14:paraId="0C0A4778" w14:textId="5387AE6B" w:rsidR="00C33A35" w:rsidRPr="00EA283C" w:rsidRDefault="00907C44" w:rsidP="00C7356F">
      <w:pPr>
        <w:ind w:left="709"/>
        <w:rPr>
          <w:color w:val="000000" w:themeColor="text1"/>
        </w:rPr>
      </w:pPr>
      <w:r w:rsidRPr="00EA283C">
        <w:rPr>
          <w:rStyle w:val="ContentControlChar"/>
          <w:rFonts w:eastAsia="Times New Roman"/>
          <w:color w:val="000000" w:themeColor="text1"/>
        </w:rPr>
        <w:t xml:space="preserve">The Contractor undertakes to perform the Works in accordance with the </w:t>
      </w:r>
      <w:r w:rsidR="004B3AF3" w:rsidRPr="00EA283C">
        <w:rPr>
          <w:rStyle w:val="ContentControlChar"/>
          <w:rFonts w:eastAsia="Times New Roman"/>
          <w:color w:val="000000" w:themeColor="text1"/>
        </w:rPr>
        <w:t>T</w:t>
      </w:r>
      <w:r w:rsidRPr="00EA283C">
        <w:rPr>
          <w:rStyle w:val="ContentControlChar"/>
          <w:rFonts w:eastAsia="Times New Roman"/>
          <w:color w:val="000000" w:themeColor="text1"/>
        </w:rPr>
        <w:t xml:space="preserve">ime </w:t>
      </w:r>
      <w:r w:rsidR="00C33A35" w:rsidRPr="00EA283C">
        <w:rPr>
          <w:rStyle w:val="ContentControlChar"/>
          <w:rFonts w:eastAsia="Times New Roman"/>
          <w:color w:val="000000" w:themeColor="text1"/>
        </w:rPr>
        <w:t>S</w:t>
      </w:r>
      <w:r w:rsidRPr="00EA283C">
        <w:rPr>
          <w:rStyle w:val="ContentControlChar"/>
          <w:rFonts w:eastAsia="Times New Roman"/>
          <w:color w:val="000000" w:themeColor="text1"/>
        </w:rPr>
        <w:t>chedule of the Works (Annex No.2)</w:t>
      </w:r>
      <w:r w:rsidR="00C33A35" w:rsidRPr="00EA283C">
        <w:rPr>
          <w:rStyle w:val="ContentControlChar"/>
          <w:color w:val="000000" w:themeColor="text1"/>
        </w:rPr>
        <w:t>.</w:t>
      </w:r>
      <w:r w:rsidRPr="00EA283C">
        <w:rPr>
          <w:color w:val="000000" w:themeColor="text1"/>
          <w:szCs w:val="20"/>
        </w:rPr>
        <w:t xml:space="preserve"> </w:t>
      </w:r>
    </w:p>
    <w:p w14:paraId="35E1F382" w14:textId="77777777" w:rsidR="00907C44" w:rsidRPr="00EA283C" w:rsidRDefault="00907C44" w:rsidP="00907C44">
      <w:pPr>
        <w:pStyle w:val="Heading2"/>
        <w:keepNext w:val="0"/>
        <w:keepLines w:val="0"/>
        <w:widowControl/>
        <w:numPr>
          <w:ilvl w:val="0"/>
          <w:numId w:val="2"/>
        </w:numPr>
        <w:spacing w:before="60" w:after="60"/>
        <w:rPr>
          <w:rFonts w:ascii="Times New Roman" w:hAnsi="Times New Roman"/>
          <w:b/>
          <w:bCs/>
          <w:color w:val="000000" w:themeColor="text1"/>
        </w:rPr>
      </w:pPr>
      <w:r w:rsidRPr="00EA283C">
        <w:rPr>
          <w:rFonts w:ascii="Times New Roman" w:hAnsi="Times New Roman"/>
          <w:b/>
          <w:bCs/>
          <w:color w:val="000000" w:themeColor="text1"/>
        </w:rPr>
        <w:t>Scope of Works and procedure of assignment</w:t>
      </w:r>
    </w:p>
    <w:p w14:paraId="38478703" w14:textId="77777777" w:rsidR="00264D6C" w:rsidRPr="00EA283C" w:rsidRDefault="00907C44" w:rsidP="00264D6C">
      <w:pPr>
        <w:widowControl/>
        <w:numPr>
          <w:ilvl w:val="1"/>
          <w:numId w:val="3"/>
        </w:numPr>
        <w:tabs>
          <w:tab w:val="clear" w:pos="360"/>
        </w:tabs>
        <w:ind w:left="709" w:hanging="682"/>
        <w:jc w:val="both"/>
        <w:rPr>
          <w:rFonts w:ascii="Times New Roman" w:hAnsi="Times New Roman"/>
          <w:color w:val="000000" w:themeColor="text1"/>
          <w:sz w:val="20"/>
          <w:szCs w:val="20"/>
        </w:rPr>
      </w:pPr>
      <w:r w:rsidRPr="00EA283C">
        <w:rPr>
          <w:rFonts w:ascii="Times New Roman" w:hAnsi="Times New Roman"/>
          <w:color w:val="000000" w:themeColor="text1"/>
          <w:sz w:val="20"/>
          <w:szCs w:val="20"/>
        </w:rPr>
        <w:t xml:space="preserve">The scope of the Contractual Works is specified in the Contract and for any changes thereto, including unforeseen works, the Employer shall pay the Contractor only in cases  if prior to performance of such works the Parties have mutually signed an agreement on changes in the scopes of the Works pursuant to Clause 12 of the General Terms, or for the performance of unforeseen works within the scope and amount of the Contract (from the </w:t>
      </w:r>
      <w:r w:rsidR="00994EC9" w:rsidRPr="00EA283C">
        <w:rPr>
          <w:rFonts w:ascii="Times New Roman" w:hAnsi="Times New Roman"/>
          <w:color w:val="000000" w:themeColor="text1"/>
          <w:sz w:val="20"/>
          <w:szCs w:val="20"/>
        </w:rPr>
        <w:t xml:space="preserve">unforeseen works </w:t>
      </w:r>
      <w:r w:rsidRPr="00EA283C">
        <w:rPr>
          <w:rFonts w:ascii="Times New Roman" w:hAnsi="Times New Roman"/>
          <w:color w:val="000000" w:themeColor="text1"/>
          <w:sz w:val="20"/>
          <w:szCs w:val="20"/>
        </w:rPr>
        <w:t>item specified in Annex No.1), the Employer shall pay the Contractor only if the Parties have included the changes of the scope of such works in a technical deed signed by Project Managers of both Parties. If the Contractor, disregarded the procedure provided for in this Clause, have started and performed the works that are not included in the scope of Contractual Works and the Table of Prices (Annex No.1), then the Employer is not obliged to pay for these works subsequently when these works or the necessary works arising from them have been completed, and all these costs must be borne by the Contractor itself.</w:t>
      </w:r>
    </w:p>
    <w:p w14:paraId="7A927C08" w14:textId="77777777" w:rsidR="00907C44" w:rsidRPr="00EA283C" w:rsidRDefault="00907C44" w:rsidP="00907C44">
      <w:pPr>
        <w:pStyle w:val="Heading2"/>
        <w:keepNext w:val="0"/>
        <w:keepLines w:val="0"/>
        <w:widowControl/>
        <w:numPr>
          <w:ilvl w:val="0"/>
          <w:numId w:val="2"/>
        </w:numPr>
        <w:spacing w:before="60" w:after="60"/>
        <w:rPr>
          <w:rFonts w:ascii="Times New Roman" w:hAnsi="Times New Roman"/>
          <w:b/>
          <w:bCs/>
          <w:color w:val="000000" w:themeColor="text1"/>
        </w:rPr>
      </w:pPr>
      <w:r w:rsidRPr="00EA283C">
        <w:rPr>
          <w:rFonts w:ascii="Times New Roman" w:hAnsi="Times New Roman"/>
          <w:b/>
          <w:bCs/>
          <w:color w:val="000000" w:themeColor="text1"/>
        </w:rPr>
        <w:t>Warranty defects notification period</w:t>
      </w:r>
    </w:p>
    <w:p w14:paraId="60AD2A80" w14:textId="77777777" w:rsidR="006504ED" w:rsidRPr="00EA283C" w:rsidRDefault="006504ED" w:rsidP="006504ED">
      <w:pPr>
        <w:pStyle w:val="Level1"/>
        <w:numPr>
          <w:ilvl w:val="1"/>
          <w:numId w:val="2"/>
        </w:numPr>
        <w:rPr>
          <w:bCs/>
          <w:color w:val="000000" w:themeColor="text1"/>
          <w:szCs w:val="20"/>
        </w:rPr>
      </w:pPr>
      <w:r w:rsidRPr="00EA283C">
        <w:rPr>
          <w:bCs/>
          <w:color w:val="000000" w:themeColor="text1"/>
          <w:szCs w:val="20"/>
        </w:rPr>
        <w:t>The Contractor guarantees the compliance of the performed Works with the provisions of the Contract and the applicable laws and regulations. The Contractor guarantees that there will be no defects in the Works due to their quality, improper organization of the Works or any other reason.</w:t>
      </w:r>
    </w:p>
    <w:p w14:paraId="2FD2E670" w14:textId="5B123990" w:rsidR="00907C44" w:rsidRPr="00EA283C" w:rsidRDefault="00907C44" w:rsidP="00907C44">
      <w:pPr>
        <w:pStyle w:val="Level1"/>
        <w:ind w:left="567" w:firstLine="0"/>
        <w:rPr>
          <w:b/>
          <w:color w:val="000000" w:themeColor="text1"/>
          <w:szCs w:val="20"/>
        </w:rPr>
      </w:pPr>
    </w:p>
    <w:p w14:paraId="48DF27E9" w14:textId="77777777" w:rsidR="00907C44" w:rsidRPr="00EA283C" w:rsidRDefault="00907C44" w:rsidP="00907C44">
      <w:pPr>
        <w:pStyle w:val="Heading2"/>
        <w:keepNext w:val="0"/>
        <w:keepLines w:val="0"/>
        <w:widowControl/>
        <w:numPr>
          <w:ilvl w:val="0"/>
          <w:numId w:val="2"/>
        </w:numPr>
        <w:spacing w:before="60" w:after="60"/>
        <w:rPr>
          <w:rFonts w:ascii="Times New Roman" w:hAnsi="Times New Roman"/>
          <w:b/>
          <w:bCs/>
          <w:color w:val="000000" w:themeColor="text1"/>
          <w:sz w:val="24"/>
          <w:szCs w:val="24"/>
        </w:rPr>
      </w:pPr>
      <w:r w:rsidRPr="00EA283C">
        <w:rPr>
          <w:rFonts w:ascii="Times New Roman" w:hAnsi="Times New Roman"/>
          <w:b/>
          <w:bCs/>
          <w:color w:val="000000" w:themeColor="text1"/>
          <w:sz w:val="24"/>
          <w:szCs w:val="24"/>
        </w:rPr>
        <w:t>Contract performance securities</w:t>
      </w:r>
    </w:p>
    <w:p w14:paraId="340AEB97" w14:textId="77777777" w:rsidR="00907C44" w:rsidRPr="00EA283C" w:rsidRDefault="00907C44" w:rsidP="00907C44">
      <w:pPr>
        <w:pStyle w:val="Level1"/>
        <w:numPr>
          <w:ilvl w:val="1"/>
          <w:numId w:val="2"/>
        </w:numPr>
        <w:rPr>
          <w:color w:val="000000" w:themeColor="text1"/>
        </w:rPr>
      </w:pPr>
      <w:r w:rsidRPr="00EA283C">
        <w:rPr>
          <w:rFonts w:ascii="Segoe UI Symbol" w:eastAsia="MS Gothic" w:hAnsi="Segoe UI Symbol" w:cs="Segoe UI Symbol"/>
          <w:color w:val="000000" w:themeColor="text1"/>
        </w:rPr>
        <w:t>☐</w:t>
      </w:r>
      <w:r w:rsidRPr="00EA283C">
        <w:rPr>
          <w:color w:val="000000" w:themeColor="text1"/>
        </w:rPr>
        <w:t xml:space="preserve"> does not apply.</w:t>
      </w:r>
    </w:p>
    <w:p w14:paraId="21FCC072" w14:textId="77777777" w:rsidR="00907C44" w:rsidRPr="00EA283C" w:rsidRDefault="00907C44" w:rsidP="00907C44">
      <w:pPr>
        <w:pStyle w:val="Level1"/>
        <w:numPr>
          <w:ilvl w:val="1"/>
          <w:numId w:val="2"/>
        </w:numPr>
        <w:rPr>
          <w:color w:val="000000" w:themeColor="text1"/>
        </w:rPr>
      </w:pPr>
      <w:r w:rsidRPr="00EA283C">
        <w:rPr>
          <w:color w:val="000000" w:themeColor="text1"/>
        </w:rPr>
        <w:t xml:space="preserve">In accordance with the procedure specified in the General Terms the Contractor shall submit to the Employer: </w:t>
      </w:r>
    </w:p>
    <w:p w14:paraId="786F9EEA" w14:textId="65371D88" w:rsidR="00907C44" w:rsidRPr="00EA283C" w:rsidRDefault="006504ED" w:rsidP="00907C44">
      <w:pPr>
        <w:pStyle w:val="Level2"/>
        <w:numPr>
          <w:ilvl w:val="2"/>
          <w:numId w:val="2"/>
        </w:numPr>
        <w:rPr>
          <w:color w:val="000000" w:themeColor="text1"/>
        </w:rPr>
      </w:pPr>
      <w:r w:rsidRPr="00EA283C">
        <w:rPr>
          <w:rFonts w:ascii="MS Gothic" w:eastAsia="MS Gothic" w:hAnsi="MS Gothic" w:cs="Segoe UI Symbol" w:hint="eastAsia"/>
          <w:color w:val="000000" w:themeColor="text1"/>
        </w:rPr>
        <w:t>☒</w:t>
      </w:r>
      <w:r w:rsidR="00907C44" w:rsidRPr="00EA283C">
        <w:rPr>
          <w:color w:val="000000" w:themeColor="text1"/>
        </w:rPr>
        <w:t xml:space="preserve"> a Contract </w:t>
      </w:r>
      <w:r w:rsidR="00593CC6" w:rsidRPr="00EA283C">
        <w:rPr>
          <w:color w:val="000000" w:themeColor="text1"/>
        </w:rPr>
        <w:t>P</w:t>
      </w:r>
      <w:r w:rsidR="00907C44" w:rsidRPr="00EA283C">
        <w:rPr>
          <w:color w:val="000000" w:themeColor="text1"/>
        </w:rPr>
        <w:t xml:space="preserve">erformance </w:t>
      </w:r>
      <w:r w:rsidR="00593CC6" w:rsidRPr="00EA283C">
        <w:rPr>
          <w:color w:val="000000" w:themeColor="text1"/>
        </w:rPr>
        <w:t>S</w:t>
      </w:r>
      <w:r w:rsidR="00907C44" w:rsidRPr="00EA283C">
        <w:rPr>
          <w:color w:val="000000" w:themeColor="text1"/>
        </w:rPr>
        <w:t xml:space="preserve">ecurity in the amount of 10% of the Contract price – within 21 (twenty-one) days after signing the </w:t>
      </w:r>
      <w:proofErr w:type="gramStart"/>
      <w:r w:rsidR="00907C44" w:rsidRPr="00EA283C">
        <w:rPr>
          <w:color w:val="000000" w:themeColor="text1"/>
        </w:rPr>
        <w:t>Contract;</w:t>
      </w:r>
      <w:proofErr w:type="gramEnd"/>
    </w:p>
    <w:p w14:paraId="6D307E7A" w14:textId="77777777" w:rsidR="00907C44" w:rsidRPr="00EA283C" w:rsidRDefault="00907C44" w:rsidP="00907C44">
      <w:pPr>
        <w:pStyle w:val="Level2"/>
        <w:numPr>
          <w:ilvl w:val="2"/>
          <w:numId w:val="2"/>
        </w:numPr>
        <w:rPr>
          <w:color w:val="000000" w:themeColor="text1"/>
        </w:rPr>
      </w:pPr>
      <w:r w:rsidRPr="00EA283C">
        <w:rPr>
          <w:rFonts w:ascii="Segoe UI Symbol" w:eastAsia="MS Gothic" w:hAnsi="Segoe UI Symbol" w:cs="Segoe UI Symbol"/>
          <w:color w:val="000000" w:themeColor="text1"/>
        </w:rPr>
        <w:t>☐</w:t>
      </w:r>
      <w:r w:rsidRPr="00EA283C">
        <w:rPr>
          <w:color w:val="000000" w:themeColor="text1"/>
        </w:rPr>
        <w:t xml:space="preserve"> an Advance </w:t>
      </w:r>
      <w:r w:rsidR="00593CC6" w:rsidRPr="00EA283C">
        <w:rPr>
          <w:color w:val="000000" w:themeColor="text1"/>
        </w:rPr>
        <w:t>P</w:t>
      </w:r>
      <w:r w:rsidRPr="00EA283C">
        <w:rPr>
          <w:color w:val="000000" w:themeColor="text1"/>
        </w:rPr>
        <w:t xml:space="preserve">ayment </w:t>
      </w:r>
      <w:r w:rsidR="00593CC6" w:rsidRPr="00EA283C">
        <w:rPr>
          <w:color w:val="000000" w:themeColor="text1"/>
        </w:rPr>
        <w:t>Guarantee</w:t>
      </w:r>
      <w:r w:rsidRPr="00EA283C">
        <w:rPr>
          <w:color w:val="000000" w:themeColor="text1"/>
        </w:rPr>
        <w:t xml:space="preserve"> in the amount of the advance payment provided for in the </w:t>
      </w:r>
      <w:proofErr w:type="gramStart"/>
      <w:r w:rsidRPr="00EA283C">
        <w:rPr>
          <w:color w:val="000000" w:themeColor="text1"/>
        </w:rPr>
        <w:t>Contract;</w:t>
      </w:r>
      <w:proofErr w:type="gramEnd"/>
    </w:p>
    <w:p w14:paraId="7870F7BE" w14:textId="77777777" w:rsidR="00907C44" w:rsidRPr="00EA283C" w:rsidRDefault="00907C44" w:rsidP="00907C44">
      <w:pPr>
        <w:pStyle w:val="Level2"/>
        <w:numPr>
          <w:ilvl w:val="2"/>
          <w:numId w:val="2"/>
        </w:numPr>
        <w:rPr>
          <w:color w:val="000000" w:themeColor="text1"/>
        </w:rPr>
      </w:pPr>
      <w:r w:rsidRPr="00EA283C">
        <w:rPr>
          <w:rFonts w:ascii="Segoe UI Symbol" w:eastAsia="MS Gothic" w:hAnsi="Segoe UI Symbol" w:cs="Segoe UI Symbol"/>
          <w:color w:val="000000" w:themeColor="text1"/>
        </w:rPr>
        <w:t>☐</w:t>
      </w:r>
      <w:r w:rsidRPr="00EA283C">
        <w:rPr>
          <w:color w:val="000000" w:themeColor="text1"/>
        </w:rPr>
        <w:t xml:space="preserve"> </w:t>
      </w:r>
      <w:bookmarkStart w:id="8" w:name="_Hlk91683094"/>
      <w:r w:rsidR="007F3674" w:rsidRPr="00EA283C">
        <w:rPr>
          <w:color w:val="000000" w:themeColor="text1"/>
        </w:rPr>
        <w:t xml:space="preserve">a </w:t>
      </w:r>
      <w:r w:rsidRPr="00EA283C">
        <w:rPr>
          <w:color w:val="000000" w:themeColor="text1"/>
        </w:rPr>
        <w:t xml:space="preserve">Warranty </w:t>
      </w:r>
      <w:r w:rsidR="0038274F" w:rsidRPr="00EA283C">
        <w:rPr>
          <w:color w:val="000000" w:themeColor="text1"/>
        </w:rPr>
        <w:t>P</w:t>
      </w:r>
      <w:r w:rsidRPr="00EA283C">
        <w:rPr>
          <w:color w:val="000000" w:themeColor="text1"/>
        </w:rPr>
        <w:t xml:space="preserve">eriod </w:t>
      </w:r>
      <w:r w:rsidR="0038274F" w:rsidRPr="00EA283C">
        <w:rPr>
          <w:color w:val="000000" w:themeColor="text1"/>
        </w:rPr>
        <w:t>S</w:t>
      </w:r>
      <w:r w:rsidRPr="00EA283C">
        <w:rPr>
          <w:color w:val="000000" w:themeColor="text1"/>
        </w:rPr>
        <w:t>ecurity</w:t>
      </w:r>
      <w:bookmarkEnd w:id="8"/>
      <w:r w:rsidRPr="00EA283C">
        <w:rPr>
          <w:color w:val="000000" w:themeColor="text1"/>
        </w:rPr>
        <w:t xml:space="preserve"> in the amount of 5% of the Contract price – before handing over the Works to the </w:t>
      </w:r>
      <w:proofErr w:type="gramStart"/>
      <w:r w:rsidRPr="00EA283C">
        <w:rPr>
          <w:color w:val="000000" w:themeColor="text1"/>
        </w:rPr>
        <w:t>Employer;</w:t>
      </w:r>
      <w:proofErr w:type="gramEnd"/>
    </w:p>
    <w:p w14:paraId="20DD23BE" w14:textId="77777777" w:rsidR="00907C44" w:rsidRPr="00EA283C" w:rsidRDefault="00907C44" w:rsidP="00907C44">
      <w:pPr>
        <w:pStyle w:val="Heading2"/>
        <w:keepNext w:val="0"/>
        <w:keepLines w:val="0"/>
        <w:widowControl/>
        <w:numPr>
          <w:ilvl w:val="0"/>
          <w:numId w:val="2"/>
        </w:numPr>
        <w:spacing w:before="60" w:after="60"/>
        <w:rPr>
          <w:rFonts w:ascii="Times New Roman" w:hAnsi="Times New Roman"/>
          <w:b/>
          <w:bCs/>
          <w:color w:val="000000" w:themeColor="text1"/>
          <w:sz w:val="24"/>
          <w:szCs w:val="24"/>
        </w:rPr>
      </w:pPr>
      <w:r w:rsidRPr="00EA283C">
        <w:rPr>
          <w:rFonts w:ascii="Times New Roman" w:hAnsi="Times New Roman"/>
          <w:b/>
          <w:bCs/>
          <w:color w:val="000000" w:themeColor="text1"/>
          <w:sz w:val="24"/>
          <w:szCs w:val="24"/>
        </w:rPr>
        <w:t>Insurance</w:t>
      </w:r>
    </w:p>
    <w:p w14:paraId="5EB10344" w14:textId="77777777" w:rsidR="00907C44" w:rsidRPr="00EA283C" w:rsidRDefault="00907C44" w:rsidP="00907C44">
      <w:pPr>
        <w:pStyle w:val="Level1"/>
        <w:numPr>
          <w:ilvl w:val="1"/>
          <w:numId w:val="2"/>
        </w:numPr>
        <w:rPr>
          <w:color w:val="000000" w:themeColor="text1"/>
        </w:rPr>
      </w:pPr>
      <w:r w:rsidRPr="00EA283C">
        <w:rPr>
          <w:rFonts w:ascii="Segoe UI Symbol" w:eastAsia="MS Gothic" w:hAnsi="Segoe UI Symbol" w:cs="Segoe UI Symbol"/>
          <w:color w:val="000000" w:themeColor="text1"/>
        </w:rPr>
        <w:t>☐</w:t>
      </w:r>
      <w:r w:rsidRPr="00EA283C">
        <w:rPr>
          <w:color w:val="000000" w:themeColor="text1"/>
        </w:rPr>
        <w:t xml:space="preserve"> does not apply.</w:t>
      </w:r>
    </w:p>
    <w:p w14:paraId="47D74056" w14:textId="77777777" w:rsidR="00907C44" w:rsidRPr="00EA283C" w:rsidRDefault="00907C44" w:rsidP="00907C44">
      <w:pPr>
        <w:pStyle w:val="Level1"/>
        <w:numPr>
          <w:ilvl w:val="1"/>
          <w:numId w:val="2"/>
        </w:numPr>
        <w:rPr>
          <w:color w:val="000000" w:themeColor="text1"/>
        </w:rPr>
      </w:pPr>
      <w:r w:rsidRPr="00EA283C">
        <w:rPr>
          <w:color w:val="000000" w:themeColor="text1"/>
        </w:rPr>
        <w:t xml:space="preserve">The Contractor shall submit a copy of the insurance contract to the Employer in accordance with the procedures specified in the General Terms for: </w:t>
      </w:r>
    </w:p>
    <w:p w14:paraId="27CC0E04" w14:textId="77777777" w:rsidR="00907C44" w:rsidRPr="00EA283C" w:rsidRDefault="00907C44" w:rsidP="00907C44">
      <w:pPr>
        <w:pStyle w:val="Level2"/>
        <w:numPr>
          <w:ilvl w:val="2"/>
          <w:numId w:val="2"/>
        </w:numPr>
        <w:rPr>
          <w:color w:val="000000" w:themeColor="text1"/>
        </w:rPr>
      </w:pPr>
      <w:r w:rsidRPr="00EA283C">
        <w:rPr>
          <w:rFonts w:ascii="Segoe UI Symbol" w:eastAsia="MS Gothic" w:hAnsi="Segoe UI Symbol" w:cs="Segoe UI Symbol"/>
          <w:color w:val="000000" w:themeColor="text1"/>
        </w:rPr>
        <w:t>☐</w:t>
      </w:r>
      <w:r w:rsidRPr="00EA283C">
        <w:rPr>
          <w:color w:val="000000" w:themeColor="text1"/>
        </w:rPr>
        <w:t xml:space="preserve"> mandatory civil liability insurance of the performer of construction works</w:t>
      </w:r>
      <w:r w:rsidR="00FF657B" w:rsidRPr="00EA283C">
        <w:rPr>
          <w:color w:val="000000" w:themeColor="text1"/>
        </w:rPr>
        <w:t xml:space="preserve"> in accordance with regulatory enactments, the liability for loss/damage to the Employer/Employer's personnel shall be included in the insurance </w:t>
      </w:r>
      <w:proofErr w:type="gramStart"/>
      <w:r w:rsidR="00FF657B" w:rsidRPr="00EA283C">
        <w:rPr>
          <w:color w:val="000000" w:themeColor="text1"/>
        </w:rPr>
        <w:t>cover</w:t>
      </w:r>
      <w:r w:rsidRPr="00EA283C">
        <w:rPr>
          <w:color w:val="000000" w:themeColor="text1"/>
        </w:rPr>
        <w:t>;</w:t>
      </w:r>
      <w:proofErr w:type="gramEnd"/>
    </w:p>
    <w:p w14:paraId="5A428312" w14:textId="77777777" w:rsidR="00907C44" w:rsidRPr="00EA283C" w:rsidRDefault="00907C44" w:rsidP="00907C44">
      <w:pPr>
        <w:pStyle w:val="Level2"/>
        <w:numPr>
          <w:ilvl w:val="2"/>
          <w:numId w:val="2"/>
        </w:numPr>
        <w:rPr>
          <w:color w:val="000000" w:themeColor="text1"/>
        </w:rPr>
      </w:pPr>
      <w:r w:rsidRPr="00EA283C">
        <w:rPr>
          <w:rFonts w:ascii="Segoe UI Symbol" w:eastAsia="MS Gothic" w:hAnsi="Segoe UI Symbol" w:cs="Segoe UI Symbol"/>
          <w:color w:val="000000" w:themeColor="text1"/>
        </w:rPr>
        <w:t>☐</w:t>
      </w:r>
      <w:r w:rsidRPr="00EA283C">
        <w:rPr>
          <w:color w:val="000000" w:themeColor="text1"/>
        </w:rPr>
        <w:t xml:space="preserve"> mandatory civil liability insurance of the construction specialists in the amount specified in regulatory </w:t>
      </w:r>
      <w:proofErr w:type="gramStart"/>
      <w:r w:rsidRPr="00EA283C">
        <w:rPr>
          <w:color w:val="000000" w:themeColor="text1"/>
        </w:rPr>
        <w:t>enactments;</w:t>
      </w:r>
      <w:proofErr w:type="gramEnd"/>
    </w:p>
    <w:p w14:paraId="44AB3EA7" w14:textId="0E74CA8B" w:rsidR="00907C44" w:rsidRPr="00EA283C" w:rsidRDefault="006504ED" w:rsidP="00907C44">
      <w:pPr>
        <w:pStyle w:val="Level2"/>
        <w:numPr>
          <w:ilvl w:val="2"/>
          <w:numId w:val="2"/>
        </w:numPr>
        <w:rPr>
          <w:color w:val="000000" w:themeColor="text1"/>
        </w:rPr>
      </w:pPr>
      <w:r w:rsidRPr="00EA283C">
        <w:rPr>
          <w:rFonts w:ascii="MS Gothic" w:eastAsia="MS Gothic" w:hAnsi="MS Gothic" w:cs="Segoe UI Symbol" w:hint="eastAsia"/>
          <w:color w:val="000000" w:themeColor="text1"/>
        </w:rPr>
        <w:t>☒</w:t>
      </w:r>
      <w:r w:rsidR="00907C44" w:rsidRPr="00EA283C">
        <w:rPr>
          <w:color w:val="000000" w:themeColor="text1"/>
        </w:rPr>
        <w:t xml:space="preserve"> Contractor’s civil liability insurance against the Employer.</w:t>
      </w:r>
      <w:r w:rsidR="00101CF7" w:rsidRPr="00EA283C">
        <w:rPr>
          <w:color w:val="000000" w:themeColor="text1"/>
        </w:rPr>
        <w:t xml:space="preserve"> The insurance indemnity limit of the Contractor's civil liability insurance against the Employer is not less than the Contract price.</w:t>
      </w:r>
    </w:p>
    <w:p w14:paraId="2FCF813D" w14:textId="77777777" w:rsidR="00907C44" w:rsidRPr="00EA283C" w:rsidRDefault="00907C44" w:rsidP="00907C44">
      <w:pPr>
        <w:pStyle w:val="Heading2"/>
        <w:keepNext w:val="0"/>
        <w:keepLines w:val="0"/>
        <w:widowControl/>
        <w:numPr>
          <w:ilvl w:val="0"/>
          <w:numId w:val="2"/>
        </w:numPr>
        <w:spacing w:before="60" w:after="60"/>
        <w:rPr>
          <w:rFonts w:ascii="Times New Roman" w:hAnsi="Times New Roman"/>
          <w:b/>
          <w:bCs/>
          <w:color w:val="000000" w:themeColor="text1"/>
          <w:sz w:val="24"/>
          <w:szCs w:val="24"/>
        </w:rPr>
      </w:pPr>
      <w:proofErr w:type="spellStart"/>
      <w:r w:rsidRPr="00EA283C">
        <w:rPr>
          <w:rFonts w:ascii="Times New Roman" w:hAnsi="Times New Roman"/>
          <w:b/>
          <w:bCs/>
          <w:color w:val="000000" w:themeColor="text1"/>
          <w:sz w:val="24"/>
          <w:szCs w:val="24"/>
        </w:rPr>
        <w:t>Authorisation</w:t>
      </w:r>
      <w:proofErr w:type="spellEnd"/>
      <w:r w:rsidRPr="00EA283C">
        <w:rPr>
          <w:rFonts w:ascii="Times New Roman" w:hAnsi="Times New Roman"/>
          <w:b/>
          <w:bCs/>
          <w:color w:val="000000" w:themeColor="text1"/>
          <w:sz w:val="24"/>
          <w:szCs w:val="24"/>
        </w:rPr>
        <w:t xml:space="preserve"> in the construction information system</w:t>
      </w:r>
    </w:p>
    <w:p w14:paraId="469DBE60" w14:textId="24C48A21" w:rsidR="00907C44" w:rsidRPr="00EA283C" w:rsidRDefault="006504ED" w:rsidP="00907C44">
      <w:pPr>
        <w:pStyle w:val="Level1"/>
        <w:numPr>
          <w:ilvl w:val="1"/>
          <w:numId w:val="2"/>
        </w:numPr>
        <w:rPr>
          <w:color w:val="000000" w:themeColor="text1"/>
        </w:rPr>
      </w:pPr>
      <w:r w:rsidRPr="00EA283C">
        <w:rPr>
          <w:rFonts w:ascii="MS Gothic" w:eastAsia="MS Gothic" w:hAnsi="MS Gothic" w:cs="Segoe UI Symbol" w:hint="eastAsia"/>
          <w:color w:val="000000" w:themeColor="text1"/>
        </w:rPr>
        <w:t>☒</w:t>
      </w:r>
      <w:r w:rsidR="00907C44" w:rsidRPr="00EA283C">
        <w:rPr>
          <w:color w:val="000000" w:themeColor="text1"/>
        </w:rPr>
        <w:t xml:space="preserve"> does not apply.</w:t>
      </w:r>
    </w:p>
    <w:p w14:paraId="2C9D5213" w14:textId="77777777" w:rsidR="00907C44" w:rsidRPr="00EA283C" w:rsidRDefault="00907C44" w:rsidP="00907C44">
      <w:pPr>
        <w:pStyle w:val="Level1"/>
        <w:numPr>
          <w:ilvl w:val="1"/>
          <w:numId w:val="2"/>
        </w:numPr>
        <w:rPr>
          <w:color w:val="000000" w:themeColor="text1"/>
        </w:rPr>
      </w:pPr>
      <w:r w:rsidRPr="00EA283C">
        <w:rPr>
          <w:rFonts w:ascii="Segoe UI Symbol" w:eastAsia="MS Gothic" w:hAnsi="Segoe UI Symbol" w:cs="Segoe UI Symbol"/>
          <w:color w:val="000000" w:themeColor="text1"/>
        </w:rPr>
        <w:t>☐</w:t>
      </w:r>
      <w:r w:rsidRPr="00EA283C">
        <w:rPr>
          <w:color w:val="000000" w:themeColor="text1"/>
        </w:rPr>
        <w:t xml:space="preserve"> The Employer shall provide the Contractor with the authorisation required for the performance of the Works in the construction information system.</w:t>
      </w:r>
    </w:p>
    <w:p w14:paraId="2A627DA4" w14:textId="77777777" w:rsidR="00907C44" w:rsidRPr="00EA283C" w:rsidRDefault="00907C44" w:rsidP="00907C44">
      <w:pPr>
        <w:pStyle w:val="Heading2"/>
        <w:keepNext w:val="0"/>
        <w:keepLines w:val="0"/>
        <w:widowControl/>
        <w:numPr>
          <w:ilvl w:val="0"/>
          <w:numId w:val="2"/>
        </w:numPr>
        <w:spacing w:before="60" w:after="60"/>
        <w:rPr>
          <w:rFonts w:ascii="Times New Roman" w:hAnsi="Times New Roman"/>
          <w:b/>
          <w:bCs/>
          <w:color w:val="000000" w:themeColor="text1"/>
          <w:sz w:val="20"/>
          <w:szCs w:val="20"/>
        </w:rPr>
      </w:pPr>
      <w:r w:rsidRPr="00EA283C">
        <w:rPr>
          <w:rFonts w:ascii="Times New Roman" w:hAnsi="Times New Roman"/>
          <w:b/>
          <w:bCs/>
          <w:color w:val="000000" w:themeColor="text1"/>
        </w:rPr>
        <w:lastRenderedPageBreak/>
        <w:t xml:space="preserve">Procedure of attraction of subcontractors </w:t>
      </w:r>
    </w:p>
    <w:p w14:paraId="1F7AD525" w14:textId="77777777" w:rsidR="00907C44" w:rsidRPr="00EA283C" w:rsidRDefault="00907C44" w:rsidP="00907C44">
      <w:pPr>
        <w:pStyle w:val="Level1"/>
        <w:numPr>
          <w:ilvl w:val="1"/>
          <w:numId w:val="2"/>
        </w:numPr>
        <w:rPr>
          <w:color w:val="000000" w:themeColor="text1"/>
        </w:rPr>
      </w:pPr>
      <w:r w:rsidRPr="00EA283C">
        <w:rPr>
          <w:rFonts w:ascii="Segoe UI Symbol" w:eastAsia="MS Gothic" w:hAnsi="Segoe UI Symbol" w:cs="Segoe UI Symbol"/>
          <w:color w:val="000000" w:themeColor="text1"/>
        </w:rPr>
        <w:t>☐</w:t>
      </w:r>
      <w:r w:rsidRPr="00EA283C">
        <w:rPr>
          <w:color w:val="000000" w:themeColor="text1"/>
        </w:rPr>
        <w:t xml:space="preserve"> in accordance with procedure A of the General Terms.</w:t>
      </w:r>
    </w:p>
    <w:p w14:paraId="464FBABE" w14:textId="22F3DB79" w:rsidR="00907C44" w:rsidRPr="00EA283C" w:rsidRDefault="006504ED" w:rsidP="00907C44">
      <w:pPr>
        <w:pStyle w:val="Level1"/>
        <w:numPr>
          <w:ilvl w:val="1"/>
          <w:numId w:val="2"/>
        </w:numPr>
        <w:rPr>
          <w:color w:val="000000" w:themeColor="text1"/>
        </w:rPr>
      </w:pPr>
      <w:r w:rsidRPr="00EA283C">
        <w:rPr>
          <w:rFonts w:ascii="MS Gothic" w:eastAsia="MS Gothic" w:hAnsi="MS Gothic" w:cs="Segoe UI Symbol" w:hint="eastAsia"/>
          <w:color w:val="000000" w:themeColor="text1"/>
        </w:rPr>
        <w:t>☒</w:t>
      </w:r>
      <w:r w:rsidR="00907C44" w:rsidRPr="00EA283C">
        <w:rPr>
          <w:color w:val="000000" w:themeColor="text1"/>
        </w:rPr>
        <w:t xml:space="preserve"> in accordance with procedure B of the General Terms.</w:t>
      </w:r>
    </w:p>
    <w:p w14:paraId="7BBBDDBE" w14:textId="77777777" w:rsidR="00907C44" w:rsidRPr="00EA283C" w:rsidRDefault="00907C44" w:rsidP="00907C44">
      <w:pPr>
        <w:pStyle w:val="Heading2"/>
        <w:keepNext w:val="0"/>
        <w:keepLines w:val="0"/>
        <w:widowControl/>
        <w:numPr>
          <w:ilvl w:val="0"/>
          <w:numId w:val="2"/>
        </w:numPr>
        <w:spacing w:before="60" w:after="60"/>
        <w:rPr>
          <w:rFonts w:ascii="Times New Roman" w:hAnsi="Times New Roman"/>
          <w:b/>
          <w:bCs/>
          <w:color w:val="000000" w:themeColor="text1"/>
          <w:sz w:val="24"/>
          <w:szCs w:val="24"/>
        </w:rPr>
      </w:pPr>
      <w:r w:rsidRPr="00EA283C">
        <w:rPr>
          <w:rFonts w:ascii="Times New Roman" w:hAnsi="Times New Roman"/>
          <w:b/>
          <w:bCs/>
          <w:color w:val="000000" w:themeColor="text1"/>
          <w:sz w:val="24"/>
          <w:szCs w:val="24"/>
        </w:rPr>
        <w:t xml:space="preserve">Procedure of acceptance of works and payment </w:t>
      </w:r>
    </w:p>
    <w:p w14:paraId="7136B03E" w14:textId="77777777" w:rsidR="00907C44" w:rsidRPr="00EA283C" w:rsidRDefault="00907C44" w:rsidP="00907C44">
      <w:pPr>
        <w:pStyle w:val="Level1"/>
        <w:numPr>
          <w:ilvl w:val="1"/>
          <w:numId w:val="2"/>
        </w:numPr>
        <w:rPr>
          <w:color w:val="000000" w:themeColor="text1"/>
          <w:szCs w:val="20"/>
        </w:rPr>
      </w:pPr>
      <w:r w:rsidRPr="00EA283C">
        <w:rPr>
          <w:color w:val="000000" w:themeColor="text1"/>
        </w:rPr>
        <w:t xml:space="preserve">The Works are accepted in accordance with the procedure specified in the Technical Specification (Annex No.3), </w:t>
      </w:r>
      <w:proofErr w:type="gramStart"/>
      <w:r w:rsidRPr="00EA283C">
        <w:rPr>
          <w:color w:val="000000" w:themeColor="text1"/>
        </w:rPr>
        <w:t xml:space="preserve">but in any case </w:t>
      </w:r>
      <w:proofErr w:type="gramEnd"/>
      <w:r w:rsidRPr="00EA283C">
        <w:rPr>
          <w:color w:val="000000" w:themeColor="text1"/>
        </w:rPr>
        <w:t xml:space="preserve">by signing Taking Over </w:t>
      </w:r>
      <w:r w:rsidR="008C2E63" w:rsidRPr="00EA283C">
        <w:rPr>
          <w:color w:val="000000" w:themeColor="text1"/>
        </w:rPr>
        <w:t>C</w:t>
      </w:r>
      <w:r w:rsidRPr="00EA283C">
        <w:rPr>
          <w:color w:val="000000" w:themeColor="text1"/>
        </w:rPr>
        <w:t>ertificate, as specified in the General Terms. Depending on the specific features of the Works, the Contract also provides for the following documents to be signed documents:</w:t>
      </w:r>
    </w:p>
    <w:p w14:paraId="5A141BDB" w14:textId="00376F60" w:rsidR="00907C44" w:rsidRPr="00EA283C" w:rsidRDefault="006504ED" w:rsidP="00907C44">
      <w:pPr>
        <w:pStyle w:val="Level2"/>
        <w:numPr>
          <w:ilvl w:val="2"/>
          <w:numId w:val="2"/>
        </w:numPr>
        <w:rPr>
          <w:color w:val="000000" w:themeColor="text1"/>
          <w:szCs w:val="20"/>
        </w:rPr>
      </w:pPr>
      <w:r w:rsidRPr="00EA283C">
        <w:rPr>
          <w:rFonts w:ascii="MS Gothic" w:eastAsia="MS Gothic" w:hAnsi="MS Gothic" w:cs="Segoe UI Symbol" w:hint="eastAsia"/>
          <w:color w:val="000000" w:themeColor="text1"/>
          <w:szCs w:val="20"/>
        </w:rPr>
        <w:t>☒</w:t>
      </w:r>
      <w:r w:rsidR="00907C44" w:rsidRPr="00EA283C">
        <w:rPr>
          <w:color w:val="000000" w:themeColor="text1"/>
        </w:rPr>
        <w:t xml:space="preserve"> Monthly report on completed works (Form </w:t>
      </w:r>
      <w:r w:rsidR="0092549E" w:rsidRPr="00EA283C">
        <w:rPr>
          <w:color w:val="000000" w:themeColor="text1"/>
        </w:rPr>
        <w:t xml:space="preserve">No. </w:t>
      </w:r>
      <w:r w:rsidR="00907C44" w:rsidRPr="00EA283C">
        <w:rPr>
          <w:color w:val="000000" w:themeColor="text1"/>
        </w:rPr>
        <w:t>2</w:t>
      </w:r>
      <w:proofErr w:type="gramStart"/>
      <w:r w:rsidR="00907C44" w:rsidRPr="00EA283C">
        <w:rPr>
          <w:color w:val="000000" w:themeColor="text1"/>
        </w:rPr>
        <w:t>);</w:t>
      </w:r>
      <w:proofErr w:type="gramEnd"/>
    </w:p>
    <w:p w14:paraId="507D7899" w14:textId="77777777" w:rsidR="00907C44" w:rsidRPr="00EA283C" w:rsidRDefault="00907C44" w:rsidP="00907C44">
      <w:pPr>
        <w:pStyle w:val="Level2"/>
        <w:numPr>
          <w:ilvl w:val="2"/>
          <w:numId w:val="2"/>
        </w:numPr>
        <w:rPr>
          <w:color w:val="000000" w:themeColor="text1"/>
          <w:szCs w:val="20"/>
        </w:rPr>
      </w:pPr>
      <w:r w:rsidRPr="00EA283C">
        <w:rPr>
          <w:rFonts w:ascii="Segoe UI Symbol" w:eastAsia="MS Gothic" w:hAnsi="Segoe UI Symbol" w:cs="Segoe UI Symbol"/>
          <w:color w:val="000000" w:themeColor="text1"/>
          <w:szCs w:val="20"/>
        </w:rPr>
        <w:t>☐</w:t>
      </w:r>
      <w:r w:rsidRPr="00EA283C">
        <w:rPr>
          <w:color w:val="000000" w:themeColor="text1"/>
        </w:rPr>
        <w:t xml:space="preserve"> taking over certificate of the equipment and/or building after repair and/or </w:t>
      </w:r>
      <w:proofErr w:type="gramStart"/>
      <w:r w:rsidRPr="00EA283C">
        <w:rPr>
          <w:color w:val="000000" w:themeColor="text1"/>
        </w:rPr>
        <w:t>maintenance;</w:t>
      </w:r>
      <w:proofErr w:type="gramEnd"/>
    </w:p>
    <w:p w14:paraId="78886FD4" w14:textId="77777777" w:rsidR="00907C44" w:rsidRPr="00EA283C" w:rsidRDefault="00907C44" w:rsidP="00907C44">
      <w:pPr>
        <w:pStyle w:val="Level2"/>
        <w:numPr>
          <w:ilvl w:val="2"/>
          <w:numId w:val="2"/>
        </w:numPr>
        <w:rPr>
          <w:color w:val="000000" w:themeColor="text1"/>
          <w:szCs w:val="20"/>
        </w:rPr>
      </w:pPr>
      <w:r w:rsidRPr="00EA283C">
        <w:rPr>
          <w:rFonts w:ascii="Segoe UI Symbol" w:eastAsia="MS Gothic" w:hAnsi="Segoe UI Symbol" w:cs="Segoe UI Symbol"/>
          <w:color w:val="000000" w:themeColor="text1"/>
          <w:szCs w:val="20"/>
        </w:rPr>
        <w:t>☐</w:t>
      </w:r>
      <w:r w:rsidRPr="00EA283C">
        <w:rPr>
          <w:color w:val="000000" w:themeColor="text1"/>
        </w:rPr>
        <w:t xml:space="preserve"> deeds for acceptance for service specified in the regulatory enactments regulating </w:t>
      </w:r>
      <w:proofErr w:type="gramStart"/>
      <w:r w:rsidRPr="00EA283C">
        <w:rPr>
          <w:color w:val="000000" w:themeColor="text1"/>
        </w:rPr>
        <w:t>construction;</w:t>
      </w:r>
      <w:proofErr w:type="gramEnd"/>
    </w:p>
    <w:p w14:paraId="25370796" w14:textId="77777777" w:rsidR="00907C44" w:rsidRPr="00EA283C" w:rsidRDefault="00907C44" w:rsidP="00907C44">
      <w:pPr>
        <w:pStyle w:val="Level2"/>
        <w:numPr>
          <w:ilvl w:val="2"/>
          <w:numId w:val="2"/>
        </w:numPr>
        <w:rPr>
          <w:color w:val="000000" w:themeColor="text1"/>
          <w:szCs w:val="20"/>
        </w:rPr>
      </w:pPr>
      <w:r w:rsidRPr="00EA283C">
        <w:rPr>
          <w:rFonts w:ascii="Segoe UI Symbol" w:eastAsia="MS Gothic" w:hAnsi="Segoe UI Symbol" w:cs="Segoe UI Symbol"/>
          <w:color w:val="000000" w:themeColor="text1"/>
          <w:szCs w:val="20"/>
        </w:rPr>
        <w:t>☐</w:t>
      </w:r>
      <w:r w:rsidRPr="00EA283C">
        <w:rPr>
          <w:color w:val="000000" w:themeColor="text1"/>
        </w:rPr>
        <w:t xml:space="preserve"> Performance certificate under the Contract after the fulfilment of all warranty </w:t>
      </w:r>
      <w:proofErr w:type="gramStart"/>
      <w:r w:rsidRPr="00EA283C">
        <w:rPr>
          <w:color w:val="000000" w:themeColor="text1"/>
        </w:rPr>
        <w:t>liabilities;</w:t>
      </w:r>
      <w:proofErr w:type="gramEnd"/>
    </w:p>
    <w:p w14:paraId="4B2ACACD" w14:textId="77777777" w:rsidR="006F2673" w:rsidRPr="00EA283C" w:rsidRDefault="006F2673" w:rsidP="006F2673">
      <w:pPr>
        <w:pStyle w:val="Level2"/>
        <w:numPr>
          <w:ilvl w:val="2"/>
          <w:numId w:val="2"/>
        </w:numPr>
        <w:rPr>
          <w:color w:val="000000" w:themeColor="text1"/>
          <w:szCs w:val="20"/>
        </w:rPr>
      </w:pPr>
      <w:proofErr w:type="gramStart"/>
      <w:r w:rsidRPr="00EA283C">
        <w:rPr>
          <w:rFonts w:ascii="MS Gothic" w:eastAsia="MS Gothic" w:hAnsi="MS Gothic" w:hint="eastAsia"/>
          <w:color w:val="000000" w:themeColor="text1"/>
          <w:szCs w:val="20"/>
        </w:rPr>
        <w:t>☐</w:t>
      </w:r>
      <w:r w:rsidRPr="00EA283C">
        <w:rPr>
          <w:rFonts w:eastAsia="MS Gothic"/>
          <w:color w:val="000000" w:themeColor="text1"/>
          <w:szCs w:val="20"/>
        </w:rPr>
        <w:t xml:space="preserve">  TOPS</w:t>
      </w:r>
      <w:proofErr w:type="gramEnd"/>
      <w:r w:rsidRPr="00EA283C">
        <w:rPr>
          <w:rFonts w:eastAsia="MS Gothic"/>
          <w:color w:val="000000" w:themeColor="text1"/>
          <w:szCs w:val="20"/>
        </w:rPr>
        <w:t xml:space="preserve"> system records of the commissioning of equipment and/or construction after repair and/or maintenance;</w:t>
      </w:r>
    </w:p>
    <w:p w14:paraId="53DF28B4" w14:textId="7741EE41" w:rsidR="00907C44" w:rsidRPr="00EA283C" w:rsidRDefault="00907C44" w:rsidP="00C7356F">
      <w:pPr>
        <w:pStyle w:val="Level1"/>
        <w:numPr>
          <w:ilvl w:val="1"/>
          <w:numId w:val="2"/>
        </w:numPr>
        <w:rPr>
          <w:bCs/>
          <w:snapToGrid w:val="0"/>
          <w:color w:val="000000" w:themeColor="text1"/>
          <w:szCs w:val="20"/>
        </w:rPr>
      </w:pPr>
      <w:r w:rsidRPr="00EA283C">
        <w:rPr>
          <w:bCs/>
          <w:snapToGrid w:val="0"/>
          <w:color w:val="000000" w:themeColor="text1"/>
          <w:szCs w:val="20"/>
        </w:rPr>
        <w:t xml:space="preserve">The Parties agree that </w:t>
      </w:r>
      <w:r w:rsidRPr="00EA283C">
        <w:rPr>
          <w:color w:val="000000" w:themeColor="text1"/>
          <w:szCs w:val="20"/>
        </w:rPr>
        <w:t xml:space="preserve">the Employer shall accept the works </w:t>
      </w:r>
      <w:proofErr w:type="gramStart"/>
      <w:r w:rsidRPr="00EA283C">
        <w:rPr>
          <w:color w:val="000000" w:themeColor="text1"/>
          <w:szCs w:val="20"/>
        </w:rPr>
        <w:t>actually performed</w:t>
      </w:r>
      <w:proofErr w:type="gramEnd"/>
      <w:r w:rsidRPr="00EA283C">
        <w:rPr>
          <w:color w:val="000000" w:themeColor="text1"/>
          <w:szCs w:val="20"/>
        </w:rPr>
        <w:t xml:space="preserve"> in the current month with a monthly </w:t>
      </w:r>
      <w:r w:rsidRPr="00EA283C">
        <w:rPr>
          <w:color w:val="000000" w:themeColor="text1"/>
        </w:rPr>
        <w:t xml:space="preserve">report on completed works </w:t>
      </w:r>
      <w:r w:rsidRPr="00EA283C">
        <w:rPr>
          <w:color w:val="000000" w:themeColor="text1"/>
          <w:szCs w:val="20"/>
        </w:rPr>
        <w:t xml:space="preserve">(Form No.2) signed by the Parties. In this case, the Contractor, in accordance with the form approved by the Employer (Form No.2), shall prepare and submit to the Employer for approval a monthly </w:t>
      </w:r>
      <w:r w:rsidRPr="00EA283C">
        <w:rPr>
          <w:color w:val="000000" w:themeColor="text1"/>
        </w:rPr>
        <w:t xml:space="preserve">report on completed works </w:t>
      </w:r>
      <w:r w:rsidRPr="00EA283C">
        <w:rPr>
          <w:color w:val="000000" w:themeColor="text1"/>
          <w:szCs w:val="20"/>
        </w:rPr>
        <w:t xml:space="preserve">by date </w:t>
      </w:r>
      <w:r w:rsidR="006504ED" w:rsidRPr="00EA283C">
        <w:rPr>
          <w:color w:val="000000" w:themeColor="text1"/>
          <w:szCs w:val="20"/>
        </w:rPr>
        <w:t xml:space="preserve">27 </w:t>
      </w:r>
      <w:r w:rsidRPr="00EA283C">
        <w:rPr>
          <w:color w:val="000000" w:themeColor="text1"/>
          <w:szCs w:val="20"/>
        </w:rPr>
        <w:t xml:space="preserve">of the current month, </w:t>
      </w:r>
      <w:proofErr w:type="gramStart"/>
      <w:r w:rsidRPr="00EA283C">
        <w:rPr>
          <w:color w:val="000000" w:themeColor="text1"/>
          <w:szCs w:val="20"/>
        </w:rPr>
        <w:t>taking into account</w:t>
      </w:r>
      <w:proofErr w:type="gramEnd"/>
      <w:r w:rsidRPr="00EA283C">
        <w:rPr>
          <w:color w:val="000000" w:themeColor="text1"/>
          <w:szCs w:val="20"/>
        </w:rPr>
        <w:t xml:space="preserve"> the actually performed Works, the Work performance program and the Table of Prices (Annex No.1). The monthly </w:t>
      </w:r>
      <w:proofErr w:type="gramStart"/>
      <w:r w:rsidRPr="00EA283C">
        <w:rPr>
          <w:color w:val="000000" w:themeColor="text1"/>
        </w:rPr>
        <w:t>reports</w:t>
      </w:r>
      <w:proofErr w:type="gramEnd"/>
      <w:r w:rsidRPr="00EA283C">
        <w:rPr>
          <w:color w:val="000000" w:themeColor="text1"/>
        </w:rPr>
        <w:t xml:space="preserve"> on completed works </w:t>
      </w:r>
      <w:r w:rsidRPr="00EA283C">
        <w:rPr>
          <w:color w:val="000000" w:themeColor="text1"/>
          <w:szCs w:val="20"/>
        </w:rPr>
        <w:t xml:space="preserve">in the previous month are not to be considered as acceptance documents of the works but shall serve only as a basis for execution of payments in instalments. </w:t>
      </w:r>
      <w:r w:rsidRPr="00EA283C">
        <w:rPr>
          <w:bCs/>
          <w:snapToGrid w:val="0"/>
          <w:color w:val="000000" w:themeColor="text1"/>
          <w:szCs w:val="20"/>
        </w:rPr>
        <w:t xml:space="preserve">The Contractor shall be entitled to issue invoices only after the monthly </w:t>
      </w:r>
      <w:r w:rsidRPr="00EA283C">
        <w:rPr>
          <w:color w:val="000000" w:themeColor="text1"/>
        </w:rPr>
        <w:t xml:space="preserve">report on completed works </w:t>
      </w:r>
      <w:r w:rsidRPr="00EA283C">
        <w:rPr>
          <w:bCs/>
          <w:snapToGrid w:val="0"/>
          <w:color w:val="000000" w:themeColor="text1"/>
          <w:szCs w:val="20"/>
        </w:rPr>
        <w:t>(Form No.2) has been signed by the Employer. The Contractor shall issue invoices in accordance with the procedure defined in regulatory enactments.</w:t>
      </w:r>
    </w:p>
    <w:p w14:paraId="1F3F90C8" w14:textId="77777777" w:rsidR="00907C44" w:rsidRPr="00EA283C" w:rsidRDefault="00907C44" w:rsidP="00907C44">
      <w:pPr>
        <w:pStyle w:val="Heading2"/>
        <w:keepNext w:val="0"/>
        <w:keepLines w:val="0"/>
        <w:widowControl/>
        <w:numPr>
          <w:ilvl w:val="0"/>
          <w:numId w:val="2"/>
        </w:numPr>
        <w:spacing w:before="60" w:after="60"/>
        <w:rPr>
          <w:rFonts w:ascii="Times New Roman" w:hAnsi="Times New Roman"/>
          <w:b/>
          <w:bCs/>
          <w:color w:val="000000" w:themeColor="text1"/>
          <w:sz w:val="24"/>
          <w:szCs w:val="24"/>
        </w:rPr>
      </w:pPr>
      <w:r w:rsidRPr="00EA283C">
        <w:rPr>
          <w:rFonts w:ascii="Times New Roman" w:hAnsi="Times New Roman"/>
          <w:b/>
          <w:bCs/>
          <w:color w:val="000000" w:themeColor="text1"/>
          <w:sz w:val="24"/>
          <w:szCs w:val="24"/>
        </w:rPr>
        <w:t>Contractual penalty for delay in performance of Works</w:t>
      </w:r>
    </w:p>
    <w:p w14:paraId="64A20EA3" w14:textId="778C83C0" w:rsidR="00907C44" w:rsidRPr="00EA283C" w:rsidRDefault="006504ED" w:rsidP="00907C44">
      <w:pPr>
        <w:pStyle w:val="Level1"/>
        <w:numPr>
          <w:ilvl w:val="1"/>
          <w:numId w:val="2"/>
        </w:numPr>
        <w:rPr>
          <w:color w:val="000000" w:themeColor="text1"/>
        </w:rPr>
      </w:pPr>
      <w:r w:rsidRPr="00EA283C">
        <w:rPr>
          <w:rFonts w:ascii="MS Gothic" w:eastAsia="MS Gothic" w:hAnsi="MS Gothic" w:cs="Segoe UI Symbol" w:hint="eastAsia"/>
          <w:color w:val="000000" w:themeColor="text1"/>
        </w:rPr>
        <w:t>☒</w:t>
      </w:r>
      <w:r w:rsidR="00907C44" w:rsidRPr="00EA283C">
        <w:rPr>
          <w:color w:val="000000" w:themeColor="text1"/>
        </w:rPr>
        <w:t xml:space="preserve"> in accordance with procedure A of the General Terms.</w:t>
      </w:r>
    </w:p>
    <w:p w14:paraId="38187615" w14:textId="77777777" w:rsidR="00907C44" w:rsidRPr="00EA283C" w:rsidRDefault="00907C44" w:rsidP="00907C44">
      <w:pPr>
        <w:pStyle w:val="Level1"/>
        <w:numPr>
          <w:ilvl w:val="1"/>
          <w:numId w:val="2"/>
        </w:numPr>
        <w:rPr>
          <w:color w:val="000000" w:themeColor="text1"/>
        </w:rPr>
      </w:pPr>
      <w:r w:rsidRPr="00EA283C">
        <w:rPr>
          <w:rFonts w:ascii="Segoe UI Symbol" w:eastAsia="MS Gothic" w:hAnsi="Segoe UI Symbol" w:cs="Segoe UI Symbol"/>
          <w:color w:val="000000" w:themeColor="text1"/>
        </w:rPr>
        <w:t>☐</w:t>
      </w:r>
      <w:r w:rsidRPr="00EA283C">
        <w:rPr>
          <w:color w:val="000000" w:themeColor="text1"/>
        </w:rPr>
        <w:t xml:space="preserve"> in accordance with procedure B of the General Terms.</w:t>
      </w:r>
    </w:p>
    <w:p w14:paraId="1F74A09A" w14:textId="77777777" w:rsidR="00907C44" w:rsidRPr="00EA283C" w:rsidRDefault="00907C44" w:rsidP="00907C44">
      <w:pPr>
        <w:pStyle w:val="Heading2"/>
        <w:keepNext w:val="0"/>
        <w:keepLines w:val="0"/>
        <w:widowControl/>
        <w:numPr>
          <w:ilvl w:val="0"/>
          <w:numId w:val="2"/>
        </w:numPr>
        <w:spacing w:before="60" w:after="60"/>
        <w:rPr>
          <w:rFonts w:ascii="Times New Roman" w:hAnsi="Times New Roman"/>
          <w:b/>
          <w:bCs/>
          <w:color w:val="000000" w:themeColor="text1"/>
          <w:sz w:val="24"/>
          <w:szCs w:val="24"/>
        </w:rPr>
      </w:pPr>
      <w:r w:rsidRPr="00EA283C">
        <w:rPr>
          <w:rFonts w:ascii="Times New Roman" w:hAnsi="Times New Roman"/>
          <w:b/>
          <w:bCs/>
          <w:color w:val="000000" w:themeColor="text1"/>
          <w:sz w:val="24"/>
          <w:szCs w:val="24"/>
        </w:rPr>
        <w:t>Additional terms</w:t>
      </w:r>
    </w:p>
    <w:p w14:paraId="5841E685" w14:textId="77777777" w:rsidR="00907C44" w:rsidRPr="00EA283C" w:rsidRDefault="00907C44" w:rsidP="00907C44">
      <w:pPr>
        <w:pStyle w:val="Level1"/>
        <w:numPr>
          <w:ilvl w:val="1"/>
          <w:numId w:val="2"/>
        </w:numPr>
        <w:rPr>
          <w:color w:val="000000" w:themeColor="text1"/>
        </w:rPr>
      </w:pPr>
      <w:r w:rsidRPr="00EA283C">
        <w:rPr>
          <w:color w:val="000000" w:themeColor="text1"/>
        </w:rPr>
        <w:t>Additional deviations from the General Terms of the Contract are not foreseen in Special Terms of the Contract.</w:t>
      </w:r>
    </w:p>
    <w:p w14:paraId="73356D75" w14:textId="6AA658C5" w:rsidR="00907C44" w:rsidRPr="00EA283C" w:rsidRDefault="00907C44" w:rsidP="00907C44">
      <w:pPr>
        <w:pStyle w:val="Level1"/>
        <w:ind w:firstLine="0"/>
        <w:rPr>
          <w:color w:val="000000" w:themeColor="text1"/>
        </w:rPr>
      </w:pPr>
      <w:r w:rsidRPr="00EA283C">
        <w:rPr>
          <w:color w:val="000000" w:themeColor="text1"/>
        </w:rPr>
        <w:t>The Parties agree on the following additional terms:</w:t>
      </w:r>
    </w:p>
    <w:p w14:paraId="26377950" w14:textId="5AB3A813" w:rsidR="00907C44" w:rsidRPr="00EA283C" w:rsidRDefault="00BF5A70" w:rsidP="00C7356F">
      <w:pPr>
        <w:pStyle w:val="Level1"/>
        <w:numPr>
          <w:ilvl w:val="2"/>
          <w:numId w:val="2"/>
        </w:numPr>
        <w:rPr>
          <w:i/>
          <w:iCs/>
          <w:color w:val="000000" w:themeColor="text1"/>
          <w:szCs w:val="20"/>
        </w:rPr>
      </w:pPr>
      <w:r w:rsidRPr="00EA283C">
        <w:rPr>
          <w:bCs/>
          <w:color w:val="000000" w:themeColor="text1"/>
        </w:rPr>
        <w:t xml:space="preserve">The Parties agree that deeds and other Contract performance documents shall be signed with a secure electronic signature in </w:t>
      </w:r>
      <w:proofErr w:type="spellStart"/>
      <w:r w:rsidRPr="00EA283C">
        <w:rPr>
          <w:bCs/>
          <w:color w:val="000000" w:themeColor="text1"/>
        </w:rPr>
        <w:t>Asice</w:t>
      </w:r>
      <w:proofErr w:type="spellEnd"/>
      <w:r w:rsidRPr="00EA283C">
        <w:rPr>
          <w:bCs/>
          <w:color w:val="000000" w:themeColor="text1"/>
        </w:rPr>
        <w:t xml:space="preserve"> format in accordance with Regulation (EU) No 910/2014 of the European Parliament and of the Council of 23 July 2014 on electronic identification and trust services for electronic transactions in the internal market and repealing Directive 1999/93/EC.</w:t>
      </w:r>
    </w:p>
    <w:p w14:paraId="3935CB01" w14:textId="77777777" w:rsidR="00907C44" w:rsidRPr="00EA283C" w:rsidRDefault="00907C44" w:rsidP="00907C44">
      <w:pPr>
        <w:pStyle w:val="Heading2"/>
        <w:keepNext w:val="0"/>
        <w:keepLines w:val="0"/>
        <w:widowControl/>
        <w:numPr>
          <w:ilvl w:val="0"/>
          <w:numId w:val="2"/>
        </w:numPr>
        <w:spacing w:before="60" w:after="60"/>
        <w:rPr>
          <w:rFonts w:ascii="Times New Roman" w:hAnsi="Times New Roman"/>
          <w:b/>
          <w:bCs/>
          <w:color w:val="000000" w:themeColor="text1"/>
          <w:sz w:val="24"/>
          <w:szCs w:val="24"/>
        </w:rPr>
      </w:pPr>
      <w:r w:rsidRPr="00EA283C">
        <w:rPr>
          <w:rFonts w:ascii="Times New Roman" w:hAnsi="Times New Roman"/>
          <w:b/>
          <w:bCs/>
          <w:color w:val="000000" w:themeColor="text1"/>
          <w:sz w:val="24"/>
          <w:szCs w:val="24"/>
        </w:rPr>
        <w:t xml:space="preserve">Responsible persons and </w:t>
      </w:r>
      <w:proofErr w:type="spellStart"/>
      <w:r w:rsidRPr="00EA283C">
        <w:rPr>
          <w:rFonts w:ascii="Times New Roman" w:hAnsi="Times New Roman"/>
          <w:b/>
          <w:bCs/>
          <w:color w:val="000000" w:themeColor="text1"/>
          <w:sz w:val="24"/>
          <w:szCs w:val="24"/>
        </w:rPr>
        <w:t>authorisations</w:t>
      </w:r>
      <w:proofErr w:type="spellEnd"/>
      <w:r w:rsidRPr="00EA283C">
        <w:rPr>
          <w:rFonts w:ascii="Times New Roman" w:hAnsi="Times New Roman"/>
          <w:b/>
          <w:bCs/>
          <w:color w:val="000000" w:themeColor="text1"/>
          <w:sz w:val="24"/>
          <w:szCs w:val="24"/>
        </w:rPr>
        <w:t xml:space="preserve"> specified in the </w:t>
      </w:r>
      <w:proofErr w:type="gramStart"/>
      <w:r w:rsidRPr="00EA283C">
        <w:rPr>
          <w:rFonts w:ascii="Times New Roman" w:hAnsi="Times New Roman"/>
          <w:b/>
          <w:bCs/>
          <w:color w:val="000000" w:themeColor="text1"/>
          <w:sz w:val="24"/>
          <w:szCs w:val="24"/>
        </w:rPr>
        <w:t>Contract</w:t>
      </w:r>
      <w:proofErr w:type="gramEnd"/>
    </w:p>
    <w:p w14:paraId="5FB9B024" w14:textId="77777777" w:rsidR="00907C44" w:rsidRPr="00EA283C" w:rsidRDefault="00907C44" w:rsidP="00907C44">
      <w:pPr>
        <w:pStyle w:val="Level1"/>
        <w:numPr>
          <w:ilvl w:val="1"/>
          <w:numId w:val="2"/>
        </w:numPr>
        <w:rPr>
          <w:color w:val="000000" w:themeColor="text1"/>
        </w:rPr>
      </w:pPr>
      <w:r w:rsidRPr="00EA283C">
        <w:rPr>
          <w:color w:val="000000" w:themeColor="text1"/>
        </w:rPr>
        <w:t>The Employer assigns the following responsible persons for the performance of the Contract:</w:t>
      </w:r>
    </w:p>
    <w:p w14:paraId="71A7398E" w14:textId="77777777" w:rsidR="00907C44" w:rsidRPr="00EA283C" w:rsidRDefault="00907C44" w:rsidP="00907C44">
      <w:pPr>
        <w:pStyle w:val="Level2"/>
        <w:numPr>
          <w:ilvl w:val="2"/>
          <w:numId w:val="2"/>
        </w:numPr>
        <w:rPr>
          <w:color w:val="000000" w:themeColor="text1"/>
        </w:rPr>
      </w:pPr>
      <w:r w:rsidRPr="00EA283C">
        <w:rPr>
          <w:color w:val="000000" w:themeColor="text1"/>
        </w:rPr>
        <w:t xml:space="preserve">Employer’s Project Manager – </w:t>
      </w:r>
      <w:bookmarkStart w:id="9" w:name="_Hlk91754443"/>
      <w:r w:rsidR="0010165F" w:rsidRPr="00EA283C">
        <w:rPr>
          <w:i/>
          <w:color w:val="000000" w:themeColor="text1"/>
          <w:lang w:val="en-US"/>
        </w:rPr>
        <w:t>[insert employee's position and/or name, surname, mobile number and e-mail address</w:t>
      </w:r>
      <w:proofErr w:type="gramStart"/>
      <w:r w:rsidR="0010165F" w:rsidRPr="00EA283C">
        <w:rPr>
          <w:i/>
          <w:color w:val="000000" w:themeColor="text1"/>
          <w:lang w:val="en-US"/>
        </w:rPr>
        <w:t>] ;</w:t>
      </w:r>
      <w:bookmarkEnd w:id="9"/>
      <w:proofErr w:type="gramEnd"/>
      <w:r w:rsidR="0010165F" w:rsidRPr="00EA283C">
        <w:rPr>
          <w:i/>
          <w:color w:val="000000" w:themeColor="text1"/>
          <w:lang w:val="en-US"/>
        </w:rPr>
        <w:t xml:space="preserve"> </w:t>
      </w:r>
      <w:r w:rsidRPr="00EA283C">
        <w:rPr>
          <w:color w:val="000000" w:themeColor="text1"/>
        </w:rPr>
        <w:t>;</w:t>
      </w:r>
    </w:p>
    <w:p w14:paraId="3757ECAE" w14:textId="77777777" w:rsidR="00907C44" w:rsidRPr="00EA283C" w:rsidRDefault="00907C44" w:rsidP="00907C44">
      <w:pPr>
        <w:pStyle w:val="Level2"/>
        <w:numPr>
          <w:ilvl w:val="2"/>
          <w:numId w:val="2"/>
        </w:numPr>
        <w:rPr>
          <w:color w:val="000000" w:themeColor="text1"/>
        </w:rPr>
      </w:pPr>
      <w:r w:rsidRPr="00EA283C">
        <w:rPr>
          <w:color w:val="000000" w:themeColor="text1"/>
        </w:rPr>
        <w:t xml:space="preserve">Employer’s Technical Supervisor – </w:t>
      </w:r>
      <w:r w:rsidR="0010165F" w:rsidRPr="00EA283C">
        <w:rPr>
          <w:i/>
          <w:color w:val="000000" w:themeColor="text1"/>
          <w:lang w:val="en-US"/>
        </w:rPr>
        <w:t>[insert employee's position and/or name, surname, mobile number and e-mail address</w:t>
      </w:r>
      <w:proofErr w:type="gramStart"/>
      <w:r w:rsidR="0010165F" w:rsidRPr="00EA283C">
        <w:rPr>
          <w:i/>
          <w:color w:val="000000" w:themeColor="text1"/>
          <w:lang w:val="en-US"/>
        </w:rPr>
        <w:t>] ;</w:t>
      </w:r>
      <w:proofErr w:type="gramEnd"/>
      <w:r w:rsidR="0010165F" w:rsidRPr="00EA283C">
        <w:rPr>
          <w:i/>
          <w:color w:val="000000" w:themeColor="text1"/>
          <w:lang w:val="en-US"/>
        </w:rPr>
        <w:t xml:space="preserve"> </w:t>
      </w:r>
      <w:r w:rsidRPr="00EA283C">
        <w:rPr>
          <w:color w:val="000000" w:themeColor="text1"/>
        </w:rPr>
        <w:t>;</w:t>
      </w:r>
    </w:p>
    <w:p w14:paraId="2F1E3AFC" w14:textId="77777777" w:rsidR="00907C44" w:rsidRPr="00EA283C" w:rsidRDefault="003C1C4C" w:rsidP="00682595">
      <w:pPr>
        <w:pStyle w:val="Level3"/>
        <w:numPr>
          <w:ilvl w:val="1"/>
          <w:numId w:val="2"/>
        </w:numPr>
        <w:rPr>
          <w:color w:val="000000" w:themeColor="text1"/>
        </w:rPr>
      </w:pPr>
      <w:r w:rsidRPr="00EA283C">
        <w:rPr>
          <w:color w:val="000000" w:themeColor="text1"/>
        </w:rPr>
        <w:t>The Employer is entitled to unilaterally replace the responsible persons of the Employer</w:t>
      </w:r>
      <w:r w:rsidR="00682595" w:rsidRPr="00EA283C">
        <w:rPr>
          <w:color w:val="000000" w:themeColor="text1"/>
        </w:rPr>
        <w:t xml:space="preserve"> mentioned in Clause 14.1. of the Special Terms</w:t>
      </w:r>
      <w:r w:rsidRPr="00EA283C">
        <w:rPr>
          <w:color w:val="000000" w:themeColor="text1"/>
        </w:rPr>
        <w:t xml:space="preserve"> by sending a written notice to the Contractor</w:t>
      </w:r>
      <w:r w:rsidR="00907C44" w:rsidRPr="00EA283C">
        <w:rPr>
          <w:i/>
          <w:color w:val="000000" w:themeColor="text1"/>
        </w:rPr>
        <w:t>.</w:t>
      </w:r>
    </w:p>
    <w:p w14:paraId="35C99FF4" w14:textId="77777777" w:rsidR="00907C44" w:rsidRPr="00EA283C" w:rsidRDefault="00907C44" w:rsidP="00907C44">
      <w:pPr>
        <w:pStyle w:val="Level1"/>
        <w:numPr>
          <w:ilvl w:val="1"/>
          <w:numId w:val="2"/>
        </w:numPr>
        <w:rPr>
          <w:color w:val="000000" w:themeColor="text1"/>
        </w:rPr>
      </w:pPr>
      <w:r w:rsidRPr="00EA283C">
        <w:rPr>
          <w:color w:val="000000" w:themeColor="text1"/>
        </w:rPr>
        <w:t>The Contractor assigns the following responsible persons for the performance of the Contract:</w:t>
      </w:r>
    </w:p>
    <w:p w14:paraId="130A1548" w14:textId="77777777" w:rsidR="00907C44" w:rsidRPr="00EA283C" w:rsidRDefault="00907C44" w:rsidP="00907C44">
      <w:pPr>
        <w:pStyle w:val="Level2"/>
        <w:numPr>
          <w:ilvl w:val="2"/>
          <w:numId w:val="2"/>
        </w:numPr>
        <w:rPr>
          <w:color w:val="000000" w:themeColor="text1"/>
        </w:rPr>
      </w:pPr>
      <w:r w:rsidRPr="00EA283C">
        <w:rPr>
          <w:color w:val="000000" w:themeColor="text1"/>
        </w:rPr>
        <w:t xml:space="preserve">Contractor’s Project Manager- </w:t>
      </w:r>
      <w:r w:rsidR="006B7C13" w:rsidRPr="00EA283C">
        <w:rPr>
          <w:i/>
          <w:color w:val="000000" w:themeColor="text1"/>
          <w:lang w:val="en-US"/>
        </w:rPr>
        <w:t>[insert employee's position and/or name, surname, mobile number and e-mail address</w:t>
      </w:r>
      <w:proofErr w:type="gramStart"/>
      <w:r w:rsidR="006B7C13" w:rsidRPr="00EA283C">
        <w:rPr>
          <w:i/>
          <w:color w:val="000000" w:themeColor="text1"/>
          <w:lang w:val="en-US"/>
        </w:rPr>
        <w:t>] ;</w:t>
      </w:r>
      <w:proofErr w:type="gramEnd"/>
      <w:r w:rsidR="006B7C13" w:rsidRPr="00EA283C">
        <w:rPr>
          <w:i/>
          <w:color w:val="000000" w:themeColor="text1"/>
          <w:lang w:val="en-US"/>
        </w:rPr>
        <w:t xml:space="preserve"> </w:t>
      </w:r>
      <w:r w:rsidRPr="00EA283C">
        <w:rPr>
          <w:color w:val="000000" w:themeColor="text1"/>
        </w:rPr>
        <w:t>;</w:t>
      </w:r>
    </w:p>
    <w:p w14:paraId="04DF2322" w14:textId="77777777" w:rsidR="00907C44" w:rsidRPr="00EA283C" w:rsidRDefault="00907C44" w:rsidP="00907C44">
      <w:pPr>
        <w:pStyle w:val="Level2"/>
        <w:numPr>
          <w:ilvl w:val="2"/>
          <w:numId w:val="2"/>
        </w:numPr>
        <w:rPr>
          <w:color w:val="000000" w:themeColor="text1"/>
        </w:rPr>
      </w:pPr>
      <w:r w:rsidRPr="00EA283C">
        <w:rPr>
          <w:color w:val="000000" w:themeColor="text1"/>
        </w:rPr>
        <w:t xml:space="preserve">Contractor’s Work Manager – </w:t>
      </w:r>
      <w:r w:rsidR="006B7C13" w:rsidRPr="00EA283C">
        <w:rPr>
          <w:i/>
          <w:color w:val="000000" w:themeColor="text1"/>
          <w:lang w:val="en-US"/>
        </w:rPr>
        <w:t>[insert name, surname, mobile number and e-mail address</w:t>
      </w:r>
      <w:proofErr w:type="gramStart"/>
      <w:r w:rsidR="006B7C13" w:rsidRPr="00EA283C">
        <w:rPr>
          <w:i/>
          <w:color w:val="000000" w:themeColor="text1"/>
          <w:lang w:val="en-US"/>
        </w:rPr>
        <w:t xml:space="preserve">] </w:t>
      </w:r>
      <w:r w:rsidRPr="00EA283C">
        <w:rPr>
          <w:color w:val="000000" w:themeColor="text1"/>
        </w:rPr>
        <w:t>;</w:t>
      </w:r>
      <w:proofErr w:type="gramEnd"/>
    </w:p>
    <w:p w14:paraId="4CD3FF89" w14:textId="77777777" w:rsidR="00907C44" w:rsidRPr="00EA283C" w:rsidRDefault="00907C44" w:rsidP="00907C44">
      <w:pPr>
        <w:pStyle w:val="Heading2"/>
        <w:keepNext w:val="0"/>
        <w:keepLines w:val="0"/>
        <w:widowControl/>
        <w:numPr>
          <w:ilvl w:val="0"/>
          <w:numId w:val="2"/>
        </w:numPr>
        <w:spacing w:before="60" w:after="60"/>
        <w:rPr>
          <w:rFonts w:ascii="Times New Roman" w:hAnsi="Times New Roman"/>
          <w:b/>
          <w:bCs/>
          <w:color w:val="000000" w:themeColor="text1"/>
          <w:sz w:val="24"/>
          <w:szCs w:val="24"/>
        </w:rPr>
      </w:pPr>
      <w:r w:rsidRPr="00EA283C">
        <w:rPr>
          <w:rFonts w:ascii="Times New Roman" w:hAnsi="Times New Roman"/>
          <w:b/>
          <w:bCs/>
          <w:color w:val="000000" w:themeColor="text1"/>
          <w:sz w:val="24"/>
          <w:szCs w:val="24"/>
        </w:rPr>
        <w:t>Management of the spread of COVID-19</w:t>
      </w:r>
    </w:p>
    <w:p w14:paraId="7BFF0D72" w14:textId="77777777" w:rsidR="00907C44" w:rsidRPr="00EA283C" w:rsidRDefault="007C73E5" w:rsidP="00907C44">
      <w:pPr>
        <w:pStyle w:val="Level1"/>
        <w:numPr>
          <w:ilvl w:val="1"/>
          <w:numId w:val="2"/>
        </w:numPr>
        <w:rPr>
          <w:color w:val="000000" w:themeColor="text1"/>
        </w:rPr>
      </w:pPr>
      <w:r w:rsidRPr="00EA283C">
        <w:rPr>
          <w:color w:val="000000" w:themeColor="text1"/>
        </w:rPr>
        <w:t>The Parties shall be responsible for and undertake to comply with all measures established in the Republic of Latvia and the Employer’s sites in connection with the restrictions of COVID-19. The Employer’s representative introduces the other Party with the restrictions set by the Employer’s company in relation to COVID-19.</w:t>
      </w:r>
    </w:p>
    <w:p w14:paraId="02B3D716" w14:textId="77777777" w:rsidR="00907C44" w:rsidRPr="00EA283C" w:rsidRDefault="00907C44" w:rsidP="00907C44">
      <w:pPr>
        <w:pStyle w:val="Level1"/>
        <w:numPr>
          <w:ilvl w:val="1"/>
          <w:numId w:val="2"/>
        </w:numPr>
        <w:rPr>
          <w:color w:val="000000" w:themeColor="text1"/>
        </w:rPr>
      </w:pPr>
      <w:r w:rsidRPr="00EA283C">
        <w:rPr>
          <w:color w:val="000000" w:themeColor="text1"/>
        </w:rPr>
        <w:t>Each Party shall bear the costs incurred by it in connection with the restrictive measures imposed by COVID-19 and compliance with them.</w:t>
      </w:r>
    </w:p>
    <w:p w14:paraId="484F2675" w14:textId="77777777" w:rsidR="00907C44" w:rsidRPr="00EA283C" w:rsidRDefault="00907C44" w:rsidP="00907C44">
      <w:pPr>
        <w:pStyle w:val="Level1"/>
        <w:numPr>
          <w:ilvl w:val="1"/>
          <w:numId w:val="2"/>
        </w:numPr>
        <w:rPr>
          <w:color w:val="000000" w:themeColor="text1"/>
        </w:rPr>
      </w:pPr>
      <w:r w:rsidRPr="00EA283C">
        <w:rPr>
          <w:color w:val="000000" w:themeColor="text1"/>
        </w:rPr>
        <w:t xml:space="preserve">The Parties shall not be liable to each other for any delay or non-fulfilment of liabilities if the Party acted with due professional diligence and is therefore not responsible for any delay or non-fulfilment of liabilities due to spread of </w:t>
      </w:r>
      <w:r w:rsidRPr="00EA283C">
        <w:rPr>
          <w:color w:val="000000" w:themeColor="text1"/>
        </w:rPr>
        <w:lastRenderedPageBreak/>
        <w:t>COVID-19 or restriction measures that have entered into force after the date of Contractor’s tender submission or conclusion of this Contract, including, the Party shall not impose late payment interest, contractual penalties to the other Party and shall not demand compensation for losses or other costs caused by the above reasons.</w:t>
      </w:r>
    </w:p>
    <w:p w14:paraId="1F832A94" w14:textId="77777777" w:rsidR="00907C44" w:rsidRPr="00EA283C" w:rsidRDefault="00907C44" w:rsidP="00907C44">
      <w:pPr>
        <w:pStyle w:val="Level1"/>
        <w:numPr>
          <w:ilvl w:val="1"/>
          <w:numId w:val="2"/>
        </w:numPr>
        <w:rPr>
          <w:color w:val="000000" w:themeColor="text1"/>
        </w:rPr>
      </w:pPr>
      <w:r w:rsidRPr="00EA283C">
        <w:rPr>
          <w:color w:val="000000" w:themeColor="text1"/>
        </w:rPr>
        <w:t xml:space="preserve">The Party affected by COVID-19 is obliged to inform the other Party immediately about the delayed deadlines for the fulfilment of obligations and the planned deadlines for the performance of the Works and/or the circumstances of non-fulfilment of obligations. </w:t>
      </w:r>
    </w:p>
    <w:p w14:paraId="0605329B" w14:textId="77777777" w:rsidR="00907C44" w:rsidRPr="00EA283C" w:rsidRDefault="00907C44" w:rsidP="00907C44">
      <w:pPr>
        <w:pStyle w:val="Level1"/>
        <w:numPr>
          <w:ilvl w:val="1"/>
          <w:numId w:val="2"/>
        </w:numPr>
        <w:rPr>
          <w:color w:val="000000" w:themeColor="text1"/>
        </w:rPr>
      </w:pPr>
      <w:r w:rsidRPr="00EA283C">
        <w:rPr>
          <w:color w:val="000000" w:themeColor="text1"/>
        </w:rPr>
        <w:t>The Party affected by COVID-19 shall, at the request of the other Party, demonstrate the circumstances set out in the notification, including that the cause of the delay or non-fulfilment of liabilities is COVID-19 and that it has acted with due professional care to prevent the delay or non-fulfilment of liabilities.</w:t>
      </w:r>
    </w:p>
    <w:p w14:paraId="107318B0" w14:textId="77777777" w:rsidR="00907C44" w:rsidRPr="00EA283C" w:rsidRDefault="00907C44" w:rsidP="00907C44">
      <w:pPr>
        <w:pStyle w:val="Level1"/>
        <w:numPr>
          <w:ilvl w:val="1"/>
          <w:numId w:val="2"/>
        </w:numPr>
        <w:rPr>
          <w:color w:val="000000" w:themeColor="text1"/>
        </w:rPr>
      </w:pPr>
      <w:r w:rsidRPr="00EA283C">
        <w:rPr>
          <w:color w:val="000000" w:themeColor="text1"/>
        </w:rPr>
        <w:t>In the event if due to the spread of COVID-19 or measures related to its restriction, the Parties are unable to continue to fulfil their obligations, the Parties agree to have the right to terminate the Contract. A party shall also have the right to terminate the Contract unilaterally if due to the spread of COVID-19 or measures related to its restriction for the other Party it is impossible to continue fulfilling the obligations under the Contract for more than 90 (ninety) days.</w:t>
      </w:r>
    </w:p>
    <w:p w14:paraId="2A86CA24" w14:textId="77777777" w:rsidR="00907C44" w:rsidRPr="00EA283C" w:rsidRDefault="00907C44" w:rsidP="00907C44">
      <w:pPr>
        <w:pStyle w:val="Heading2"/>
        <w:keepNext w:val="0"/>
        <w:keepLines w:val="0"/>
        <w:widowControl/>
        <w:numPr>
          <w:ilvl w:val="0"/>
          <w:numId w:val="2"/>
        </w:numPr>
        <w:spacing w:before="60" w:after="60"/>
        <w:rPr>
          <w:rFonts w:ascii="Times New Roman" w:hAnsi="Times New Roman"/>
          <w:b/>
          <w:bCs/>
          <w:color w:val="000000" w:themeColor="text1"/>
          <w:sz w:val="24"/>
          <w:szCs w:val="24"/>
        </w:rPr>
      </w:pPr>
      <w:r w:rsidRPr="00EA283C">
        <w:rPr>
          <w:rFonts w:ascii="Times New Roman" w:hAnsi="Times New Roman"/>
          <w:b/>
          <w:bCs/>
          <w:color w:val="000000" w:themeColor="text1"/>
          <w:sz w:val="24"/>
          <w:szCs w:val="24"/>
        </w:rPr>
        <w:t>Signatures of the Parties</w:t>
      </w:r>
    </w:p>
    <w:p w14:paraId="10059562" w14:textId="77777777" w:rsidR="00907C44" w:rsidRPr="00EA283C" w:rsidRDefault="00907C44" w:rsidP="00907C44">
      <w:pPr>
        <w:pStyle w:val="Level1"/>
        <w:numPr>
          <w:ilvl w:val="1"/>
          <w:numId w:val="2"/>
        </w:numPr>
        <w:rPr>
          <w:color w:val="000000" w:themeColor="text1"/>
        </w:rPr>
      </w:pPr>
      <w:r w:rsidRPr="00EA283C">
        <w:rPr>
          <w:color w:val="000000" w:themeColor="text1"/>
        </w:rPr>
        <w:t>By signing these Special Terms of the Contract, the Parties also agree to the General Terms of the Contract and the Annexes provided as selected in Clause 3.3. of the Special Terms.</w:t>
      </w:r>
    </w:p>
    <w:p w14:paraId="41407CF6" w14:textId="77777777" w:rsidR="00907C44" w:rsidRPr="00EA283C" w:rsidRDefault="00907C44" w:rsidP="00907C44">
      <w:pPr>
        <w:pStyle w:val="Level1"/>
        <w:numPr>
          <w:ilvl w:val="1"/>
          <w:numId w:val="2"/>
        </w:numPr>
        <w:rPr>
          <w:color w:val="000000" w:themeColor="text1"/>
        </w:rPr>
      </w:pPr>
      <w:proofErr w:type="gramStart"/>
      <w:r w:rsidRPr="00EA283C">
        <w:rPr>
          <w:b/>
          <w:color w:val="000000" w:themeColor="text1"/>
        </w:rPr>
        <w:t>{!to</w:t>
      </w:r>
      <w:proofErr w:type="gramEnd"/>
      <w:r w:rsidRPr="00EA283C">
        <w:rPr>
          <w:b/>
          <w:color w:val="000000" w:themeColor="text1"/>
        </w:rPr>
        <w:t xml:space="preserve"> be deleted, if not applicable!} </w:t>
      </w:r>
      <w:r w:rsidRPr="00EA283C">
        <w:rPr>
          <w:color w:val="000000" w:themeColor="text1"/>
        </w:rPr>
        <w:t xml:space="preserve">The Contract, together with its Annexes is signed by secure electronic signature which contains a time stamp. The Contractor shall sign the Contract by secure electronic signature containing a time stamp and the signed Contract shall be sent to the Employer’s e-mail: </w:t>
      </w:r>
      <w:hyperlink r:id="rId7" w:history="1">
        <w:r w:rsidRPr="00EA283C">
          <w:rPr>
            <w:rStyle w:val="Hyperlink"/>
            <w:color w:val="000000" w:themeColor="text1"/>
          </w:rPr>
          <w:t>kanceleja@latvenergo.lv</w:t>
        </w:r>
      </w:hyperlink>
      <w:r w:rsidRPr="00EA283C">
        <w:rPr>
          <w:color w:val="000000" w:themeColor="text1"/>
        </w:rPr>
        <w:t xml:space="preserve"> within one working day. The Contract signing date is the date of the last added secure electronic signature containing a time stamp.</w:t>
      </w:r>
    </w:p>
    <w:p w14:paraId="6206B139" w14:textId="77777777" w:rsidR="00907C44" w:rsidRPr="00EA283C" w:rsidRDefault="00907C44" w:rsidP="00907C44">
      <w:pPr>
        <w:pStyle w:val="Level1"/>
        <w:ind w:firstLine="0"/>
        <w:rPr>
          <w:color w:val="000000" w:themeColor="text1"/>
        </w:rPr>
      </w:pPr>
    </w:p>
    <w:tbl>
      <w:tblPr>
        <w:tblW w:w="0" w:type="auto"/>
        <w:tblLook w:val="04A0" w:firstRow="1" w:lastRow="0" w:firstColumn="1" w:lastColumn="0" w:noHBand="0" w:noVBand="1"/>
      </w:tblPr>
      <w:tblGrid>
        <w:gridCol w:w="4927"/>
        <w:gridCol w:w="4927"/>
      </w:tblGrid>
      <w:tr w:rsidR="00EA283C" w:rsidRPr="00EA283C" w14:paraId="51F442F8" w14:textId="77777777" w:rsidTr="00CD6F26">
        <w:tc>
          <w:tcPr>
            <w:tcW w:w="4927" w:type="dxa"/>
            <w:shd w:val="clear" w:color="auto" w:fill="auto"/>
          </w:tcPr>
          <w:p w14:paraId="35C9B8F7" w14:textId="77777777" w:rsidR="00907C44" w:rsidRPr="00EA283C" w:rsidRDefault="00907C44" w:rsidP="00CD6F26">
            <w:pPr>
              <w:pStyle w:val="Level1"/>
              <w:ind w:left="0" w:firstLine="0"/>
              <w:rPr>
                <w:b/>
                <w:color w:val="000000" w:themeColor="text1"/>
              </w:rPr>
            </w:pPr>
            <w:r w:rsidRPr="00EA283C">
              <w:rPr>
                <w:b/>
                <w:color w:val="000000" w:themeColor="text1"/>
              </w:rPr>
              <w:t>EMPLOYER</w:t>
            </w:r>
          </w:p>
        </w:tc>
        <w:tc>
          <w:tcPr>
            <w:tcW w:w="4927" w:type="dxa"/>
            <w:shd w:val="clear" w:color="auto" w:fill="auto"/>
          </w:tcPr>
          <w:p w14:paraId="16C9ACBB" w14:textId="77777777" w:rsidR="00907C44" w:rsidRPr="00EA283C" w:rsidRDefault="00907C44" w:rsidP="00CD6F26">
            <w:pPr>
              <w:pStyle w:val="Level1"/>
              <w:ind w:left="0" w:firstLine="0"/>
              <w:rPr>
                <w:b/>
                <w:color w:val="000000" w:themeColor="text1"/>
              </w:rPr>
            </w:pPr>
            <w:r w:rsidRPr="00EA283C">
              <w:rPr>
                <w:b/>
                <w:color w:val="000000" w:themeColor="text1"/>
              </w:rPr>
              <w:t xml:space="preserve"> CONTRACTOR</w:t>
            </w:r>
          </w:p>
        </w:tc>
      </w:tr>
      <w:tr w:rsidR="00EA283C" w:rsidRPr="00EA283C" w14:paraId="002C035B" w14:textId="77777777" w:rsidTr="00CD6F26">
        <w:tc>
          <w:tcPr>
            <w:tcW w:w="4927" w:type="dxa"/>
            <w:shd w:val="clear" w:color="auto" w:fill="auto"/>
          </w:tcPr>
          <w:p w14:paraId="22BA1769" w14:textId="77777777" w:rsidR="00907C44" w:rsidRPr="00EA283C" w:rsidRDefault="00907C44" w:rsidP="00CD6F26">
            <w:pPr>
              <w:pStyle w:val="Level1"/>
              <w:tabs>
                <w:tab w:val="right" w:pos="4711"/>
              </w:tabs>
              <w:spacing w:after="0"/>
              <w:ind w:left="0" w:firstLine="0"/>
              <w:jc w:val="left"/>
              <w:rPr>
                <w:color w:val="000000" w:themeColor="text1"/>
              </w:rPr>
            </w:pPr>
            <w:proofErr w:type="spellStart"/>
            <w:r w:rsidRPr="00EA283C">
              <w:rPr>
                <w:color w:val="000000" w:themeColor="text1"/>
              </w:rPr>
              <w:t>Latvenergo</w:t>
            </w:r>
            <w:proofErr w:type="spellEnd"/>
            <w:r w:rsidRPr="00EA283C">
              <w:rPr>
                <w:color w:val="000000" w:themeColor="text1"/>
              </w:rPr>
              <w:t xml:space="preserve"> AS</w:t>
            </w:r>
            <w:r w:rsidRPr="00EA283C">
              <w:rPr>
                <w:color w:val="000000" w:themeColor="text1"/>
              </w:rPr>
              <w:tab/>
            </w:r>
          </w:p>
        </w:tc>
        <w:tc>
          <w:tcPr>
            <w:tcW w:w="4927" w:type="dxa"/>
            <w:shd w:val="clear" w:color="auto" w:fill="auto"/>
          </w:tcPr>
          <w:p w14:paraId="5820DF86" w14:textId="77777777" w:rsidR="00907C44" w:rsidRPr="00EA283C" w:rsidRDefault="00907C44">
            <w:pPr>
              <w:pStyle w:val="NoSpacing"/>
              <w:rPr>
                <w:b/>
                <w:color w:val="000000" w:themeColor="text1"/>
              </w:rPr>
            </w:pPr>
            <w:bookmarkStart w:id="10" w:name="ContPartnerForm"/>
            <w:r w:rsidRPr="00EA283C">
              <w:rPr>
                <w:rStyle w:val="PlaceholderText"/>
                <w:i/>
                <w:color w:val="000000" w:themeColor="text1"/>
              </w:rPr>
              <w:t>-</w:t>
            </w:r>
            <w:bookmarkEnd w:id="10"/>
            <w:r w:rsidR="00B35002" w:rsidRPr="00EA283C">
              <w:rPr>
                <w:rStyle w:val="PlaceholderText"/>
                <w:i/>
                <w:color w:val="000000" w:themeColor="text1"/>
              </w:rPr>
              <w:t xml:space="preserve"> "</w:t>
            </w:r>
            <w:bookmarkStart w:id="11" w:name="ContPartner2"/>
            <w:r w:rsidRPr="00EA283C">
              <w:rPr>
                <w:rStyle w:val="PlaceholderText"/>
                <w:i/>
                <w:color w:val="000000" w:themeColor="text1"/>
              </w:rPr>
              <w:t>-</w:t>
            </w:r>
            <w:bookmarkEnd w:id="11"/>
            <w:r w:rsidR="00B35002" w:rsidRPr="00EA283C">
              <w:rPr>
                <w:rStyle w:val="PlaceholderText"/>
                <w:i/>
                <w:color w:val="000000" w:themeColor="text1"/>
              </w:rPr>
              <w:t>"</w:t>
            </w:r>
          </w:p>
        </w:tc>
      </w:tr>
      <w:tr w:rsidR="00EA283C" w:rsidRPr="00EA283C" w14:paraId="3DC752DD" w14:textId="77777777" w:rsidTr="00CD6F26">
        <w:tc>
          <w:tcPr>
            <w:tcW w:w="4927" w:type="dxa"/>
            <w:shd w:val="clear" w:color="auto" w:fill="auto"/>
          </w:tcPr>
          <w:p w14:paraId="33896E36" w14:textId="77777777" w:rsidR="00907C44" w:rsidRPr="00EA283C" w:rsidRDefault="00907C44" w:rsidP="00CD6F26">
            <w:pPr>
              <w:pStyle w:val="Level1"/>
              <w:spacing w:after="0"/>
              <w:ind w:left="0" w:firstLine="0"/>
              <w:jc w:val="left"/>
              <w:rPr>
                <w:color w:val="000000" w:themeColor="text1"/>
              </w:rPr>
            </w:pPr>
          </w:p>
          <w:p w14:paraId="3A55D148" w14:textId="77777777" w:rsidR="00907C44" w:rsidRPr="00EA283C" w:rsidRDefault="00907C44" w:rsidP="00CD6F26">
            <w:pPr>
              <w:pStyle w:val="Level1"/>
              <w:spacing w:after="0"/>
              <w:ind w:left="0" w:firstLine="0"/>
              <w:jc w:val="left"/>
              <w:rPr>
                <w:color w:val="000000" w:themeColor="text1"/>
              </w:rPr>
            </w:pPr>
            <w:r w:rsidRPr="00EA283C">
              <w:rPr>
                <w:color w:val="000000" w:themeColor="text1"/>
              </w:rPr>
              <w:t>________________________________</w:t>
            </w:r>
          </w:p>
          <w:p w14:paraId="094A79D9" w14:textId="77777777" w:rsidR="00907C44" w:rsidRPr="00EA283C" w:rsidRDefault="00264D6C" w:rsidP="00CD6F26">
            <w:pPr>
              <w:pStyle w:val="Level1"/>
              <w:spacing w:after="0"/>
              <w:ind w:left="0" w:firstLine="0"/>
              <w:jc w:val="left"/>
              <w:rPr>
                <w:color w:val="000000" w:themeColor="text1"/>
              </w:rPr>
            </w:pPr>
            <w:r w:rsidRPr="00EA283C">
              <w:rPr>
                <w:rStyle w:val="PlaceholderText"/>
                <w:i/>
                <w:color w:val="000000" w:themeColor="text1"/>
                <w:szCs w:val="20"/>
              </w:rPr>
              <w:t>[select or enter representative]</w:t>
            </w:r>
          </w:p>
        </w:tc>
        <w:tc>
          <w:tcPr>
            <w:tcW w:w="4927" w:type="dxa"/>
            <w:shd w:val="clear" w:color="auto" w:fill="auto"/>
          </w:tcPr>
          <w:p w14:paraId="09312046" w14:textId="77777777" w:rsidR="00907C44" w:rsidRPr="00EA283C" w:rsidRDefault="00907C44" w:rsidP="00CD6F26">
            <w:pPr>
              <w:pStyle w:val="Level1"/>
              <w:spacing w:after="0"/>
              <w:ind w:left="0" w:firstLine="0"/>
              <w:jc w:val="left"/>
              <w:rPr>
                <w:color w:val="000000" w:themeColor="text1"/>
              </w:rPr>
            </w:pPr>
          </w:p>
          <w:p w14:paraId="3CAFD7E0" w14:textId="77777777" w:rsidR="00907C44" w:rsidRPr="00EA283C" w:rsidRDefault="00907C44" w:rsidP="00CD6F26">
            <w:pPr>
              <w:pStyle w:val="Level1"/>
              <w:spacing w:after="0"/>
              <w:ind w:left="0" w:firstLine="0"/>
              <w:jc w:val="left"/>
              <w:rPr>
                <w:color w:val="000000" w:themeColor="text1"/>
              </w:rPr>
            </w:pPr>
            <w:r w:rsidRPr="00EA283C">
              <w:rPr>
                <w:color w:val="000000" w:themeColor="text1"/>
              </w:rPr>
              <w:t>________________________________</w:t>
            </w:r>
          </w:p>
          <w:p w14:paraId="40F979ED" w14:textId="77777777" w:rsidR="00907C44" w:rsidRPr="00EA283C" w:rsidRDefault="00907C44" w:rsidP="00CD6F26">
            <w:pPr>
              <w:pStyle w:val="Level1"/>
              <w:spacing w:after="0"/>
              <w:ind w:left="0" w:firstLine="0"/>
              <w:jc w:val="left"/>
              <w:rPr>
                <w:color w:val="000000" w:themeColor="text1"/>
              </w:rPr>
            </w:pPr>
            <w:r w:rsidRPr="00EA283C">
              <w:rPr>
                <w:rStyle w:val="PlaceholderText"/>
                <w:i/>
                <w:color w:val="000000" w:themeColor="text1"/>
              </w:rPr>
              <w:t>[enter representative]</w:t>
            </w:r>
          </w:p>
        </w:tc>
      </w:tr>
      <w:tr w:rsidR="00907C44" w:rsidRPr="00EA283C" w14:paraId="0AD25E2C" w14:textId="77777777" w:rsidTr="00CD6F26">
        <w:tc>
          <w:tcPr>
            <w:tcW w:w="4927" w:type="dxa"/>
            <w:shd w:val="clear" w:color="auto" w:fill="auto"/>
          </w:tcPr>
          <w:p w14:paraId="22C2B2FE" w14:textId="77777777" w:rsidR="00907C44" w:rsidRPr="00EA283C" w:rsidRDefault="00907C44" w:rsidP="00CD6F26">
            <w:pPr>
              <w:pStyle w:val="Level1"/>
              <w:spacing w:after="0"/>
              <w:ind w:left="0" w:firstLine="0"/>
              <w:jc w:val="left"/>
              <w:rPr>
                <w:color w:val="000000" w:themeColor="text1"/>
              </w:rPr>
            </w:pPr>
          </w:p>
          <w:p w14:paraId="2259716C" w14:textId="77777777" w:rsidR="00907C44" w:rsidRPr="00EA283C" w:rsidRDefault="00907C44" w:rsidP="00CD6F26">
            <w:pPr>
              <w:pStyle w:val="Level1"/>
              <w:spacing w:after="0"/>
              <w:ind w:left="0" w:firstLine="0"/>
              <w:jc w:val="left"/>
              <w:rPr>
                <w:color w:val="000000" w:themeColor="text1"/>
              </w:rPr>
            </w:pPr>
            <w:r w:rsidRPr="00EA283C">
              <w:rPr>
                <w:color w:val="000000" w:themeColor="text1"/>
              </w:rPr>
              <w:t>________________________________</w:t>
            </w:r>
          </w:p>
          <w:p w14:paraId="5C610A15" w14:textId="77777777" w:rsidR="00907C44" w:rsidRPr="00EA283C" w:rsidRDefault="00264D6C" w:rsidP="00CD6F26">
            <w:pPr>
              <w:pStyle w:val="Level1"/>
              <w:spacing w:after="0"/>
              <w:ind w:left="0" w:firstLine="0"/>
              <w:jc w:val="left"/>
              <w:rPr>
                <w:color w:val="000000" w:themeColor="text1"/>
              </w:rPr>
            </w:pPr>
            <w:r w:rsidRPr="00EA283C">
              <w:rPr>
                <w:rStyle w:val="PlaceholderText"/>
                <w:i/>
                <w:color w:val="000000" w:themeColor="text1"/>
                <w:szCs w:val="20"/>
              </w:rPr>
              <w:t>[select or enter representative]</w:t>
            </w:r>
          </w:p>
        </w:tc>
        <w:tc>
          <w:tcPr>
            <w:tcW w:w="4927" w:type="dxa"/>
            <w:shd w:val="clear" w:color="auto" w:fill="auto"/>
          </w:tcPr>
          <w:p w14:paraId="11CCBD45" w14:textId="77777777" w:rsidR="00907C44" w:rsidRPr="00EA283C" w:rsidRDefault="00907C44" w:rsidP="00CD6F26">
            <w:pPr>
              <w:pStyle w:val="Level1"/>
              <w:spacing w:after="0"/>
              <w:ind w:left="0" w:firstLine="0"/>
              <w:jc w:val="left"/>
              <w:rPr>
                <w:color w:val="000000" w:themeColor="text1"/>
              </w:rPr>
            </w:pPr>
          </w:p>
          <w:p w14:paraId="7685BA48" w14:textId="77777777" w:rsidR="00907C44" w:rsidRPr="00EA283C" w:rsidRDefault="00907C44" w:rsidP="00CD6F26">
            <w:pPr>
              <w:pStyle w:val="Level1"/>
              <w:spacing w:after="0"/>
              <w:ind w:left="0" w:firstLine="0"/>
              <w:jc w:val="left"/>
              <w:rPr>
                <w:color w:val="000000" w:themeColor="text1"/>
              </w:rPr>
            </w:pPr>
            <w:r w:rsidRPr="00EA283C">
              <w:rPr>
                <w:color w:val="000000" w:themeColor="text1"/>
              </w:rPr>
              <w:t>________________________________</w:t>
            </w:r>
          </w:p>
          <w:p w14:paraId="03486188" w14:textId="77777777" w:rsidR="00907C44" w:rsidRPr="00EA283C" w:rsidRDefault="00907C44" w:rsidP="00CD6F26">
            <w:pPr>
              <w:pStyle w:val="Level1"/>
              <w:spacing w:after="0"/>
              <w:ind w:left="0" w:firstLine="0"/>
              <w:jc w:val="left"/>
              <w:rPr>
                <w:color w:val="000000" w:themeColor="text1"/>
              </w:rPr>
            </w:pPr>
            <w:r w:rsidRPr="00EA283C">
              <w:rPr>
                <w:rStyle w:val="PlaceholderText"/>
                <w:i/>
                <w:color w:val="000000" w:themeColor="text1"/>
              </w:rPr>
              <w:t>[enter representative]</w:t>
            </w:r>
          </w:p>
        </w:tc>
      </w:tr>
    </w:tbl>
    <w:p w14:paraId="43738791" w14:textId="77777777" w:rsidR="00907C44" w:rsidRPr="00EA283C" w:rsidRDefault="00907C44" w:rsidP="00907C44">
      <w:pPr>
        <w:spacing w:after="200"/>
        <w:rPr>
          <w:rFonts w:eastAsia="Times New Roman"/>
          <w:bCs/>
          <w:color w:val="000000" w:themeColor="text1"/>
          <w:sz w:val="24"/>
        </w:rPr>
      </w:pPr>
    </w:p>
    <w:sectPr w:rsidR="00907C44" w:rsidRPr="00EA283C" w:rsidSect="003956AC">
      <w:footerReference w:type="default" r:id="rId8"/>
      <w:type w:val="continuous"/>
      <w:pgSz w:w="11910" w:h="16840"/>
      <w:pgMar w:top="1134" w:right="851" w:bottom="1134" w:left="851" w:header="691" w:footer="13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22E15" w14:textId="77777777" w:rsidR="000B15F5" w:rsidRDefault="000B15F5">
      <w:r>
        <w:separator/>
      </w:r>
    </w:p>
  </w:endnote>
  <w:endnote w:type="continuationSeparator" w:id="0">
    <w:p w14:paraId="0B213E52" w14:textId="77777777" w:rsidR="000B15F5" w:rsidRDefault="000B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E910" w14:textId="77777777" w:rsidR="00EB44D6" w:rsidRPr="00CD6F26" w:rsidRDefault="006B50C2" w:rsidP="00895C2F">
    <w:pPr>
      <w:rPr>
        <w:rFonts w:ascii="Times New Roman" w:hAnsi="Times New Roman"/>
        <w:color w:val="7F7F7F"/>
        <w:sz w:val="14"/>
        <w:szCs w:val="14"/>
      </w:rPr>
    </w:pPr>
    <w:r w:rsidRPr="00CD6F26">
      <w:rPr>
        <w:rFonts w:ascii="Times New Roman" w:hAnsi="Times New Roman"/>
        <w:color w:val="7F7F7F"/>
        <w:sz w:val="14"/>
        <w:szCs w:val="14"/>
      </w:rPr>
      <w:t>V</w:t>
    </w:r>
    <w:r w:rsidR="008E413A" w:rsidRPr="00CD6F26">
      <w:rPr>
        <w:rFonts w:ascii="Times New Roman" w:hAnsi="Times New Roman"/>
        <w:color w:val="7F7F7F"/>
        <w:sz w:val="14"/>
        <w:szCs w:val="14"/>
      </w:rPr>
      <w:t>7</w:t>
    </w:r>
    <w:r w:rsidRPr="00CD6F26">
      <w:rPr>
        <w:rFonts w:ascii="Times New Roman" w:hAnsi="Times New Roman"/>
        <w:color w:val="7F7F7F"/>
        <w:sz w:val="14"/>
        <w:szCs w:val="14"/>
      </w:rPr>
      <w:t>_0</w:t>
    </w:r>
    <w:r w:rsidR="008E413A" w:rsidRPr="00CD6F26">
      <w:rPr>
        <w:rFonts w:ascii="Times New Roman" w:hAnsi="Times New Roman"/>
        <w:color w:val="7F7F7F"/>
        <w:sz w:val="14"/>
        <w:szCs w:val="14"/>
      </w:rPr>
      <w:t>2</w:t>
    </w:r>
    <w:r w:rsidRPr="00CD6F26">
      <w:rPr>
        <w:rFonts w:ascii="Times New Roman" w:hAnsi="Times New Roman"/>
        <w:color w:val="7F7F7F"/>
        <w:sz w:val="14"/>
        <w:szCs w:val="14"/>
      </w:rPr>
      <w:t>_202</w:t>
    </w:r>
    <w:r w:rsidR="00997F67" w:rsidRPr="00CD6F26">
      <w:rPr>
        <w:rFonts w:ascii="Times New Roman" w:hAnsi="Times New Roman"/>
        <w:color w:val="7F7F7F"/>
        <w:sz w:val="14"/>
        <w:szCs w:val="14"/>
      </w:rPr>
      <w:t>4</w:t>
    </w:r>
  </w:p>
  <w:p w14:paraId="47CBCF39" w14:textId="77777777" w:rsidR="0022651E" w:rsidRPr="00CD6F26" w:rsidRDefault="0022651E" w:rsidP="00895C2F">
    <w:pPr>
      <w:rPr>
        <w:rFonts w:ascii="Times New Roman" w:hAnsi="Times New Roman"/>
        <w:color w:val="7F7F7F"/>
        <w:sz w:val="14"/>
        <w:szCs w:val="14"/>
      </w:rPr>
    </w:pPr>
    <w:bookmarkStart w:id="12" w:name="DocIdentificator"/>
    <w:r w:rsidRPr="00CD6F26">
      <w:rPr>
        <w:rFonts w:ascii="Times New Roman" w:hAnsi="Times New Roman"/>
        <w:color w:val="7F7F7F"/>
        <w:sz w:val="14"/>
        <w:szCs w:val="14"/>
      </w:rPr>
      <w:t>2024/4730</w:t>
    </w:r>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02FF" w14:textId="77777777" w:rsidR="000B15F5" w:rsidRDefault="000B15F5">
      <w:r>
        <w:separator/>
      </w:r>
    </w:p>
  </w:footnote>
  <w:footnote w:type="continuationSeparator" w:id="0">
    <w:p w14:paraId="4EBFA7BF" w14:textId="77777777" w:rsidR="000B15F5" w:rsidRDefault="000B1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300A"/>
    <w:multiLevelType w:val="multilevel"/>
    <w:tmpl w:val="2B9EAD3E"/>
    <w:lvl w:ilvl="0">
      <w:start w:val="1"/>
      <w:numFmt w:val="decimal"/>
      <w:lvlText w:val="%1."/>
      <w:lvlJc w:val="left"/>
      <w:pPr>
        <w:ind w:left="709" w:hanging="709"/>
      </w:pPr>
      <w:rPr>
        <w:rFonts w:hint="default"/>
        <w:color w:val="auto"/>
        <w:sz w:val="24"/>
        <w:szCs w:val="24"/>
      </w:rPr>
    </w:lvl>
    <w:lvl w:ilvl="1">
      <w:start w:val="1"/>
      <w:numFmt w:val="decimal"/>
      <w:lvlText w:val="%1.%2."/>
      <w:lvlJc w:val="left"/>
      <w:pPr>
        <w:ind w:left="709" w:hanging="709"/>
      </w:pPr>
      <w:rPr>
        <w:rFonts w:hint="default"/>
        <w:b w:val="0"/>
        <w:color w:val="auto"/>
        <w:sz w:val="20"/>
        <w:szCs w:val="20"/>
      </w:rPr>
    </w:lvl>
    <w:lvl w:ilvl="2">
      <w:start w:val="1"/>
      <w:numFmt w:val="decimal"/>
      <w:lvlText w:val="%1.%2.%3."/>
      <w:lvlJc w:val="left"/>
      <w:pPr>
        <w:ind w:left="1418" w:hanging="709"/>
      </w:pPr>
      <w:rPr>
        <w:rFonts w:hint="default"/>
        <w:i w:val="0"/>
        <w:iCs w:val="0"/>
        <w:color w:val="auto"/>
      </w:rPr>
    </w:lvl>
    <w:lvl w:ilvl="3">
      <w:start w:val="1"/>
      <w:numFmt w:val="lowerLetter"/>
      <w:lvlText w:val="%4."/>
      <w:lvlJc w:val="left"/>
      <w:pPr>
        <w:ind w:left="1843"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5530B86"/>
    <w:multiLevelType w:val="multilevel"/>
    <w:tmpl w:val="366ADC16"/>
    <w:lvl w:ilvl="0">
      <w:start w:val="1"/>
      <w:numFmt w:val="decimal"/>
      <w:lvlText w:val="%1."/>
      <w:lvlJc w:val="left"/>
      <w:pPr>
        <w:ind w:left="821" w:hanging="708"/>
      </w:pPr>
      <w:rPr>
        <w:rFonts w:ascii="Times New Roman" w:eastAsia="Times New Roman" w:hAnsi="Times New Roman" w:hint="default"/>
        <w:b/>
        <w:bCs/>
        <w:sz w:val="24"/>
        <w:szCs w:val="24"/>
      </w:rPr>
    </w:lvl>
    <w:lvl w:ilvl="1">
      <w:start w:val="1"/>
      <w:numFmt w:val="decimal"/>
      <w:lvlText w:val="%1.%2."/>
      <w:lvlJc w:val="left"/>
      <w:pPr>
        <w:ind w:left="821" w:hanging="708"/>
      </w:pPr>
      <w:rPr>
        <w:rFonts w:ascii="Times New Roman" w:eastAsia="Times New Roman" w:hAnsi="Times New Roman" w:hint="default"/>
        <w:sz w:val="24"/>
        <w:szCs w:val="24"/>
      </w:rPr>
    </w:lvl>
    <w:lvl w:ilvl="2">
      <w:start w:val="1"/>
      <w:numFmt w:val="decimal"/>
      <w:lvlText w:val="%1.%2.%3."/>
      <w:lvlJc w:val="left"/>
      <w:pPr>
        <w:ind w:left="1531" w:hanging="711"/>
      </w:pPr>
      <w:rPr>
        <w:rFonts w:ascii="Times New Roman" w:eastAsia="Times New Roman" w:hAnsi="Times New Roman" w:hint="default"/>
        <w:sz w:val="24"/>
        <w:szCs w:val="24"/>
      </w:rPr>
    </w:lvl>
    <w:lvl w:ilvl="3">
      <w:start w:val="1"/>
      <w:numFmt w:val="lowerLetter"/>
      <w:lvlText w:val="%4."/>
      <w:lvlJc w:val="left"/>
      <w:pPr>
        <w:ind w:left="1956" w:hanging="425"/>
      </w:pPr>
      <w:rPr>
        <w:rFonts w:ascii="Times New Roman" w:eastAsia="Times New Roman" w:hAnsi="Times New Roman" w:hint="default"/>
        <w:spacing w:val="-1"/>
        <w:sz w:val="24"/>
        <w:szCs w:val="24"/>
      </w:rPr>
    </w:lvl>
    <w:lvl w:ilvl="4">
      <w:start w:val="1"/>
      <w:numFmt w:val="bullet"/>
      <w:lvlText w:val="•"/>
      <w:lvlJc w:val="left"/>
      <w:pPr>
        <w:ind w:left="1551" w:hanging="425"/>
      </w:pPr>
      <w:rPr>
        <w:rFonts w:hint="default"/>
      </w:rPr>
    </w:lvl>
    <w:lvl w:ilvl="5">
      <w:start w:val="1"/>
      <w:numFmt w:val="bullet"/>
      <w:lvlText w:val="•"/>
      <w:lvlJc w:val="left"/>
      <w:pPr>
        <w:ind w:left="1956" w:hanging="425"/>
      </w:pPr>
      <w:rPr>
        <w:rFonts w:hint="default"/>
      </w:rPr>
    </w:lvl>
    <w:lvl w:ilvl="6">
      <w:start w:val="1"/>
      <w:numFmt w:val="bullet"/>
      <w:lvlText w:val="•"/>
      <w:lvlJc w:val="left"/>
      <w:pPr>
        <w:ind w:left="3538" w:hanging="425"/>
      </w:pPr>
      <w:rPr>
        <w:rFonts w:hint="default"/>
      </w:rPr>
    </w:lvl>
    <w:lvl w:ilvl="7">
      <w:start w:val="1"/>
      <w:numFmt w:val="bullet"/>
      <w:lvlText w:val="•"/>
      <w:lvlJc w:val="left"/>
      <w:pPr>
        <w:ind w:left="5120" w:hanging="425"/>
      </w:pPr>
      <w:rPr>
        <w:rFonts w:hint="default"/>
      </w:rPr>
    </w:lvl>
    <w:lvl w:ilvl="8">
      <w:start w:val="1"/>
      <w:numFmt w:val="bullet"/>
      <w:lvlText w:val="•"/>
      <w:lvlJc w:val="left"/>
      <w:pPr>
        <w:ind w:left="6702" w:hanging="425"/>
      </w:pPr>
      <w:rPr>
        <w:rFonts w:hint="default"/>
      </w:rPr>
    </w:lvl>
  </w:abstractNum>
  <w:abstractNum w:abstractNumId="2" w15:restartNumberingAfterBreak="0">
    <w:nsid w:val="57D30583"/>
    <w:multiLevelType w:val="multilevel"/>
    <w:tmpl w:val="9280E2F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EB5523"/>
    <w:multiLevelType w:val="multilevel"/>
    <w:tmpl w:val="366ADC16"/>
    <w:lvl w:ilvl="0">
      <w:start w:val="1"/>
      <w:numFmt w:val="decimal"/>
      <w:lvlText w:val="%1."/>
      <w:lvlJc w:val="left"/>
      <w:pPr>
        <w:ind w:left="821" w:hanging="708"/>
      </w:pPr>
      <w:rPr>
        <w:rFonts w:ascii="Times New Roman" w:eastAsia="Times New Roman" w:hAnsi="Times New Roman" w:hint="default"/>
        <w:b/>
        <w:bCs/>
        <w:sz w:val="24"/>
        <w:szCs w:val="24"/>
      </w:rPr>
    </w:lvl>
    <w:lvl w:ilvl="1">
      <w:start w:val="1"/>
      <w:numFmt w:val="decimal"/>
      <w:lvlText w:val="%1.%2."/>
      <w:lvlJc w:val="left"/>
      <w:pPr>
        <w:ind w:left="821" w:hanging="708"/>
      </w:pPr>
      <w:rPr>
        <w:rFonts w:ascii="Times New Roman" w:eastAsia="Times New Roman" w:hAnsi="Times New Roman" w:hint="default"/>
        <w:sz w:val="24"/>
        <w:szCs w:val="24"/>
      </w:rPr>
    </w:lvl>
    <w:lvl w:ilvl="2">
      <w:start w:val="1"/>
      <w:numFmt w:val="decimal"/>
      <w:lvlText w:val="%1.%2.%3."/>
      <w:lvlJc w:val="left"/>
      <w:pPr>
        <w:ind w:left="1531" w:hanging="711"/>
      </w:pPr>
      <w:rPr>
        <w:rFonts w:ascii="Times New Roman" w:eastAsia="Times New Roman" w:hAnsi="Times New Roman" w:hint="default"/>
        <w:sz w:val="24"/>
        <w:szCs w:val="24"/>
      </w:rPr>
    </w:lvl>
    <w:lvl w:ilvl="3">
      <w:start w:val="1"/>
      <w:numFmt w:val="lowerLetter"/>
      <w:lvlText w:val="%4."/>
      <w:lvlJc w:val="left"/>
      <w:pPr>
        <w:ind w:left="1956" w:hanging="425"/>
      </w:pPr>
      <w:rPr>
        <w:rFonts w:ascii="Times New Roman" w:eastAsia="Times New Roman" w:hAnsi="Times New Roman" w:hint="default"/>
        <w:spacing w:val="-1"/>
        <w:sz w:val="24"/>
        <w:szCs w:val="24"/>
      </w:rPr>
    </w:lvl>
    <w:lvl w:ilvl="4">
      <w:start w:val="1"/>
      <w:numFmt w:val="bullet"/>
      <w:lvlText w:val="•"/>
      <w:lvlJc w:val="left"/>
      <w:pPr>
        <w:ind w:left="1551" w:hanging="425"/>
      </w:pPr>
      <w:rPr>
        <w:rFonts w:hint="default"/>
      </w:rPr>
    </w:lvl>
    <w:lvl w:ilvl="5">
      <w:start w:val="1"/>
      <w:numFmt w:val="bullet"/>
      <w:lvlText w:val="•"/>
      <w:lvlJc w:val="left"/>
      <w:pPr>
        <w:ind w:left="1956" w:hanging="425"/>
      </w:pPr>
      <w:rPr>
        <w:rFonts w:hint="default"/>
      </w:rPr>
    </w:lvl>
    <w:lvl w:ilvl="6">
      <w:start w:val="1"/>
      <w:numFmt w:val="bullet"/>
      <w:lvlText w:val="•"/>
      <w:lvlJc w:val="left"/>
      <w:pPr>
        <w:ind w:left="3538" w:hanging="425"/>
      </w:pPr>
      <w:rPr>
        <w:rFonts w:hint="default"/>
      </w:rPr>
    </w:lvl>
    <w:lvl w:ilvl="7">
      <w:start w:val="1"/>
      <w:numFmt w:val="bullet"/>
      <w:lvlText w:val="•"/>
      <w:lvlJc w:val="left"/>
      <w:pPr>
        <w:ind w:left="5120" w:hanging="425"/>
      </w:pPr>
      <w:rPr>
        <w:rFonts w:hint="default"/>
      </w:rPr>
    </w:lvl>
    <w:lvl w:ilvl="8">
      <w:start w:val="1"/>
      <w:numFmt w:val="bullet"/>
      <w:lvlText w:val="•"/>
      <w:lvlJc w:val="left"/>
      <w:pPr>
        <w:ind w:left="6702" w:hanging="425"/>
      </w:pPr>
      <w:rPr>
        <w:rFonts w:hint="default"/>
      </w:rPr>
    </w:lvl>
  </w:abstractNum>
  <w:num w:numId="1" w16cid:durableId="696539868">
    <w:abstractNumId w:val="3"/>
  </w:num>
  <w:num w:numId="2" w16cid:durableId="6369333">
    <w:abstractNumId w:val="0"/>
  </w:num>
  <w:num w:numId="3" w16cid:durableId="269356106">
    <w:abstractNumId w:val="2"/>
  </w:num>
  <w:num w:numId="4" w16cid:durableId="745306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5D"/>
    <w:rsid w:val="00037A6C"/>
    <w:rsid w:val="00040906"/>
    <w:rsid w:val="00042D05"/>
    <w:rsid w:val="00045240"/>
    <w:rsid w:val="00067859"/>
    <w:rsid w:val="00077610"/>
    <w:rsid w:val="000A7D43"/>
    <w:rsid w:val="000B15F5"/>
    <w:rsid w:val="000C4A20"/>
    <w:rsid w:val="000D4AD7"/>
    <w:rsid w:val="0010165F"/>
    <w:rsid w:val="00101CF7"/>
    <w:rsid w:val="001045CF"/>
    <w:rsid w:val="00107111"/>
    <w:rsid w:val="001078E6"/>
    <w:rsid w:val="00140644"/>
    <w:rsid w:val="0015433F"/>
    <w:rsid w:val="001643EA"/>
    <w:rsid w:val="001D106F"/>
    <w:rsid w:val="001D1390"/>
    <w:rsid w:val="001E0BE3"/>
    <w:rsid w:val="00204B6F"/>
    <w:rsid w:val="0020797C"/>
    <w:rsid w:val="0021280A"/>
    <w:rsid w:val="00213553"/>
    <w:rsid w:val="0022651E"/>
    <w:rsid w:val="00232888"/>
    <w:rsid w:val="0026086F"/>
    <w:rsid w:val="002609CD"/>
    <w:rsid w:val="00264D6C"/>
    <w:rsid w:val="00282E5B"/>
    <w:rsid w:val="002A6101"/>
    <w:rsid w:val="002B7F6A"/>
    <w:rsid w:val="002E7901"/>
    <w:rsid w:val="00333CB6"/>
    <w:rsid w:val="00351F63"/>
    <w:rsid w:val="00352EAE"/>
    <w:rsid w:val="00363488"/>
    <w:rsid w:val="00371DCE"/>
    <w:rsid w:val="0038274F"/>
    <w:rsid w:val="00382D7B"/>
    <w:rsid w:val="00392804"/>
    <w:rsid w:val="003956AC"/>
    <w:rsid w:val="003C04CA"/>
    <w:rsid w:val="003C1C4C"/>
    <w:rsid w:val="003C5D5D"/>
    <w:rsid w:val="003E7DFB"/>
    <w:rsid w:val="00402AF9"/>
    <w:rsid w:val="004063AB"/>
    <w:rsid w:val="00415758"/>
    <w:rsid w:val="0044527A"/>
    <w:rsid w:val="00482FB1"/>
    <w:rsid w:val="0048613E"/>
    <w:rsid w:val="004B3AF3"/>
    <w:rsid w:val="004D6DCA"/>
    <w:rsid w:val="00541DAD"/>
    <w:rsid w:val="00542041"/>
    <w:rsid w:val="005472AC"/>
    <w:rsid w:val="00574DF2"/>
    <w:rsid w:val="00593CC6"/>
    <w:rsid w:val="006178B6"/>
    <w:rsid w:val="006504ED"/>
    <w:rsid w:val="00650D5C"/>
    <w:rsid w:val="00682595"/>
    <w:rsid w:val="00684DC3"/>
    <w:rsid w:val="00695697"/>
    <w:rsid w:val="006A1CA1"/>
    <w:rsid w:val="006B50C2"/>
    <w:rsid w:val="006B7C13"/>
    <w:rsid w:val="006D4642"/>
    <w:rsid w:val="006F2673"/>
    <w:rsid w:val="00752E48"/>
    <w:rsid w:val="00754242"/>
    <w:rsid w:val="00761C51"/>
    <w:rsid w:val="00780F3E"/>
    <w:rsid w:val="00795050"/>
    <w:rsid w:val="007A2B82"/>
    <w:rsid w:val="007A485B"/>
    <w:rsid w:val="007B4E23"/>
    <w:rsid w:val="007C1692"/>
    <w:rsid w:val="007C6116"/>
    <w:rsid w:val="007C6B85"/>
    <w:rsid w:val="007C73E5"/>
    <w:rsid w:val="007D6762"/>
    <w:rsid w:val="007E2783"/>
    <w:rsid w:val="007E35B5"/>
    <w:rsid w:val="007F3674"/>
    <w:rsid w:val="008017E5"/>
    <w:rsid w:val="00804E1F"/>
    <w:rsid w:val="00805411"/>
    <w:rsid w:val="00840FBD"/>
    <w:rsid w:val="0084523C"/>
    <w:rsid w:val="00845EF6"/>
    <w:rsid w:val="00877CE9"/>
    <w:rsid w:val="0088508A"/>
    <w:rsid w:val="00892021"/>
    <w:rsid w:val="00895C2F"/>
    <w:rsid w:val="00896810"/>
    <w:rsid w:val="008C2E63"/>
    <w:rsid w:val="008D6E19"/>
    <w:rsid w:val="008E413A"/>
    <w:rsid w:val="00900379"/>
    <w:rsid w:val="009024EF"/>
    <w:rsid w:val="00907C44"/>
    <w:rsid w:val="0092549E"/>
    <w:rsid w:val="00963449"/>
    <w:rsid w:val="00993AE5"/>
    <w:rsid w:val="00994EC9"/>
    <w:rsid w:val="00997F67"/>
    <w:rsid w:val="009F0749"/>
    <w:rsid w:val="00A24BA2"/>
    <w:rsid w:val="00A644DE"/>
    <w:rsid w:val="00A6787D"/>
    <w:rsid w:val="00A726EB"/>
    <w:rsid w:val="00AB192A"/>
    <w:rsid w:val="00AD6976"/>
    <w:rsid w:val="00AF19DC"/>
    <w:rsid w:val="00B27BB7"/>
    <w:rsid w:val="00B35002"/>
    <w:rsid w:val="00B54FB1"/>
    <w:rsid w:val="00B647FA"/>
    <w:rsid w:val="00BA4EC5"/>
    <w:rsid w:val="00BA61E1"/>
    <w:rsid w:val="00BF36D6"/>
    <w:rsid w:val="00BF5A70"/>
    <w:rsid w:val="00C011B0"/>
    <w:rsid w:val="00C23613"/>
    <w:rsid w:val="00C276EC"/>
    <w:rsid w:val="00C27EF6"/>
    <w:rsid w:val="00C33A35"/>
    <w:rsid w:val="00C54A3A"/>
    <w:rsid w:val="00C56F85"/>
    <w:rsid w:val="00C70A48"/>
    <w:rsid w:val="00C7356F"/>
    <w:rsid w:val="00CA23D8"/>
    <w:rsid w:val="00CB5B0C"/>
    <w:rsid w:val="00CD2BAE"/>
    <w:rsid w:val="00CD38B1"/>
    <w:rsid w:val="00CD6F26"/>
    <w:rsid w:val="00CF7669"/>
    <w:rsid w:val="00DE37B5"/>
    <w:rsid w:val="00E81761"/>
    <w:rsid w:val="00E82DE4"/>
    <w:rsid w:val="00E836CF"/>
    <w:rsid w:val="00EA283C"/>
    <w:rsid w:val="00EB44D6"/>
    <w:rsid w:val="00ED58D8"/>
    <w:rsid w:val="00F014A7"/>
    <w:rsid w:val="00F50FB3"/>
    <w:rsid w:val="00F54F03"/>
    <w:rsid w:val="00F90BE5"/>
    <w:rsid w:val="00FA1D60"/>
    <w:rsid w:val="00FB0A38"/>
    <w:rsid w:val="00FE1F21"/>
    <w:rsid w:val="00FF65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2F242"/>
  <w15:docId w15:val="{13C66603-02D3-4984-9B5B-3DA28389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2"/>
      <w:szCs w:val="22"/>
      <w:lang w:val="en-US" w:eastAsia="en-US"/>
    </w:rPr>
  </w:style>
  <w:style w:type="paragraph" w:styleId="Heading1">
    <w:name w:val="heading 1"/>
    <w:basedOn w:val="Normal"/>
    <w:uiPriority w:val="9"/>
    <w:qFormat/>
    <w:pPr>
      <w:spacing w:before="60"/>
      <w:ind w:left="821" w:hanging="708"/>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48613E"/>
    <w:pPr>
      <w:keepNext/>
      <w:keepLines/>
      <w:spacing w:before="40"/>
      <w:outlineLvl w:val="1"/>
    </w:pPr>
    <w:rPr>
      <w:rFonts w:ascii="Cambria" w:eastAsia="Times New Roman"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0"/>
      <w:ind w:left="821" w:hanging="708"/>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8613E"/>
    <w:pPr>
      <w:tabs>
        <w:tab w:val="center" w:pos="4153"/>
        <w:tab w:val="right" w:pos="8306"/>
      </w:tabs>
    </w:pPr>
  </w:style>
  <w:style w:type="character" w:customStyle="1" w:styleId="HeaderChar">
    <w:name w:val="Header Char"/>
    <w:basedOn w:val="DefaultParagraphFont"/>
    <w:link w:val="Header"/>
    <w:uiPriority w:val="99"/>
    <w:rsid w:val="0048613E"/>
  </w:style>
  <w:style w:type="paragraph" w:styleId="Footer">
    <w:name w:val="footer"/>
    <w:basedOn w:val="Normal"/>
    <w:link w:val="FooterChar"/>
    <w:uiPriority w:val="99"/>
    <w:unhideWhenUsed/>
    <w:rsid w:val="0048613E"/>
    <w:pPr>
      <w:tabs>
        <w:tab w:val="center" w:pos="4153"/>
        <w:tab w:val="right" w:pos="8306"/>
      </w:tabs>
    </w:pPr>
  </w:style>
  <w:style w:type="character" w:customStyle="1" w:styleId="FooterChar">
    <w:name w:val="Footer Char"/>
    <w:basedOn w:val="DefaultParagraphFont"/>
    <w:link w:val="Footer"/>
    <w:uiPriority w:val="99"/>
    <w:rsid w:val="0048613E"/>
  </w:style>
  <w:style w:type="character" w:customStyle="1" w:styleId="Heading2Char">
    <w:name w:val="Heading 2 Char"/>
    <w:link w:val="Heading2"/>
    <w:uiPriority w:val="9"/>
    <w:semiHidden/>
    <w:rsid w:val="0048613E"/>
    <w:rPr>
      <w:rFonts w:ascii="Cambria" w:eastAsia="Times New Roman" w:hAnsi="Cambria" w:cs="Times New Roman"/>
      <w:color w:val="365F91"/>
      <w:sz w:val="26"/>
      <w:szCs w:val="26"/>
    </w:rPr>
  </w:style>
  <w:style w:type="character" w:styleId="PlaceholderText">
    <w:name w:val="Placeholder Text"/>
    <w:uiPriority w:val="99"/>
    <w:semiHidden/>
    <w:rsid w:val="0048613E"/>
    <w:rPr>
      <w:color w:val="808080"/>
    </w:rPr>
  </w:style>
  <w:style w:type="paragraph" w:styleId="NoSpacing">
    <w:name w:val="No Spacing"/>
    <w:basedOn w:val="Normal"/>
    <w:uiPriority w:val="1"/>
    <w:qFormat/>
    <w:rsid w:val="0048613E"/>
    <w:pPr>
      <w:widowControl/>
      <w:jc w:val="both"/>
    </w:pPr>
    <w:rPr>
      <w:rFonts w:ascii="Times New Roman" w:hAnsi="Times New Roman"/>
      <w:sz w:val="20"/>
      <w:szCs w:val="24"/>
      <w:lang w:val="en-GB"/>
    </w:rPr>
  </w:style>
  <w:style w:type="paragraph" w:customStyle="1" w:styleId="Level1">
    <w:name w:val="Level 1"/>
    <w:basedOn w:val="Normal"/>
    <w:link w:val="Level1Char"/>
    <w:qFormat/>
    <w:rsid w:val="0048613E"/>
    <w:pPr>
      <w:widowControl/>
      <w:spacing w:after="60"/>
      <w:ind w:left="709" w:hanging="709"/>
      <w:jc w:val="both"/>
    </w:pPr>
    <w:rPr>
      <w:rFonts w:ascii="Times New Roman" w:hAnsi="Times New Roman"/>
      <w:sz w:val="20"/>
      <w:szCs w:val="24"/>
      <w:lang w:val="en-GB"/>
    </w:rPr>
  </w:style>
  <w:style w:type="paragraph" w:customStyle="1" w:styleId="Level2">
    <w:name w:val="Level 2"/>
    <w:basedOn w:val="Level1"/>
    <w:qFormat/>
    <w:rsid w:val="0048613E"/>
    <w:pPr>
      <w:tabs>
        <w:tab w:val="num" w:pos="360"/>
      </w:tabs>
      <w:contextualSpacing/>
    </w:pPr>
  </w:style>
  <w:style w:type="paragraph" w:customStyle="1" w:styleId="Level3">
    <w:name w:val="Level 3"/>
    <w:basedOn w:val="Level2"/>
    <w:qFormat/>
    <w:rsid w:val="0048613E"/>
    <w:rPr>
      <w:lang w:eastAsia="lv-LV"/>
    </w:rPr>
  </w:style>
  <w:style w:type="table" w:styleId="TableGrid">
    <w:name w:val="Table Grid"/>
    <w:basedOn w:val="TableNormal"/>
    <w:uiPriority w:val="59"/>
    <w:rsid w:val="0048613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Control">
    <w:name w:val="Content Control"/>
    <w:basedOn w:val="Normal"/>
    <w:link w:val="ContentControlChar"/>
    <w:rsid w:val="0048613E"/>
    <w:pPr>
      <w:widowControl/>
      <w:spacing w:after="120" w:line="276" w:lineRule="auto"/>
      <w:jc w:val="both"/>
    </w:pPr>
    <w:rPr>
      <w:rFonts w:ascii="Times New Roman" w:hAnsi="Times New Roman"/>
      <w:sz w:val="20"/>
      <w:szCs w:val="24"/>
      <w:lang w:val="en-GB"/>
    </w:rPr>
  </w:style>
  <w:style w:type="character" w:customStyle="1" w:styleId="Style1">
    <w:name w:val="Style1"/>
    <w:uiPriority w:val="1"/>
    <w:rsid w:val="0048613E"/>
    <w:rPr>
      <w:u w:color="000000"/>
    </w:rPr>
  </w:style>
  <w:style w:type="character" w:customStyle="1" w:styleId="ContentControlChar">
    <w:name w:val="Content Control Char"/>
    <w:link w:val="ContentControl"/>
    <w:rsid w:val="0048613E"/>
    <w:rPr>
      <w:rFonts w:ascii="Times New Roman" w:hAnsi="Times New Roman" w:cs="Times New Roman"/>
      <w:sz w:val="20"/>
      <w:szCs w:val="24"/>
      <w:lang w:val="en-GB"/>
    </w:rPr>
  </w:style>
  <w:style w:type="character" w:styleId="Hyperlink">
    <w:name w:val="Hyperlink"/>
    <w:uiPriority w:val="99"/>
    <w:unhideWhenUsed/>
    <w:rsid w:val="0048613E"/>
    <w:rPr>
      <w:color w:val="0000FF"/>
      <w:u w:val="single"/>
    </w:rPr>
  </w:style>
  <w:style w:type="character" w:customStyle="1" w:styleId="Level1Char">
    <w:name w:val="Level 1 Char"/>
    <w:link w:val="Level1"/>
    <w:rsid w:val="0048613E"/>
    <w:rPr>
      <w:rFonts w:ascii="Times New Roman" w:hAnsi="Times New Roman" w:cs="Times New Roman"/>
      <w:sz w:val="20"/>
      <w:szCs w:val="24"/>
      <w:lang w:val="en-GB"/>
    </w:rPr>
  </w:style>
  <w:style w:type="character" w:styleId="CommentReference">
    <w:name w:val="annotation reference"/>
    <w:uiPriority w:val="99"/>
    <w:semiHidden/>
    <w:unhideWhenUsed/>
    <w:rsid w:val="00213553"/>
    <w:rPr>
      <w:sz w:val="16"/>
      <w:szCs w:val="16"/>
    </w:rPr>
  </w:style>
  <w:style w:type="paragraph" w:styleId="CommentText">
    <w:name w:val="annotation text"/>
    <w:basedOn w:val="Normal"/>
    <w:link w:val="CommentTextChar"/>
    <w:uiPriority w:val="99"/>
    <w:unhideWhenUsed/>
    <w:rsid w:val="00213553"/>
    <w:rPr>
      <w:sz w:val="20"/>
      <w:szCs w:val="20"/>
    </w:rPr>
  </w:style>
  <w:style w:type="character" w:customStyle="1" w:styleId="CommentTextChar">
    <w:name w:val="Comment Text Char"/>
    <w:link w:val="CommentText"/>
    <w:uiPriority w:val="99"/>
    <w:rsid w:val="00213553"/>
    <w:rPr>
      <w:sz w:val="20"/>
      <w:szCs w:val="20"/>
    </w:rPr>
  </w:style>
  <w:style w:type="paragraph" w:styleId="CommentSubject">
    <w:name w:val="annotation subject"/>
    <w:basedOn w:val="CommentText"/>
    <w:next w:val="CommentText"/>
    <w:link w:val="CommentSubjectChar"/>
    <w:uiPriority w:val="99"/>
    <w:semiHidden/>
    <w:unhideWhenUsed/>
    <w:rsid w:val="00213553"/>
    <w:rPr>
      <w:b/>
      <w:bCs/>
    </w:rPr>
  </w:style>
  <w:style w:type="character" w:customStyle="1" w:styleId="CommentSubjectChar">
    <w:name w:val="Comment Subject Char"/>
    <w:link w:val="CommentSubject"/>
    <w:uiPriority w:val="99"/>
    <w:semiHidden/>
    <w:rsid w:val="00213553"/>
    <w:rPr>
      <w:b/>
      <w:bCs/>
      <w:sz w:val="20"/>
      <w:szCs w:val="20"/>
    </w:rPr>
  </w:style>
  <w:style w:type="paragraph" w:customStyle="1" w:styleId="doc-ti">
    <w:name w:val="doc-ti"/>
    <w:basedOn w:val="Normal"/>
    <w:rsid w:val="007C73E5"/>
    <w:pPr>
      <w:widowControl/>
      <w:spacing w:before="100" w:beforeAutospacing="1" w:after="100" w:afterAutospacing="1"/>
    </w:pPr>
    <w:rPr>
      <w:rFonts w:ascii="Times New Roman" w:eastAsia="Times New Roman" w:hAnsi="Times New Roman"/>
      <w:sz w:val="24"/>
      <w:szCs w:val="24"/>
      <w:lang w:val="lv-LV" w:eastAsia="lv-LV"/>
    </w:rPr>
  </w:style>
  <w:style w:type="character" w:customStyle="1" w:styleId="BodyTextChar">
    <w:name w:val="Body Text Char"/>
    <w:link w:val="BodyText"/>
    <w:uiPriority w:val="1"/>
    <w:rsid w:val="00F014A7"/>
    <w:rPr>
      <w:rFonts w:ascii="Times New Roman" w:eastAsia="Times New Roman" w:hAnsi="Times New Roman"/>
      <w:sz w:val="24"/>
      <w:szCs w:val="24"/>
    </w:rPr>
  </w:style>
  <w:style w:type="paragraph" w:styleId="Revision">
    <w:name w:val="Revision"/>
    <w:hidden/>
    <w:uiPriority w:val="99"/>
    <w:semiHidden/>
    <w:rsid w:val="007950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626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celeja@latvenergo.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8345</Words>
  <Characters>4758</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Links>
    <vt:vector size="6" baseType="variant">
      <vt:variant>
        <vt:i4>2162694</vt:i4>
      </vt:variant>
      <vt:variant>
        <vt:i4>0</vt:i4>
      </vt:variant>
      <vt:variant>
        <vt:i4>0</vt:i4>
      </vt:variant>
      <vt:variant>
        <vt:i4>5</vt:i4>
      </vt:variant>
      <vt:variant>
        <vt:lpwstr>mailto:kanceleja@latvenergo.lv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Guntis Strupišs</dc:creator>
  <cp:keywords/>
  <cp:lastModifiedBy>Ieva Arāja</cp:lastModifiedBy>
  <cp:revision>4</cp:revision>
  <dcterms:created xsi:type="dcterms:W3CDTF">2024-03-01T13:13:00Z</dcterms:created>
  <dcterms:modified xsi:type="dcterms:W3CDTF">2024-03-01T13:25:00Z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LastSaved">
    <vt:filetime>2021-08-16T00:00:00Z</vt:filetime>
  </property>
  <property fmtid="{D5CDD505-2E9C-101B-9397-08002B2CF9AE}" pid="4" name="LotusNotesDocumentUNID">
    <vt:lpwstr>27880E4BFF83729AC2258AD3002C2022</vt:lpwstr>
  </property>
  <property fmtid="{D5CDD505-2E9C-101B-9397-08002B2CF9AE}" pid="5" name="LotusNotesTemplateDocumentCode">
    <vt:lpwstr>REPAIR_ MAINT_ CONSTRUCTION</vt:lpwstr>
  </property>
</Properties>
</file>