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3B44" w14:textId="77777777" w:rsidR="005F17BF" w:rsidRPr="00FC79C5" w:rsidRDefault="005F17BF" w:rsidP="005F17BF">
      <w:pPr>
        <w:pStyle w:val="Heading2"/>
        <w:keepNext w:val="0"/>
        <w:widowControl w:val="0"/>
        <w:numPr>
          <w:ilvl w:val="0"/>
          <w:numId w:val="0"/>
        </w:numPr>
        <w:jc w:val="center"/>
        <w:rPr>
          <w:rFonts w:cs="Times New Roman"/>
          <w:b/>
          <w:bCs/>
          <w:iCs w:val="0"/>
          <w:sz w:val="24"/>
          <w:szCs w:val="24"/>
          <w:lang w:val="lv-LV"/>
        </w:rPr>
      </w:pPr>
      <w:r w:rsidRPr="00F626E3">
        <w:rPr>
          <w:rFonts w:cs="Times New Roman"/>
          <w:b/>
          <w:bCs/>
          <w:iCs w:val="0"/>
          <w:sz w:val="24"/>
          <w:szCs w:val="24"/>
          <w:lang w:val="lv-LV"/>
        </w:rPr>
        <w:t>Informācija par Pretendenta DUS izvietojumu un papildus pakalpojumiem</w:t>
      </w:r>
    </w:p>
    <w:tbl>
      <w:tblPr>
        <w:tblW w:w="14312" w:type="dxa"/>
        <w:tblLayout w:type="fixed"/>
        <w:tblLook w:val="04A0" w:firstRow="1" w:lastRow="0" w:firstColumn="1" w:lastColumn="0" w:noHBand="0" w:noVBand="1"/>
      </w:tblPr>
      <w:tblGrid>
        <w:gridCol w:w="704"/>
        <w:gridCol w:w="4397"/>
        <w:gridCol w:w="2125"/>
        <w:gridCol w:w="3542"/>
        <w:gridCol w:w="3544"/>
      </w:tblGrid>
      <w:tr w:rsidR="00395F52" w:rsidRPr="00BA4206" w14:paraId="40398246" w14:textId="77777777" w:rsidTr="002D4705">
        <w:trPr>
          <w:cantSplit/>
          <w:trHeight w:val="1134"/>
          <w:tblHeader/>
        </w:trPr>
        <w:tc>
          <w:tcPr>
            <w:tcW w:w="5101"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C473BE0" w14:textId="77777777" w:rsidR="00395F52" w:rsidRPr="006C0242" w:rsidRDefault="00395F52" w:rsidP="00EC267F">
            <w:pPr>
              <w:jc w:val="center"/>
              <w:rPr>
                <w:b/>
                <w:bCs/>
                <w:lang w:eastAsia="lv-LV"/>
              </w:rPr>
            </w:pPr>
            <w:r w:rsidRPr="006C0242">
              <w:rPr>
                <w:b/>
                <w:bCs/>
              </w:rPr>
              <w:t>Sabiedrisko pakalpojumu sniedzēja DUS prasītās apdzīvotās vietas</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23D0B38E" w14:textId="77777777" w:rsidR="00395F52" w:rsidRPr="006C0242" w:rsidRDefault="00395F52" w:rsidP="00EC267F">
            <w:pPr>
              <w:jc w:val="center"/>
              <w:rPr>
                <w:b/>
                <w:bCs/>
              </w:rPr>
            </w:pPr>
            <w:r w:rsidRPr="006C0242">
              <w:rPr>
                <w:b/>
                <w:bCs/>
              </w:rPr>
              <w:t xml:space="preserve">Pretendentu </w:t>
            </w:r>
            <w:r w:rsidRPr="006C0242">
              <w:rPr>
                <w:b/>
                <w:bCs/>
              </w:rPr>
              <w:br/>
              <w:t>DUS</w:t>
            </w:r>
            <w:r w:rsidRPr="006C0242">
              <w:rPr>
                <w:b/>
                <w:bCs/>
              </w:rPr>
              <w:br/>
              <w:t xml:space="preserve"> </w:t>
            </w:r>
          </w:p>
        </w:tc>
        <w:tc>
          <w:tcPr>
            <w:tcW w:w="3542" w:type="dxa"/>
            <w:vMerge w:val="restart"/>
            <w:tcBorders>
              <w:top w:val="single" w:sz="4" w:space="0" w:color="auto"/>
              <w:left w:val="single" w:sz="4" w:space="0" w:color="auto"/>
              <w:right w:val="single" w:sz="4" w:space="0" w:color="auto"/>
            </w:tcBorders>
            <w:shd w:val="clear" w:color="000000" w:fill="F2F2F2"/>
            <w:textDirection w:val="btLr"/>
            <w:vAlign w:val="center"/>
          </w:tcPr>
          <w:p w14:paraId="18850463" w14:textId="77777777" w:rsidR="00395F52" w:rsidRDefault="00395F52" w:rsidP="002D4705">
            <w:pPr>
              <w:jc w:val="center"/>
              <w:rPr>
                <w:b/>
                <w:bCs/>
              </w:rPr>
            </w:pPr>
          </w:p>
          <w:p w14:paraId="42060D7A" w14:textId="77777777" w:rsidR="00395F52" w:rsidRPr="00A07282" w:rsidRDefault="00395F52" w:rsidP="002D4705">
            <w:pPr>
              <w:jc w:val="center"/>
              <w:rPr>
                <w:b/>
                <w:bCs/>
              </w:rPr>
            </w:pPr>
            <w:r w:rsidRPr="0095146D">
              <w:rPr>
                <w:b/>
                <w:bCs/>
              </w:rPr>
              <w:t>Mazumtirdzniecības pakalpojums</w:t>
            </w:r>
            <w:r w:rsidRPr="00C508E8">
              <w:rPr>
                <w:b/>
                <w:bCs/>
                <w:vertAlign w:val="superscript"/>
              </w:rPr>
              <w:t>1</w:t>
            </w:r>
          </w:p>
        </w:tc>
        <w:tc>
          <w:tcPr>
            <w:tcW w:w="3544" w:type="dxa"/>
            <w:tcBorders>
              <w:top w:val="single" w:sz="4" w:space="0" w:color="auto"/>
              <w:left w:val="single" w:sz="4" w:space="0" w:color="auto"/>
              <w:bottom w:val="single" w:sz="4" w:space="0" w:color="auto"/>
              <w:right w:val="single" w:sz="4" w:space="0" w:color="auto"/>
            </w:tcBorders>
            <w:shd w:val="clear" w:color="000000" w:fill="F2F2F2"/>
            <w:vAlign w:val="center"/>
          </w:tcPr>
          <w:p w14:paraId="13D07C34" w14:textId="77061FF4" w:rsidR="00395F52" w:rsidRPr="006C0242" w:rsidRDefault="00395F52" w:rsidP="00EC267F">
            <w:pPr>
              <w:jc w:val="center"/>
              <w:rPr>
                <w:b/>
                <w:bCs/>
              </w:rPr>
            </w:pPr>
            <w:r w:rsidRPr="006C0242">
              <w:rPr>
                <w:b/>
                <w:bCs/>
              </w:rPr>
              <w:t>Pakalpojumi</w:t>
            </w:r>
          </w:p>
        </w:tc>
      </w:tr>
      <w:tr w:rsidR="00395F52" w:rsidRPr="00BA4206" w14:paraId="5CDD6A48" w14:textId="77777777" w:rsidTr="002D4705">
        <w:trPr>
          <w:trHeight w:val="629"/>
          <w:tblHeader/>
        </w:trPr>
        <w:tc>
          <w:tcPr>
            <w:tcW w:w="5101" w:type="dxa"/>
            <w:gridSpan w:val="2"/>
            <w:vMerge/>
            <w:tcBorders>
              <w:top w:val="single" w:sz="4" w:space="0" w:color="auto"/>
              <w:left w:val="single" w:sz="4" w:space="0" w:color="auto"/>
              <w:bottom w:val="single" w:sz="4" w:space="0" w:color="auto"/>
              <w:right w:val="single" w:sz="4" w:space="0" w:color="auto"/>
            </w:tcBorders>
            <w:vAlign w:val="center"/>
            <w:hideMark/>
          </w:tcPr>
          <w:p w14:paraId="794797C9" w14:textId="77777777" w:rsidR="00395F52" w:rsidRPr="00C508E8" w:rsidRDefault="00395F52" w:rsidP="00EC267F">
            <w:pPr>
              <w:rPr>
                <w:b/>
                <w:bCs/>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4A96EA7D" w14:textId="77777777" w:rsidR="00395F52" w:rsidRPr="00C508E8" w:rsidRDefault="00395F52" w:rsidP="00EC267F">
            <w:pPr>
              <w:rPr>
                <w:b/>
                <w:bCs/>
              </w:rPr>
            </w:pPr>
          </w:p>
        </w:tc>
        <w:tc>
          <w:tcPr>
            <w:tcW w:w="3542" w:type="dxa"/>
            <w:vMerge/>
            <w:tcBorders>
              <w:left w:val="single" w:sz="4" w:space="0" w:color="auto"/>
              <w:right w:val="single" w:sz="4" w:space="0" w:color="auto"/>
            </w:tcBorders>
            <w:shd w:val="clear" w:color="000000" w:fill="F2F2F2"/>
            <w:textDirection w:val="btLr"/>
          </w:tcPr>
          <w:p w14:paraId="1AAE899D" w14:textId="77777777" w:rsidR="00395F52" w:rsidRPr="00BA4206" w:rsidRDefault="00395F52" w:rsidP="00EC267F">
            <w:pPr>
              <w:ind w:left="113" w:right="113"/>
              <w:jc w:val="right"/>
              <w:rPr>
                <w:b/>
                <w:bCs/>
                <w:highlight w:val="yellow"/>
              </w:rPr>
            </w:pPr>
          </w:p>
        </w:tc>
        <w:tc>
          <w:tcPr>
            <w:tcW w:w="3544" w:type="dxa"/>
            <w:vMerge w:val="restart"/>
            <w:tcBorders>
              <w:top w:val="single" w:sz="4" w:space="0" w:color="auto"/>
              <w:left w:val="nil"/>
              <w:right w:val="single" w:sz="4" w:space="0" w:color="auto"/>
            </w:tcBorders>
            <w:shd w:val="clear" w:color="000000" w:fill="F2F2F2"/>
            <w:vAlign w:val="center"/>
            <w:hideMark/>
          </w:tcPr>
          <w:p w14:paraId="795F6CCA" w14:textId="3F79A763" w:rsidR="00395F52" w:rsidRPr="00C508E8" w:rsidRDefault="00395F52" w:rsidP="00EC267F">
            <w:pPr>
              <w:jc w:val="center"/>
              <w:rPr>
                <w:b/>
                <w:bCs/>
                <w:sz w:val="20"/>
                <w:szCs w:val="20"/>
              </w:rPr>
            </w:pPr>
            <w:r w:rsidRPr="00C508E8">
              <w:rPr>
                <w:b/>
                <w:bCs/>
                <w:sz w:val="20"/>
                <w:szCs w:val="20"/>
              </w:rPr>
              <w:t>Videoierakstu nodrošināšana un glabāšana</w:t>
            </w:r>
            <w:r>
              <w:rPr>
                <w:b/>
                <w:bCs/>
                <w:sz w:val="20"/>
                <w:szCs w:val="20"/>
                <w:vertAlign w:val="superscript"/>
              </w:rPr>
              <w:t>2</w:t>
            </w:r>
          </w:p>
        </w:tc>
      </w:tr>
      <w:tr w:rsidR="00395F52" w:rsidRPr="00BA4206" w14:paraId="6B9045C9" w14:textId="77777777" w:rsidTr="002D4705">
        <w:trPr>
          <w:trHeight w:val="978"/>
          <w:tblHeader/>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35433163" w14:textId="77777777" w:rsidR="00395F52" w:rsidRPr="00BA4206" w:rsidRDefault="00395F52" w:rsidP="00EC267F">
            <w:pPr>
              <w:jc w:val="center"/>
              <w:rPr>
                <w:b/>
                <w:bCs/>
              </w:rPr>
            </w:pPr>
            <w:r w:rsidRPr="00BA4206">
              <w:rPr>
                <w:b/>
                <w:bCs/>
              </w:rPr>
              <w:t>Nr. p. k.</w:t>
            </w:r>
          </w:p>
        </w:tc>
        <w:tc>
          <w:tcPr>
            <w:tcW w:w="4397" w:type="dxa"/>
            <w:tcBorders>
              <w:top w:val="nil"/>
              <w:left w:val="nil"/>
              <w:bottom w:val="single" w:sz="4" w:space="0" w:color="auto"/>
              <w:right w:val="single" w:sz="4" w:space="0" w:color="auto"/>
            </w:tcBorders>
            <w:shd w:val="clear" w:color="000000" w:fill="F2F2F2"/>
            <w:vAlign w:val="center"/>
            <w:hideMark/>
          </w:tcPr>
          <w:p w14:paraId="6DCA65A6" w14:textId="77777777" w:rsidR="00395F52" w:rsidRPr="00C508E8" w:rsidRDefault="00395F52" w:rsidP="00EC267F">
            <w:pPr>
              <w:jc w:val="center"/>
              <w:rPr>
                <w:b/>
                <w:bCs/>
              </w:rPr>
            </w:pPr>
            <w:r w:rsidRPr="00C508E8">
              <w:rPr>
                <w:b/>
                <w:bCs/>
              </w:rPr>
              <w:t>Apdzīvotās vietas</w:t>
            </w:r>
          </w:p>
        </w:tc>
        <w:tc>
          <w:tcPr>
            <w:tcW w:w="2125" w:type="dxa"/>
            <w:tcBorders>
              <w:top w:val="nil"/>
              <w:left w:val="nil"/>
              <w:bottom w:val="single" w:sz="4" w:space="0" w:color="auto"/>
              <w:right w:val="single" w:sz="4" w:space="0" w:color="auto"/>
            </w:tcBorders>
            <w:shd w:val="clear" w:color="000000" w:fill="F2F2F2"/>
            <w:noWrap/>
            <w:vAlign w:val="center"/>
            <w:hideMark/>
          </w:tcPr>
          <w:p w14:paraId="08AA8479" w14:textId="77777777" w:rsidR="00395F52" w:rsidRPr="00C508E8" w:rsidRDefault="00395F52" w:rsidP="00EC267F">
            <w:pPr>
              <w:jc w:val="center"/>
              <w:rPr>
                <w:b/>
                <w:bCs/>
              </w:rPr>
            </w:pPr>
            <w:r w:rsidRPr="00C508E8">
              <w:rPr>
                <w:b/>
                <w:bCs/>
              </w:rPr>
              <w:t>Adreses</w:t>
            </w:r>
          </w:p>
        </w:tc>
        <w:tc>
          <w:tcPr>
            <w:tcW w:w="3542" w:type="dxa"/>
            <w:vMerge/>
            <w:tcBorders>
              <w:left w:val="single" w:sz="4" w:space="0" w:color="auto"/>
              <w:bottom w:val="single" w:sz="4" w:space="0" w:color="auto"/>
              <w:right w:val="single" w:sz="4" w:space="0" w:color="auto"/>
            </w:tcBorders>
            <w:shd w:val="clear" w:color="000000" w:fill="F2F2F2"/>
          </w:tcPr>
          <w:p w14:paraId="10A8D07B" w14:textId="77777777" w:rsidR="00395F52" w:rsidRPr="00BA4206" w:rsidRDefault="00395F52" w:rsidP="00EC267F">
            <w:pPr>
              <w:jc w:val="center"/>
              <w:rPr>
                <w:b/>
                <w:bCs/>
              </w:rPr>
            </w:pPr>
          </w:p>
        </w:tc>
        <w:tc>
          <w:tcPr>
            <w:tcW w:w="3544" w:type="dxa"/>
            <w:vMerge/>
            <w:tcBorders>
              <w:left w:val="nil"/>
              <w:bottom w:val="single" w:sz="4" w:space="0" w:color="auto"/>
              <w:right w:val="single" w:sz="4" w:space="0" w:color="auto"/>
            </w:tcBorders>
            <w:shd w:val="clear" w:color="000000" w:fill="F2F2F2"/>
            <w:vAlign w:val="center"/>
          </w:tcPr>
          <w:p w14:paraId="5F9B8027" w14:textId="77777777" w:rsidR="00395F52" w:rsidRPr="00C508E8" w:rsidRDefault="00395F52" w:rsidP="00EC267F">
            <w:pPr>
              <w:jc w:val="center"/>
              <w:rPr>
                <w:b/>
                <w:bCs/>
              </w:rPr>
            </w:pPr>
          </w:p>
        </w:tc>
      </w:tr>
      <w:tr w:rsidR="00395F52" w:rsidRPr="00BA4206" w14:paraId="58CF4377" w14:textId="77777777" w:rsidTr="002D4705">
        <w:trPr>
          <w:trHeight w:val="3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3D9B43" w14:textId="39174573" w:rsidR="00395F52" w:rsidRPr="00BA4206" w:rsidRDefault="00395F52" w:rsidP="006D0623">
            <w:pPr>
              <w:jc w:val="center"/>
            </w:pPr>
            <w:r>
              <w:t>1</w:t>
            </w:r>
          </w:p>
        </w:tc>
        <w:tc>
          <w:tcPr>
            <w:tcW w:w="4397" w:type="dxa"/>
            <w:tcBorders>
              <w:top w:val="nil"/>
              <w:left w:val="nil"/>
              <w:bottom w:val="single" w:sz="4" w:space="0" w:color="auto"/>
              <w:right w:val="single" w:sz="4" w:space="0" w:color="auto"/>
            </w:tcBorders>
            <w:shd w:val="clear" w:color="000000" w:fill="FFFFFF"/>
            <w:noWrap/>
            <w:hideMark/>
          </w:tcPr>
          <w:p w14:paraId="657A4F0D" w14:textId="6B1095C7" w:rsidR="00395F52" w:rsidRPr="00395F52" w:rsidRDefault="00395F52" w:rsidP="006D0623">
            <w:r w:rsidRPr="00395F52">
              <w:t>Ilūkstes pilsēta</w:t>
            </w:r>
          </w:p>
        </w:tc>
        <w:tc>
          <w:tcPr>
            <w:tcW w:w="2125" w:type="dxa"/>
            <w:tcBorders>
              <w:top w:val="nil"/>
              <w:left w:val="nil"/>
              <w:bottom w:val="single" w:sz="4" w:space="0" w:color="auto"/>
              <w:right w:val="single" w:sz="4" w:space="0" w:color="auto"/>
            </w:tcBorders>
            <w:shd w:val="clear" w:color="auto" w:fill="auto"/>
            <w:noWrap/>
            <w:vAlign w:val="bottom"/>
            <w:hideMark/>
          </w:tcPr>
          <w:p w14:paraId="20378D47" w14:textId="77777777" w:rsidR="00395F52" w:rsidRPr="00C508E8" w:rsidRDefault="00395F52" w:rsidP="006D0623">
            <w:r w:rsidRPr="00C508E8">
              <w:t> </w:t>
            </w:r>
          </w:p>
        </w:tc>
        <w:tc>
          <w:tcPr>
            <w:tcW w:w="3542" w:type="dxa"/>
            <w:tcBorders>
              <w:top w:val="single" w:sz="4" w:space="0" w:color="auto"/>
              <w:left w:val="single" w:sz="4" w:space="0" w:color="auto"/>
              <w:bottom w:val="single" w:sz="4" w:space="0" w:color="auto"/>
              <w:right w:val="single" w:sz="4" w:space="0" w:color="auto"/>
            </w:tcBorders>
          </w:tcPr>
          <w:p w14:paraId="0E339152" w14:textId="77777777" w:rsidR="00395F52" w:rsidRPr="00B44FB0" w:rsidRDefault="00395F52" w:rsidP="006D0623"/>
        </w:tc>
        <w:tc>
          <w:tcPr>
            <w:tcW w:w="3544" w:type="dxa"/>
            <w:tcBorders>
              <w:top w:val="nil"/>
              <w:left w:val="nil"/>
              <w:bottom w:val="single" w:sz="4" w:space="0" w:color="auto"/>
              <w:right w:val="single" w:sz="4" w:space="0" w:color="auto"/>
            </w:tcBorders>
            <w:shd w:val="clear" w:color="auto" w:fill="auto"/>
            <w:noWrap/>
            <w:vAlign w:val="bottom"/>
            <w:hideMark/>
          </w:tcPr>
          <w:p w14:paraId="77678110" w14:textId="77777777" w:rsidR="00395F52" w:rsidRPr="00C508E8" w:rsidRDefault="00395F52" w:rsidP="006D0623">
            <w:r w:rsidRPr="00C508E8">
              <w:t> </w:t>
            </w:r>
          </w:p>
        </w:tc>
      </w:tr>
      <w:tr w:rsidR="00395F52" w:rsidRPr="00BA4206" w14:paraId="51D7BF0B" w14:textId="77777777" w:rsidTr="002D4705">
        <w:trPr>
          <w:trHeight w:val="276"/>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7033B11" w14:textId="4CD0275D" w:rsidR="00395F52" w:rsidRPr="00C508E8" w:rsidRDefault="00395F52" w:rsidP="006D0623">
            <w:pPr>
              <w:jc w:val="center"/>
            </w:pPr>
            <w:r>
              <w:t>2</w:t>
            </w:r>
          </w:p>
        </w:tc>
        <w:tc>
          <w:tcPr>
            <w:tcW w:w="4397" w:type="dxa"/>
            <w:tcBorders>
              <w:top w:val="nil"/>
              <w:left w:val="nil"/>
              <w:bottom w:val="single" w:sz="4" w:space="0" w:color="auto"/>
              <w:right w:val="single" w:sz="4" w:space="0" w:color="auto"/>
            </w:tcBorders>
            <w:shd w:val="clear" w:color="000000" w:fill="FFFFFF"/>
            <w:noWrap/>
          </w:tcPr>
          <w:p w14:paraId="61FDD6A9" w14:textId="7E6A2371" w:rsidR="00395F52" w:rsidRPr="00395F52" w:rsidRDefault="00395F52" w:rsidP="006D0623">
            <w:r w:rsidRPr="00395F52">
              <w:t>Priekules pagasts</w:t>
            </w:r>
          </w:p>
        </w:tc>
        <w:tc>
          <w:tcPr>
            <w:tcW w:w="2125" w:type="dxa"/>
            <w:tcBorders>
              <w:top w:val="nil"/>
              <w:left w:val="nil"/>
              <w:bottom w:val="single" w:sz="4" w:space="0" w:color="auto"/>
              <w:right w:val="single" w:sz="4" w:space="0" w:color="auto"/>
            </w:tcBorders>
            <w:shd w:val="clear" w:color="auto" w:fill="auto"/>
            <w:noWrap/>
            <w:vAlign w:val="bottom"/>
          </w:tcPr>
          <w:p w14:paraId="62210947" w14:textId="77777777" w:rsidR="00395F52" w:rsidRPr="00C508E8" w:rsidRDefault="00395F52" w:rsidP="006D0623"/>
        </w:tc>
        <w:tc>
          <w:tcPr>
            <w:tcW w:w="3542" w:type="dxa"/>
            <w:tcBorders>
              <w:top w:val="single" w:sz="4" w:space="0" w:color="auto"/>
              <w:left w:val="single" w:sz="4" w:space="0" w:color="auto"/>
              <w:bottom w:val="single" w:sz="4" w:space="0" w:color="auto"/>
              <w:right w:val="single" w:sz="4" w:space="0" w:color="auto"/>
            </w:tcBorders>
          </w:tcPr>
          <w:p w14:paraId="286DDA9C" w14:textId="77777777" w:rsidR="00395F52" w:rsidRPr="00B44FB0" w:rsidRDefault="00395F52" w:rsidP="006D0623"/>
        </w:tc>
        <w:tc>
          <w:tcPr>
            <w:tcW w:w="3544" w:type="dxa"/>
            <w:tcBorders>
              <w:top w:val="nil"/>
              <w:left w:val="nil"/>
              <w:bottom w:val="single" w:sz="4" w:space="0" w:color="auto"/>
              <w:right w:val="single" w:sz="4" w:space="0" w:color="auto"/>
            </w:tcBorders>
            <w:shd w:val="clear" w:color="auto" w:fill="auto"/>
            <w:noWrap/>
            <w:vAlign w:val="bottom"/>
          </w:tcPr>
          <w:p w14:paraId="698C9908" w14:textId="77777777" w:rsidR="00395F52" w:rsidRPr="00C508E8" w:rsidRDefault="00395F52" w:rsidP="006D0623"/>
        </w:tc>
      </w:tr>
      <w:tr w:rsidR="00395F52" w:rsidRPr="00BA4206" w14:paraId="2CD69A4C" w14:textId="77777777" w:rsidTr="002D4705">
        <w:trPr>
          <w:trHeight w:val="276"/>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F24C20D" w14:textId="0667A7D7" w:rsidR="00395F52" w:rsidRPr="00C508E8" w:rsidRDefault="00395F52" w:rsidP="006D0623">
            <w:pPr>
              <w:jc w:val="center"/>
            </w:pPr>
            <w:r>
              <w:t>3</w:t>
            </w:r>
          </w:p>
        </w:tc>
        <w:tc>
          <w:tcPr>
            <w:tcW w:w="4397" w:type="dxa"/>
            <w:tcBorders>
              <w:top w:val="nil"/>
              <w:left w:val="nil"/>
              <w:bottom w:val="single" w:sz="4" w:space="0" w:color="auto"/>
              <w:right w:val="single" w:sz="4" w:space="0" w:color="auto"/>
            </w:tcBorders>
            <w:shd w:val="clear" w:color="000000" w:fill="FFFFFF"/>
            <w:noWrap/>
          </w:tcPr>
          <w:p w14:paraId="50354297" w14:textId="3A125328" w:rsidR="00395F52" w:rsidRPr="00395F52" w:rsidRDefault="00395F52" w:rsidP="006D0623">
            <w:r w:rsidRPr="00395F52">
              <w:t>Vecpiebalgas pagasts</w:t>
            </w:r>
          </w:p>
        </w:tc>
        <w:tc>
          <w:tcPr>
            <w:tcW w:w="2125" w:type="dxa"/>
            <w:tcBorders>
              <w:top w:val="nil"/>
              <w:left w:val="nil"/>
              <w:bottom w:val="single" w:sz="4" w:space="0" w:color="auto"/>
              <w:right w:val="single" w:sz="4" w:space="0" w:color="auto"/>
            </w:tcBorders>
            <w:shd w:val="clear" w:color="auto" w:fill="auto"/>
            <w:noWrap/>
            <w:vAlign w:val="bottom"/>
          </w:tcPr>
          <w:p w14:paraId="26487AD7" w14:textId="77777777" w:rsidR="00395F52" w:rsidRPr="00C508E8" w:rsidRDefault="00395F52" w:rsidP="006D0623"/>
        </w:tc>
        <w:tc>
          <w:tcPr>
            <w:tcW w:w="3542" w:type="dxa"/>
            <w:tcBorders>
              <w:top w:val="single" w:sz="4" w:space="0" w:color="auto"/>
              <w:left w:val="single" w:sz="4" w:space="0" w:color="auto"/>
              <w:bottom w:val="single" w:sz="4" w:space="0" w:color="auto"/>
              <w:right w:val="single" w:sz="4" w:space="0" w:color="auto"/>
            </w:tcBorders>
          </w:tcPr>
          <w:p w14:paraId="459D57BB" w14:textId="77777777" w:rsidR="00395F52" w:rsidRPr="00B44FB0" w:rsidRDefault="00395F52" w:rsidP="006D0623"/>
        </w:tc>
        <w:tc>
          <w:tcPr>
            <w:tcW w:w="3544" w:type="dxa"/>
            <w:tcBorders>
              <w:top w:val="nil"/>
              <w:left w:val="nil"/>
              <w:bottom w:val="single" w:sz="4" w:space="0" w:color="auto"/>
              <w:right w:val="single" w:sz="4" w:space="0" w:color="auto"/>
            </w:tcBorders>
            <w:shd w:val="clear" w:color="auto" w:fill="auto"/>
            <w:noWrap/>
            <w:vAlign w:val="bottom"/>
          </w:tcPr>
          <w:p w14:paraId="37E0241F" w14:textId="77777777" w:rsidR="00395F52" w:rsidRPr="00C508E8" w:rsidRDefault="00395F52" w:rsidP="006D0623"/>
        </w:tc>
      </w:tr>
    </w:tbl>
    <w:p w14:paraId="38FC2770" w14:textId="77777777" w:rsidR="005F17BF" w:rsidRDefault="005F17BF" w:rsidP="005F17BF"/>
    <w:tbl>
      <w:tblPr>
        <w:tblW w:w="13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5543"/>
        <w:gridCol w:w="14"/>
      </w:tblGrid>
      <w:tr w:rsidR="00395F52" w:rsidRPr="00BA4206" w14:paraId="4CD5365C" w14:textId="77777777" w:rsidTr="002D4705">
        <w:trPr>
          <w:trHeight w:val="276"/>
          <w:jc w:val="center"/>
        </w:trPr>
        <w:tc>
          <w:tcPr>
            <w:tcW w:w="13070" w:type="dxa"/>
            <w:gridSpan w:val="3"/>
            <w:shd w:val="clear" w:color="auto" w:fill="D9D9D9" w:themeFill="background1" w:themeFillShade="D9"/>
            <w:noWrap/>
            <w:vAlign w:val="center"/>
          </w:tcPr>
          <w:p w14:paraId="26D17729" w14:textId="77777777" w:rsidR="005F17BF" w:rsidRPr="00B44FB0" w:rsidRDefault="005F17BF" w:rsidP="00EC267F">
            <w:pPr>
              <w:jc w:val="center"/>
              <w:rPr>
                <w:b/>
                <w:bCs/>
                <w:highlight w:val="lightGray"/>
              </w:rPr>
            </w:pPr>
            <w:r w:rsidRPr="00DC0D25">
              <w:rPr>
                <w:b/>
                <w:bCs/>
                <w:highlight w:val="lightGray"/>
              </w:rPr>
              <w:t>Papildus prasības</w:t>
            </w:r>
          </w:p>
        </w:tc>
      </w:tr>
      <w:tr w:rsidR="00395F52" w:rsidRPr="003D19F4" w14:paraId="3CFC2326" w14:textId="77777777" w:rsidTr="002D4705">
        <w:trPr>
          <w:gridAfter w:val="1"/>
          <w:wAfter w:w="14" w:type="dxa"/>
          <w:trHeight w:val="1763"/>
          <w:jc w:val="center"/>
        </w:trPr>
        <w:tc>
          <w:tcPr>
            <w:tcW w:w="7513" w:type="dxa"/>
            <w:shd w:val="clear" w:color="auto" w:fill="auto"/>
            <w:noWrap/>
            <w:vAlign w:val="center"/>
          </w:tcPr>
          <w:p w14:paraId="2A9358CA" w14:textId="77777777" w:rsidR="005F17BF" w:rsidRPr="00DC0D25" w:rsidRDefault="005F17BF" w:rsidP="00395F52">
            <w:r w:rsidRPr="00DC0D25">
              <w:t>Norēķini ar Pretendenta kredītkarti ārpus Latvijas Republikas teritorijas (Pretendents sniedz aprakstu par iespējām iegādāties degvielu norēķinoties ar Pretendenta kredītkarti ārpus Latvijas Republikas teritorijas, kā arī informāciju par papildus izmaksām, pakalpojuma saņemšanas nosacījumiem u.tml.)</w:t>
            </w:r>
          </w:p>
        </w:tc>
        <w:tc>
          <w:tcPr>
            <w:tcW w:w="5543" w:type="dxa"/>
          </w:tcPr>
          <w:p w14:paraId="71C21067" w14:textId="77777777" w:rsidR="005F17BF" w:rsidRPr="00B44FB0" w:rsidRDefault="005F17BF" w:rsidP="00EC267F"/>
        </w:tc>
      </w:tr>
    </w:tbl>
    <w:p w14:paraId="3FC9D87E" w14:textId="77777777" w:rsidR="005F17BF" w:rsidRPr="00DC0D25" w:rsidRDefault="005F17BF" w:rsidP="005F17BF">
      <w:pPr>
        <w:tabs>
          <w:tab w:val="left" w:pos="364"/>
        </w:tabs>
        <w:autoSpaceDE w:val="0"/>
        <w:autoSpaceDN w:val="0"/>
        <w:adjustRightInd w:val="0"/>
        <w:rPr>
          <w:lang w:eastAsia="lv-LV"/>
        </w:rPr>
      </w:pPr>
    </w:p>
    <w:tbl>
      <w:tblPr>
        <w:tblW w:w="14459" w:type="dxa"/>
        <w:tblInd w:w="108" w:type="dxa"/>
        <w:tblLook w:val="04A0" w:firstRow="1" w:lastRow="0" w:firstColumn="1" w:lastColumn="0" w:noHBand="0" w:noVBand="1"/>
      </w:tblPr>
      <w:tblGrid>
        <w:gridCol w:w="14459"/>
      </w:tblGrid>
      <w:tr w:rsidR="005F17BF" w:rsidRPr="003D19F4" w14:paraId="73410E52" w14:textId="77777777" w:rsidTr="00EC267F">
        <w:trPr>
          <w:trHeight w:val="816"/>
        </w:trPr>
        <w:tc>
          <w:tcPr>
            <w:tcW w:w="14459" w:type="dxa"/>
            <w:tcBorders>
              <w:top w:val="nil"/>
              <w:left w:val="nil"/>
              <w:bottom w:val="nil"/>
              <w:right w:val="nil"/>
            </w:tcBorders>
            <w:shd w:val="clear" w:color="auto" w:fill="auto"/>
            <w:vAlign w:val="center"/>
            <w:hideMark/>
          </w:tcPr>
          <w:p w14:paraId="3D832620" w14:textId="77777777" w:rsidR="005F17BF" w:rsidRPr="00DC0D25" w:rsidRDefault="005F17BF" w:rsidP="00EC267F">
            <w:pPr>
              <w:jc w:val="both"/>
              <w:rPr>
                <w:rStyle w:val="CommentReference"/>
              </w:rPr>
            </w:pPr>
            <w:r w:rsidRPr="00DC0D25">
              <w:rPr>
                <w:b/>
                <w:bCs/>
              </w:rPr>
              <w:t>Sabiedrisko pakalpojumu sniedzēja DUS prasītās apdzīvotās vietas – "</w:t>
            </w:r>
            <w:r w:rsidRPr="00DC0D25">
              <w:t>Administratīvo teritoriju un apdzīvoto vietu likums" no 01.07.2021</w:t>
            </w:r>
            <w:r w:rsidRPr="00DC0D25">
              <w:rPr>
                <w:i/>
              </w:rPr>
              <w:t>.</w:t>
            </w:r>
          </w:p>
          <w:p w14:paraId="6B5A76FC" w14:textId="77777777" w:rsidR="005F17BF" w:rsidRPr="00DC0D25" w:rsidRDefault="005F17BF" w:rsidP="00EC267F">
            <w:pPr>
              <w:jc w:val="both"/>
              <w:rPr>
                <w:b/>
                <w:bCs/>
              </w:rPr>
            </w:pPr>
            <w:r w:rsidRPr="00DC0D25">
              <w:t xml:space="preserve">Pretendentu DUS dislokācijas vietām jāatrodas Sabiedrisko pakalpojumu sniedzēja prasītās apdzīvotās vietās– pilsētā (izņemot Rīgas pilsētā),  pagastā, novadā vai līdz 3 km attālumā no pilsētas/pagasta/novada administratīvās robežas. Rīgas pilsētā – DUS jāatrodas pilsētas robežās vai līdz 1 km attālumā no pilsētas administratīvās robežas. Attālums līdz Pretendenta DUS tiks mērīts SIA "Jāņa Sēta" publiski pieejamā karšu pārlūkā </w:t>
            </w:r>
            <w:hyperlink r:id="rId6" w:history="1">
              <w:r w:rsidRPr="00DC0D25">
                <w:rPr>
                  <w:rStyle w:val="Hyperlink"/>
                </w:rPr>
                <w:t>http://www.balticmaps.eu/</w:t>
              </w:r>
            </w:hyperlink>
            <w:r w:rsidRPr="00DC0D25">
              <w:t xml:space="preserve"> kā īsākais autoceļa maršruts no administratīvās robežas līdz DUS adresei)</w:t>
            </w:r>
            <w:r w:rsidRPr="00DC0D25">
              <w:rPr>
                <w:rFonts w:ascii="Calibri" w:hAnsi="Calibri" w:cs="Calibri"/>
                <w:color w:val="000000"/>
                <w:sz w:val="22"/>
                <w:szCs w:val="22"/>
              </w:rPr>
              <w:t>.</w:t>
            </w:r>
            <w:r w:rsidRPr="003D19F4" w:rsidDel="00862FA8">
              <w:rPr>
                <w:rStyle w:val="CommentReference"/>
              </w:rPr>
              <w:t xml:space="preserve"> </w:t>
            </w:r>
          </w:p>
          <w:p w14:paraId="089387D4" w14:textId="77777777" w:rsidR="005F17BF" w:rsidRDefault="005F17BF" w:rsidP="00EC267F">
            <w:pPr>
              <w:jc w:val="both"/>
            </w:pPr>
            <w:r>
              <w:rPr>
                <w:b/>
                <w:bCs/>
              </w:rPr>
              <w:t>Mazumtirdzniecības</w:t>
            </w:r>
            <w:r w:rsidRPr="004F1ABD">
              <w:rPr>
                <w:b/>
                <w:bCs/>
              </w:rPr>
              <w:t xml:space="preserve"> pakalpojums</w:t>
            </w:r>
            <w:r w:rsidRPr="00DC0D25">
              <w:rPr>
                <w:b/>
                <w:bCs/>
                <w:vertAlign w:val="superscript"/>
              </w:rPr>
              <w:t>1</w:t>
            </w:r>
            <w:r w:rsidRPr="003D19F4">
              <w:t xml:space="preserve"> - Pretendents tabulā pie DUS adreses ar "X" atzīmē, tos DUS kuros tiks nodrošināta degvielas iegāde par </w:t>
            </w:r>
            <w:r>
              <w:t>mazu</w:t>
            </w:r>
            <w:r w:rsidRPr="003D19F4">
              <w:t>mtirdzniecības cen</w:t>
            </w:r>
            <w:r>
              <w:t>u</w:t>
            </w:r>
            <w:r w:rsidRPr="003D19F4">
              <w:t>, Sabiedrisko pakalpojumu sniedzēja norādītajās apdzīvotajās vietās. Vienam rindas ierakstam atbilst viena DUS adrese. Ja pakalpojumu sniedz apakšuzņēmējs, jānorāda apakšuzņēmēja DUS adrese un nosaukums.</w:t>
            </w:r>
          </w:p>
          <w:p w14:paraId="00B46C13" w14:textId="77D50BA9" w:rsidR="00395F52" w:rsidRDefault="00395F52" w:rsidP="00EC267F">
            <w:pPr>
              <w:jc w:val="both"/>
            </w:pPr>
            <w:r w:rsidRPr="003D19F4">
              <w:rPr>
                <w:b/>
                <w:bCs/>
                <w:lang w:eastAsia="lv-LV"/>
              </w:rPr>
              <w:t>Videoierakstu nodrošināšana un glabāšana</w:t>
            </w:r>
            <w:r>
              <w:rPr>
                <w:b/>
                <w:bCs/>
                <w:vertAlign w:val="superscript"/>
                <w:lang w:eastAsia="lv-LV"/>
              </w:rPr>
              <w:t>2</w:t>
            </w:r>
            <w:r w:rsidRPr="003D19F4">
              <w:t xml:space="preserve"> </w:t>
            </w:r>
            <w:r>
              <w:t>–</w:t>
            </w:r>
            <w:r w:rsidRPr="003D19F4">
              <w:t xml:space="preserve"> Pretendents tabulā pie DUS adreses </w:t>
            </w:r>
            <w:r>
              <w:t xml:space="preserve">norāda videonovērošanas uzglabāšanas termiņu dienās, ja nodrošina  bezmaksas </w:t>
            </w:r>
            <w:r w:rsidRPr="003D19F4">
              <w:t>video</w:t>
            </w:r>
            <w:r>
              <w:t>novērošanu</w:t>
            </w:r>
            <w:r w:rsidRPr="003D19F4">
              <w:t xml:space="preserve"> </w:t>
            </w:r>
            <w:r>
              <w:t xml:space="preserve">un </w:t>
            </w:r>
            <w:r w:rsidRPr="003D19F4">
              <w:t>uzglabāšan</w:t>
            </w:r>
            <w:r>
              <w:t>u.</w:t>
            </w:r>
          </w:p>
          <w:p w14:paraId="1ECE813F" w14:textId="07CE5A59" w:rsidR="005F17BF" w:rsidRPr="003D19F4" w:rsidRDefault="005F17BF" w:rsidP="00EC267F">
            <w:pPr>
              <w:jc w:val="both"/>
            </w:pPr>
          </w:p>
        </w:tc>
      </w:tr>
    </w:tbl>
    <w:p w14:paraId="32106C31" w14:textId="77777777" w:rsidR="00D6539A" w:rsidRDefault="00D6539A" w:rsidP="00166AAD"/>
    <w:sectPr w:rsidR="00D6539A" w:rsidSect="002D4705">
      <w:pgSz w:w="16838" w:h="11906" w:orient="landscape"/>
      <w:pgMar w:top="426"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920797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BF"/>
    <w:rsid w:val="00011F06"/>
    <w:rsid w:val="00166AAD"/>
    <w:rsid w:val="002D4705"/>
    <w:rsid w:val="002E7038"/>
    <w:rsid w:val="00395F52"/>
    <w:rsid w:val="005F17BF"/>
    <w:rsid w:val="0062528F"/>
    <w:rsid w:val="006D0623"/>
    <w:rsid w:val="007B436F"/>
    <w:rsid w:val="00876A48"/>
    <w:rsid w:val="00C00765"/>
    <w:rsid w:val="00D653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81F69"/>
  <w15:chartTrackingRefBased/>
  <w15:docId w15:val="{96A42107-3E0C-48DC-8882-263D3B9E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7BF"/>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aliases w:val="H1,Section Heading,heading1,Antraste 1,h1"/>
    <w:basedOn w:val="Normal"/>
    <w:next w:val="Normal"/>
    <w:link w:val="Heading1Char"/>
    <w:qFormat/>
    <w:rsid w:val="005F17BF"/>
    <w:pPr>
      <w:keepNext/>
      <w:numPr>
        <w:numId w:val="1"/>
      </w:numPr>
      <w:spacing w:before="240" w:after="60"/>
      <w:outlineLvl w:val="0"/>
    </w:pPr>
    <w:rPr>
      <w:rFonts w:cs="Arial"/>
      <w:b/>
      <w:bCs/>
      <w:kern w:val="32"/>
      <w:sz w:val="32"/>
      <w:szCs w:val="32"/>
      <w:lang w:val="en-GB"/>
    </w:rPr>
  </w:style>
  <w:style w:type="paragraph" w:styleId="Heading2">
    <w:name w:val="heading 2"/>
    <w:aliases w:val="HD2,Heading 2 Char Char,HD2 + Not Bold,Right,Left:  0 cm,First line:  0 cm"/>
    <w:basedOn w:val="Normal"/>
    <w:next w:val="Normal"/>
    <w:link w:val="Heading2Char1"/>
    <w:qFormat/>
    <w:rsid w:val="005F17BF"/>
    <w:pPr>
      <w:keepNext/>
      <w:numPr>
        <w:ilvl w:val="1"/>
        <w:numId w:val="1"/>
      </w:numPr>
      <w:spacing w:before="240" w:after="60"/>
      <w:outlineLvl w:val="1"/>
    </w:pPr>
    <w:rPr>
      <w:rFonts w:cs="Arial"/>
      <w:iCs/>
      <w:sz w:val="22"/>
      <w:szCs w:val="28"/>
      <w:lang w:val="en-US"/>
    </w:rPr>
  </w:style>
  <w:style w:type="paragraph" w:styleId="Heading3">
    <w:name w:val="heading 3"/>
    <w:aliases w:val="heading 3 + Indent: Left 0.25 in Char,heading 3 Char,3 Char,E3 Char,Heading 3. Char,H3 Char,h3 Char,l3+toc 3 Char,l3 Char,CT Char,Sub-section Title Char,Heading 3 Char2"/>
    <w:basedOn w:val="Normal"/>
    <w:next w:val="Normal"/>
    <w:link w:val="Heading3Char"/>
    <w:qFormat/>
    <w:rsid w:val="005F17BF"/>
    <w:pPr>
      <w:keepNext/>
      <w:numPr>
        <w:ilvl w:val="2"/>
        <w:numId w:val="1"/>
      </w:numPr>
      <w:spacing w:before="240" w:after="60"/>
      <w:outlineLvl w:val="2"/>
    </w:pPr>
    <w:rPr>
      <w:rFonts w:cs="Arial"/>
      <w:b/>
      <w:bCs/>
      <w:sz w:val="26"/>
      <w:szCs w:val="26"/>
      <w:lang w:val="en-GB"/>
    </w:rPr>
  </w:style>
  <w:style w:type="paragraph" w:styleId="Heading4">
    <w:name w:val="heading 4"/>
    <w:basedOn w:val="Normal"/>
    <w:next w:val="Normal"/>
    <w:link w:val="Heading4Char"/>
    <w:qFormat/>
    <w:rsid w:val="005F17BF"/>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qFormat/>
    <w:rsid w:val="005F17BF"/>
    <w:pPr>
      <w:numPr>
        <w:ilvl w:val="4"/>
        <w:numId w:val="1"/>
      </w:numPr>
      <w:spacing w:before="240" w:after="60"/>
      <w:outlineLvl w:val="4"/>
    </w:pPr>
    <w:rPr>
      <w:b/>
      <w:bCs/>
      <w:i/>
      <w:iCs/>
      <w:sz w:val="26"/>
      <w:szCs w:val="26"/>
      <w:lang w:val="en-GB"/>
    </w:rPr>
  </w:style>
  <w:style w:type="paragraph" w:styleId="Heading6">
    <w:name w:val="heading 6"/>
    <w:basedOn w:val="Normal"/>
    <w:next w:val="Normal"/>
    <w:link w:val="Heading6Char"/>
    <w:qFormat/>
    <w:rsid w:val="005F17BF"/>
    <w:pPr>
      <w:numPr>
        <w:ilvl w:val="5"/>
        <w:numId w:val="1"/>
      </w:numPr>
      <w:spacing w:before="240" w:after="60"/>
      <w:outlineLvl w:val="5"/>
    </w:pPr>
    <w:rPr>
      <w:b/>
      <w:bCs/>
      <w:sz w:val="22"/>
      <w:szCs w:val="22"/>
      <w:lang w:val="en-GB"/>
    </w:rPr>
  </w:style>
  <w:style w:type="paragraph" w:styleId="Heading7">
    <w:name w:val="heading 7"/>
    <w:basedOn w:val="Normal"/>
    <w:next w:val="Normal"/>
    <w:link w:val="Heading7Char"/>
    <w:qFormat/>
    <w:rsid w:val="005F17BF"/>
    <w:pPr>
      <w:numPr>
        <w:ilvl w:val="6"/>
        <w:numId w:val="1"/>
      </w:numPr>
      <w:spacing w:before="240" w:after="60"/>
      <w:outlineLvl w:val="6"/>
    </w:pPr>
    <w:rPr>
      <w:lang w:val="en-GB"/>
    </w:rPr>
  </w:style>
  <w:style w:type="paragraph" w:styleId="Heading8">
    <w:name w:val="heading 8"/>
    <w:basedOn w:val="Normal"/>
    <w:next w:val="Normal"/>
    <w:link w:val="Heading8Char"/>
    <w:qFormat/>
    <w:rsid w:val="005F17BF"/>
    <w:pPr>
      <w:numPr>
        <w:ilvl w:val="7"/>
        <w:numId w:val="1"/>
      </w:numPr>
      <w:spacing w:before="240" w:after="60"/>
      <w:outlineLvl w:val="7"/>
    </w:pPr>
    <w:rPr>
      <w:i/>
      <w:iCs/>
      <w:lang w:val="en-GB"/>
    </w:rPr>
  </w:style>
  <w:style w:type="paragraph" w:styleId="Heading9">
    <w:name w:val="heading 9"/>
    <w:basedOn w:val="Normal"/>
    <w:next w:val="Normal"/>
    <w:link w:val="Heading9Char"/>
    <w:qFormat/>
    <w:rsid w:val="005F17BF"/>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5F17BF"/>
    <w:rPr>
      <w:rFonts w:ascii="Times New Roman" w:eastAsia="Times New Roman" w:hAnsi="Times New Roman" w:cs="Arial"/>
      <w:b/>
      <w:bCs/>
      <w:kern w:val="32"/>
      <w:sz w:val="32"/>
      <w:szCs w:val="32"/>
      <w:lang w:val="en-GB"/>
      <w14:ligatures w14:val="none"/>
    </w:rPr>
  </w:style>
  <w:style w:type="character" w:customStyle="1" w:styleId="Heading2Char">
    <w:name w:val="Heading 2 Char"/>
    <w:basedOn w:val="DefaultParagraphFont"/>
    <w:uiPriority w:val="9"/>
    <w:semiHidden/>
    <w:rsid w:val="005F17BF"/>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aliases w:val="heading 3 + Indent: Left 0.25 in Char Char,heading 3 Char Char,3 Char Char,E3 Char Char,Heading 3. Char Char,H3 Char Char,h3 Char Char,l3+toc 3 Char Char,l3 Char Char,CT Char Char,Sub-section Title Char Char,Heading 3 Char2 Char"/>
    <w:basedOn w:val="DefaultParagraphFont"/>
    <w:link w:val="Heading3"/>
    <w:rsid w:val="005F17BF"/>
    <w:rPr>
      <w:rFonts w:ascii="Times New Roman" w:eastAsia="Times New Roman" w:hAnsi="Times New Roman" w:cs="Arial"/>
      <w:b/>
      <w:bCs/>
      <w:kern w:val="0"/>
      <w:sz w:val="26"/>
      <w:szCs w:val="26"/>
      <w:lang w:val="en-GB"/>
      <w14:ligatures w14:val="none"/>
    </w:rPr>
  </w:style>
  <w:style w:type="character" w:customStyle="1" w:styleId="Heading4Char">
    <w:name w:val="Heading 4 Char"/>
    <w:basedOn w:val="DefaultParagraphFont"/>
    <w:link w:val="Heading4"/>
    <w:rsid w:val="005F17BF"/>
    <w:rPr>
      <w:rFonts w:ascii="Times New Roman" w:eastAsia="Times New Roman" w:hAnsi="Times New Roman" w:cs="Times New Roman"/>
      <w:b/>
      <w:bCs/>
      <w:kern w:val="0"/>
      <w:sz w:val="28"/>
      <w:szCs w:val="28"/>
      <w:lang w:val="en-GB"/>
      <w14:ligatures w14:val="none"/>
    </w:rPr>
  </w:style>
  <w:style w:type="character" w:customStyle="1" w:styleId="Heading5Char">
    <w:name w:val="Heading 5 Char"/>
    <w:basedOn w:val="DefaultParagraphFont"/>
    <w:link w:val="Heading5"/>
    <w:rsid w:val="005F17BF"/>
    <w:rPr>
      <w:rFonts w:ascii="Times New Roman" w:eastAsia="Times New Roman" w:hAnsi="Times New Roman" w:cs="Times New Roman"/>
      <w:b/>
      <w:bCs/>
      <w:i/>
      <w:iCs/>
      <w:kern w:val="0"/>
      <w:sz w:val="26"/>
      <w:szCs w:val="26"/>
      <w:lang w:val="en-GB"/>
      <w14:ligatures w14:val="none"/>
    </w:rPr>
  </w:style>
  <w:style w:type="character" w:customStyle="1" w:styleId="Heading6Char">
    <w:name w:val="Heading 6 Char"/>
    <w:basedOn w:val="DefaultParagraphFont"/>
    <w:link w:val="Heading6"/>
    <w:rsid w:val="005F17BF"/>
    <w:rPr>
      <w:rFonts w:ascii="Times New Roman" w:eastAsia="Times New Roman" w:hAnsi="Times New Roman" w:cs="Times New Roman"/>
      <w:b/>
      <w:bCs/>
      <w:kern w:val="0"/>
      <w:lang w:val="en-GB"/>
      <w14:ligatures w14:val="none"/>
    </w:rPr>
  </w:style>
  <w:style w:type="character" w:customStyle="1" w:styleId="Heading7Char">
    <w:name w:val="Heading 7 Char"/>
    <w:basedOn w:val="DefaultParagraphFont"/>
    <w:link w:val="Heading7"/>
    <w:rsid w:val="005F17BF"/>
    <w:rPr>
      <w:rFonts w:ascii="Times New Roman" w:eastAsia="Times New Roman" w:hAnsi="Times New Roman" w:cs="Times New Roman"/>
      <w:kern w:val="0"/>
      <w:sz w:val="24"/>
      <w:szCs w:val="24"/>
      <w:lang w:val="en-GB"/>
      <w14:ligatures w14:val="none"/>
    </w:rPr>
  </w:style>
  <w:style w:type="character" w:customStyle="1" w:styleId="Heading8Char">
    <w:name w:val="Heading 8 Char"/>
    <w:basedOn w:val="DefaultParagraphFont"/>
    <w:link w:val="Heading8"/>
    <w:rsid w:val="005F17BF"/>
    <w:rPr>
      <w:rFonts w:ascii="Times New Roman" w:eastAsia="Times New Roman" w:hAnsi="Times New Roman" w:cs="Times New Roman"/>
      <w:i/>
      <w:iCs/>
      <w:kern w:val="0"/>
      <w:sz w:val="24"/>
      <w:szCs w:val="24"/>
      <w:lang w:val="en-GB"/>
      <w14:ligatures w14:val="none"/>
    </w:rPr>
  </w:style>
  <w:style w:type="character" w:customStyle="1" w:styleId="Heading9Char">
    <w:name w:val="Heading 9 Char"/>
    <w:basedOn w:val="DefaultParagraphFont"/>
    <w:link w:val="Heading9"/>
    <w:rsid w:val="005F17BF"/>
    <w:rPr>
      <w:rFonts w:ascii="Arial" w:eastAsia="Times New Roman" w:hAnsi="Arial" w:cs="Arial"/>
      <w:kern w:val="0"/>
      <w:lang w:val="en-GB"/>
      <w14:ligatures w14:val="none"/>
    </w:rPr>
  </w:style>
  <w:style w:type="character" w:customStyle="1" w:styleId="Heading2Char1">
    <w:name w:val="Heading 2 Char1"/>
    <w:aliases w:val="HD2 Char,Heading 2 Char Char Char,HD2 + Not Bold Char,Right Char,Left:  0 cm Char,First line:  0 cm Char"/>
    <w:link w:val="Heading2"/>
    <w:rsid w:val="005F17BF"/>
    <w:rPr>
      <w:rFonts w:ascii="Times New Roman" w:eastAsia="Times New Roman" w:hAnsi="Times New Roman" w:cs="Arial"/>
      <w:iCs/>
      <w:kern w:val="0"/>
      <w:szCs w:val="28"/>
      <w:lang w:val="en-US"/>
      <w14:ligatures w14:val="none"/>
    </w:rPr>
  </w:style>
  <w:style w:type="character" w:styleId="CommentReference">
    <w:name w:val="annotation reference"/>
    <w:semiHidden/>
    <w:rsid w:val="005F17BF"/>
    <w:rPr>
      <w:sz w:val="16"/>
      <w:szCs w:val="16"/>
    </w:rPr>
  </w:style>
  <w:style w:type="character" w:styleId="Hyperlink">
    <w:name w:val="Hyperlink"/>
    <w:uiPriority w:val="99"/>
    <w:rsid w:val="005F17BF"/>
    <w:rPr>
      <w:color w:val="0000FF"/>
      <w:u w:val="single"/>
    </w:rPr>
  </w:style>
  <w:style w:type="paragraph" w:styleId="Revision">
    <w:name w:val="Revision"/>
    <w:hidden/>
    <w:uiPriority w:val="99"/>
    <w:semiHidden/>
    <w:rsid w:val="007B436F"/>
    <w:pPr>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lticmaps.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B3F76-809B-4E58-93C5-03052193F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1240</Words>
  <Characters>708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AS Latvenergo</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Arāja</dc:creator>
  <cp:keywords/>
  <dc:description/>
  <cp:lastModifiedBy>Ieva Arāja</cp:lastModifiedBy>
  <cp:revision>3</cp:revision>
  <dcterms:created xsi:type="dcterms:W3CDTF">2024-04-17T09:43:00Z</dcterms:created>
  <dcterms:modified xsi:type="dcterms:W3CDTF">2024-04-17T09:50:00Z</dcterms:modified>
</cp:coreProperties>
</file>