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CB60" w14:textId="18E12028" w:rsidR="00ED4941" w:rsidRPr="00852F36" w:rsidRDefault="00ED4941" w:rsidP="00ED49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F36">
        <w:rPr>
          <w:rFonts w:ascii="Times New Roman" w:hAnsi="Times New Roman" w:cs="Times New Roman"/>
          <w:b/>
          <w:bCs/>
          <w:sz w:val="24"/>
          <w:szCs w:val="24"/>
        </w:rPr>
        <w:t>UZAICINĀJUMS UZ APSPRIEDI AR IESPĒJAMIEM PRETENDENTIEM</w:t>
      </w:r>
    </w:p>
    <w:p w14:paraId="5712D80C" w14:textId="0F9B565B" w:rsidR="00ED4941" w:rsidRPr="00852F36" w:rsidRDefault="00ED4941" w:rsidP="00ED49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F36">
        <w:rPr>
          <w:rFonts w:ascii="Times New Roman" w:hAnsi="Times New Roman" w:cs="Times New Roman"/>
          <w:sz w:val="24"/>
          <w:szCs w:val="24"/>
        </w:rPr>
        <w:t>Atklātam konkursam</w:t>
      </w:r>
    </w:p>
    <w:p w14:paraId="1849CF6D" w14:textId="05244760" w:rsidR="00F338E2" w:rsidRPr="00852F36" w:rsidRDefault="00ED4941" w:rsidP="00ED494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852F36">
        <w:rPr>
          <w:rFonts w:ascii="Times New Roman" w:hAnsi="Times New Roman" w:cs="Times New Roman"/>
          <w:b/>
          <w:bCs/>
          <w:sz w:val="24"/>
          <w:szCs w:val="24"/>
        </w:rPr>
        <w:t>Biznesa klases portatīvo datoru pirkums un piegāde 2025.-2026.gadam</w:t>
      </w:r>
      <w:r w:rsidRPr="00852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F74AD9D" w14:textId="77777777" w:rsidR="00ED4941" w:rsidRPr="00852F36" w:rsidRDefault="00ED4941" w:rsidP="00ED494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567"/>
        <w:gridCol w:w="2669"/>
        <w:gridCol w:w="6463"/>
      </w:tblGrid>
      <w:tr w:rsidR="00F555B8" w:rsidRPr="00852F36" w14:paraId="788466ED" w14:textId="77777777" w:rsidTr="00F555B8">
        <w:trPr>
          <w:trHeight w:val="964"/>
        </w:trPr>
        <w:tc>
          <w:tcPr>
            <w:tcW w:w="567" w:type="dxa"/>
            <w:vAlign w:val="center"/>
          </w:tcPr>
          <w:p w14:paraId="3DB790F2" w14:textId="4A709272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669" w:type="dxa"/>
            <w:vAlign w:val="center"/>
          </w:tcPr>
          <w:p w14:paraId="1DAAC85E" w14:textId="2D8AB7BD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Pasūtītājs:</w:t>
            </w:r>
          </w:p>
        </w:tc>
        <w:tc>
          <w:tcPr>
            <w:tcW w:w="6463" w:type="dxa"/>
          </w:tcPr>
          <w:p w14:paraId="091039D7" w14:textId="77777777" w:rsidR="00F555B8" w:rsidRPr="005F194D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Akciju sabiedrība "Latvenergo"</w:t>
            </w:r>
          </w:p>
          <w:p w14:paraId="6F59C80E" w14:textId="77777777" w:rsidR="00F555B8" w:rsidRPr="00852F36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Adrese: Pulkveža Brieža iela 12, Rīga, LV-1230, Latvija</w:t>
            </w:r>
          </w:p>
          <w:p w14:paraId="092F5960" w14:textId="625CA962" w:rsidR="00F555B8" w:rsidRPr="00852F36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Vien.reģ.Nr.: 40003032949</w:t>
            </w:r>
          </w:p>
        </w:tc>
      </w:tr>
      <w:tr w:rsidR="00F555B8" w:rsidRPr="00852F36" w14:paraId="3B15F04C" w14:textId="77777777" w:rsidTr="00F555B8">
        <w:trPr>
          <w:trHeight w:val="624"/>
        </w:trPr>
        <w:tc>
          <w:tcPr>
            <w:tcW w:w="567" w:type="dxa"/>
            <w:vAlign w:val="center"/>
          </w:tcPr>
          <w:p w14:paraId="31660F49" w14:textId="4D65023D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669" w:type="dxa"/>
            <w:vAlign w:val="center"/>
          </w:tcPr>
          <w:p w14:paraId="0A6D9500" w14:textId="04D5EC7E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Kontaktpersona:</w:t>
            </w:r>
          </w:p>
        </w:tc>
        <w:tc>
          <w:tcPr>
            <w:tcW w:w="6463" w:type="dxa"/>
          </w:tcPr>
          <w:p w14:paraId="153C0845" w14:textId="7737465E" w:rsidR="00F555B8" w:rsidRPr="00852F36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 xml:space="preserve">AS Latvenergo Iepirkumu daļas iepirkumu projektu vadītāja Elīna Sēle – </w:t>
            </w:r>
            <w:hyperlink r:id="rId5" w:history="1">
              <w:r w:rsidRPr="00852F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elina.sele@latvenergo.lv</w:t>
              </w:r>
            </w:hyperlink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, +371 25 715 556</w:t>
            </w:r>
          </w:p>
        </w:tc>
      </w:tr>
      <w:tr w:rsidR="00F555B8" w:rsidRPr="00852F36" w14:paraId="09DC021D" w14:textId="77777777" w:rsidTr="00F555B8">
        <w:trPr>
          <w:trHeight w:val="1134"/>
        </w:trPr>
        <w:tc>
          <w:tcPr>
            <w:tcW w:w="567" w:type="dxa"/>
            <w:vAlign w:val="center"/>
          </w:tcPr>
          <w:p w14:paraId="4C8B5421" w14:textId="09D1B6F8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669" w:type="dxa"/>
            <w:vAlign w:val="center"/>
          </w:tcPr>
          <w:p w14:paraId="53B0540C" w14:textId="33653412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Apspriedes tiesiskais pamatojums:</w:t>
            </w:r>
          </w:p>
        </w:tc>
        <w:tc>
          <w:tcPr>
            <w:tcW w:w="6463" w:type="dxa"/>
          </w:tcPr>
          <w:p w14:paraId="2CB72A3C" w14:textId="72D05DDB" w:rsidR="00F555B8" w:rsidRPr="00852F36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iepirkuma likuma 22.panta otrā daļa, kas paredz Pasūtītāja tiesības rīkot rakstisku apspriedi ar piegādātājiem, lai sagatavotu iepirkumu un informētu piegādātājus par iepirkuma plānu un prasībām.</w:t>
            </w:r>
          </w:p>
        </w:tc>
      </w:tr>
      <w:tr w:rsidR="00F555B8" w:rsidRPr="00852F36" w14:paraId="67EDA7E8" w14:textId="77777777" w:rsidTr="00F555B8">
        <w:trPr>
          <w:trHeight w:val="1531"/>
        </w:trPr>
        <w:tc>
          <w:tcPr>
            <w:tcW w:w="567" w:type="dxa"/>
            <w:vAlign w:val="center"/>
          </w:tcPr>
          <w:p w14:paraId="38F47541" w14:textId="0A41ACC7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669" w:type="dxa"/>
            <w:vAlign w:val="center"/>
          </w:tcPr>
          <w:p w14:paraId="5849BC7E" w14:textId="18275BAB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Plānotais iepirkuma priekšmets:</w:t>
            </w:r>
          </w:p>
        </w:tc>
        <w:tc>
          <w:tcPr>
            <w:tcW w:w="6463" w:type="dxa"/>
          </w:tcPr>
          <w:p w14:paraId="37CBF72A" w14:textId="2A645454" w:rsidR="00F555B8" w:rsidRPr="00852F36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Iepirkuma priekšmets – Biznesa klases portatīvo datoru pirkums un piegāde 2025.-2026.gadam.</w:t>
            </w:r>
          </w:p>
          <w:p w14:paraId="2FC3AC78" w14:textId="6B4F820B" w:rsidR="00F555B8" w:rsidRPr="00852F36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 xml:space="preserve">Plānotais aptuvenais apjoms: </w:t>
            </w:r>
            <w:r w:rsidRPr="00866262">
              <w:rPr>
                <w:rFonts w:ascii="Times New Roman" w:hAnsi="Times New Roman" w:cs="Times New Roman"/>
                <w:sz w:val="24"/>
                <w:szCs w:val="24"/>
              </w:rPr>
              <w:t>~ 6</w:t>
            </w:r>
            <w:r w:rsidR="00866262" w:rsidRPr="00866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 xml:space="preserve"> portatīvā datora vienības.</w:t>
            </w:r>
          </w:p>
          <w:p w14:paraId="7C1F2897" w14:textId="6D8C924E" w:rsidR="00F555B8" w:rsidRPr="00852F36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Pakalpojuma izpildes termiņš: ~30/05/2025 - 30/0</w:t>
            </w:r>
            <w:r w:rsidR="00866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/2026;</w:t>
            </w:r>
          </w:p>
          <w:p w14:paraId="353FB41E" w14:textId="0D54C9FF" w:rsidR="00F555B8" w:rsidRPr="00852F36" w:rsidRDefault="00F555B8" w:rsidP="005D11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CPV kods – 30213100-6 (Portatīvie datori)</w:t>
            </w:r>
          </w:p>
        </w:tc>
      </w:tr>
      <w:tr w:rsidR="00F555B8" w:rsidRPr="00852F36" w14:paraId="1BD18F6C" w14:textId="77777777" w:rsidTr="00F555B8">
        <w:tc>
          <w:tcPr>
            <w:tcW w:w="567" w:type="dxa"/>
            <w:vAlign w:val="center"/>
          </w:tcPr>
          <w:p w14:paraId="4A24EAC7" w14:textId="2A284EBC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669" w:type="dxa"/>
            <w:vAlign w:val="center"/>
          </w:tcPr>
          <w:p w14:paraId="234F5449" w14:textId="1543190E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Apspriedes mērķis:</w:t>
            </w:r>
          </w:p>
        </w:tc>
        <w:tc>
          <w:tcPr>
            <w:tcW w:w="6463" w:type="dxa"/>
          </w:tcPr>
          <w:p w14:paraId="702D7AEB" w14:textId="61B8F5FE" w:rsidR="00F555B8" w:rsidRPr="00852F36" w:rsidRDefault="00F555B8" w:rsidP="005D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Informēt iespējamos piegādātājus par plānoto iepirkumu un tā iespējamām prasībām, iegūt atgriezenisko saiti no piegādātājiem, paaugstinot konkurenci.</w:t>
            </w:r>
          </w:p>
        </w:tc>
      </w:tr>
      <w:tr w:rsidR="00F555B8" w:rsidRPr="00852F36" w14:paraId="70EDB3C4" w14:textId="77777777" w:rsidTr="00F555B8">
        <w:tc>
          <w:tcPr>
            <w:tcW w:w="567" w:type="dxa"/>
            <w:vAlign w:val="center"/>
          </w:tcPr>
          <w:p w14:paraId="5D95D77D" w14:textId="1C270741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669" w:type="dxa"/>
            <w:vAlign w:val="center"/>
          </w:tcPr>
          <w:p w14:paraId="5177D410" w14:textId="054FB315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Apspriedes laiks un vieta:</w:t>
            </w:r>
          </w:p>
        </w:tc>
        <w:tc>
          <w:tcPr>
            <w:tcW w:w="6463" w:type="dxa"/>
          </w:tcPr>
          <w:p w14:paraId="6C815842" w14:textId="5E022413" w:rsidR="00F555B8" w:rsidRPr="00852F36" w:rsidRDefault="00F555B8" w:rsidP="005D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 xml:space="preserve">Apspriede paredzēta rakstiskā formā – piegādātājiem jautājumus, komentārus vai ieteikumus par plānotā iepirkuma dokumentāciju nosūtot elektroniski Elektronisko iepirkumu sistēmā (EIS) un/vai uz kontaktpersonas e-pastu: </w:t>
            </w:r>
            <w:hyperlink r:id="rId6" w:history="1">
              <w:r w:rsidRPr="00852F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elina.sele@latvenergo.lv</w:t>
              </w:r>
            </w:hyperlink>
            <w:r w:rsidRPr="00852F3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Pr="00852F3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2025.gada </w:t>
            </w:r>
            <w:r w:rsidR="008662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10.februārim</w:t>
            </w:r>
            <w:r w:rsidRPr="00852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(ieskaitot).</w:t>
            </w:r>
          </w:p>
          <w:p w14:paraId="4C6F9D2D" w14:textId="3923C9E6" w:rsidR="00F555B8" w:rsidRPr="00852F36" w:rsidRDefault="00F555B8" w:rsidP="005D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Piegādātājiem, iesūtot apspriedei informāciju, jāizvērtē vai tā ir uzskatāma par komercnoslēpumu vai konfidenciālu informāciju, ko attiecīgi jānorāda.</w:t>
            </w:r>
          </w:p>
        </w:tc>
      </w:tr>
      <w:tr w:rsidR="00F555B8" w:rsidRPr="00852F36" w14:paraId="748CAE53" w14:textId="77777777" w:rsidTr="00F555B8">
        <w:tc>
          <w:tcPr>
            <w:tcW w:w="567" w:type="dxa"/>
            <w:vAlign w:val="center"/>
          </w:tcPr>
          <w:p w14:paraId="2878DFA6" w14:textId="63FBF146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2669" w:type="dxa"/>
            <w:vAlign w:val="center"/>
          </w:tcPr>
          <w:p w14:paraId="7B215571" w14:textId="5878AC5A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Plānotā iepirkuma</w:t>
            </w:r>
          </w:p>
          <w:p w14:paraId="48D7C04B" w14:textId="77777777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dokumentācija un apspriežamie</w:t>
            </w:r>
          </w:p>
          <w:p w14:paraId="6A166009" w14:textId="17F8DAFC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jautājumi:</w:t>
            </w:r>
          </w:p>
        </w:tc>
        <w:tc>
          <w:tcPr>
            <w:tcW w:w="6463" w:type="dxa"/>
          </w:tcPr>
          <w:p w14:paraId="5C6E302D" w14:textId="77777777" w:rsidR="00F555B8" w:rsidRPr="00852F36" w:rsidRDefault="00F555B8" w:rsidP="005D11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Apspriežamie jautājumi:</w:t>
            </w:r>
          </w:p>
          <w:p w14:paraId="0C50BBFD" w14:textId="7F9E1C3E" w:rsidR="00F555B8" w:rsidRPr="00852F36" w:rsidRDefault="00F555B8" w:rsidP="005D119F">
            <w:pPr>
              <w:pStyle w:val="ListParagraph"/>
              <w:numPr>
                <w:ilvl w:val="0"/>
                <w:numId w:val="1"/>
              </w:numPr>
              <w:ind w:lef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Tehniskās specifikācijas prasības;</w:t>
            </w:r>
          </w:p>
          <w:p w14:paraId="4D59C302" w14:textId="77777777" w:rsidR="00F555B8" w:rsidRPr="00852F36" w:rsidRDefault="00F555B8" w:rsidP="005D119F">
            <w:pPr>
              <w:pStyle w:val="ListParagraph"/>
              <w:numPr>
                <w:ilvl w:val="0"/>
                <w:numId w:val="1"/>
              </w:numPr>
              <w:ind w:lef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Piegādes veikšanai Pretendentam izvirzītās kvalifikācijas prasības;</w:t>
            </w:r>
          </w:p>
          <w:p w14:paraId="7D425390" w14:textId="1F40E3D3" w:rsidR="00F555B8" w:rsidRPr="00852F36" w:rsidRDefault="00F555B8" w:rsidP="005D119F">
            <w:pPr>
              <w:pStyle w:val="ListParagraph"/>
              <w:numPr>
                <w:ilvl w:val="0"/>
                <w:numId w:val="1"/>
              </w:numPr>
              <w:ind w:lef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Citi jautājumi un ieteikumi par iepirkuma dokumentāciju.</w:t>
            </w:r>
          </w:p>
        </w:tc>
      </w:tr>
      <w:tr w:rsidR="00F555B8" w:rsidRPr="00852F36" w14:paraId="5C2A2A9D" w14:textId="77777777" w:rsidTr="00F555B8">
        <w:tc>
          <w:tcPr>
            <w:tcW w:w="567" w:type="dxa"/>
            <w:vAlign w:val="center"/>
          </w:tcPr>
          <w:p w14:paraId="737A624E" w14:textId="3234DC93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2669" w:type="dxa"/>
            <w:vAlign w:val="center"/>
          </w:tcPr>
          <w:p w14:paraId="54089F76" w14:textId="4028ACCF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Apspriedes dokumentēšana:</w:t>
            </w:r>
          </w:p>
        </w:tc>
        <w:tc>
          <w:tcPr>
            <w:tcW w:w="6463" w:type="dxa"/>
          </w:tcPr>
          <w:p w14:paraId="069315CB" w14:textId="77777777" w:rsidR="00F555B8" w:rsidRPr="00852F36" w:rsidRDefault="00F555B8" w:rsidP="005D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Pasūtītājs pēc uzaicinājuma 6.punktā noteiktā termiņa apkopos piegādātāju iesūtīto informāciju.</w:t>
            </w:r>
          </w:p>
          <w:p w14:paraId="770A2B40" w14:textId="047FB937" w:rsidR="00F555B8" w:rsidRPr="00852F36" w:rsidRDefault="00F555B8" w:rsidP="005D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Apspriedē saņemtā informācija, tostarp atbildes uz jautājumiem, tiks dokumentēta, sagatavojot apspriedes kopsavilkumu.</w:t>
            </w:r>
          </w:p>
        </w:tc>
      </w:tr>
      <w:tr w:rsidR="00F555B8" w:rsidRPr="00852F36" w14:paraId="46ABDF69" w14:textId="77777777" w:rsidTr="00F555B8">
        <w:tc>
          <w:tcPr>
            <w:tcW w:w="567" w:type="dxa"/>
            <w:vAlign w:val="center"/>
          </w:tcPr>
          <w:p w14:paraId="3D408932" w14:textId="39B89956" w:rsidR="00F555B8" w:rsidRPr="00852F36" w:rsidRDefault="005D119F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2669" w:type="dxa"/>
            <w:vAlign w:val="center"/>
          </w:tcPr>
          <w:p w14:paraId="3A2172A7" w14:textId="1A040D90" w:rsidR="00F555B8" w:rsidRPr="00852F36" w:rsidRDefault="00F555B8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Papildu</w:t>
            </w:r>
            <w:r w:rsidR="005D119F"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informācija:</w:t>
            </w:r>
          </w:p>
        </w:tc>
        <w:tc>
          <w:tcPr>
            <w:tcW w:w="6463" w:type="dxa"/>
          </w:tcPr>
          <w:p w14:paraId="2B89CDB0" w14:textId="77777777" w:rsidR="00F555B8" w:rsidRPr="00852F36" w:rsidRDefault="00F555B8" w:rsidP="005D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Pasūtītājs izmantos iegūto informāciju, lai uzlabotu iepirkuma procedūru, taču visu ieteikto izmaiņa ieviešana nav Pasūtītāja pienākums.</w:t>
            </w:r>
          </w:p>
          <w:p w14:paraId="79477DA3" w14:textId="14F51A71" w:rsidR="00F555B8" w:rsidRPr="00852F36" w:rsidRDefault="00F555B8" w:rsidP="005D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 xml:space="preserve">Pasūtītāja un tā pārstāvju sniegtā informācija apspriedes procesa laikā ir uzskatāma par plānotu un provizorisku, un tā var mainīties, izstrādājot iepirkuma dokumentāciju. Minētā informācija nerada juridiskas sekas (tiesības un pienākumus) </w:t>
            </w:r>
            <w:r w:rsidR="005D119F" w:rsidRPr="00852F3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asūtītājam un piegādātājiem.</w:t>
            </w:r>
          </w:p>
        </w:tc>
      </w:tr>
      <w:tr w:rsidR="00F555B8" w:rsidRPr="00852F36" w14:paraId="37C07E00" w14:textId="77777777" w:rsidTr="00F555B8">
        <w:tc>
          <w:tcPr>
            <w:tcW w:w="567" w:type="dxa"/>
            <w:vAlign w:val="center"/>
          </w:tcPr>
          <w:p w14:paraId="6951AC8B" w14:textId="6792E481" w:rsidR="00F555B8" w:rsidRPr="00852F36" w:rsidRDefault="005D119F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2669" w:type="dxa"/>
            <w:vAlign w:val="center"/>
          </w:tcPr>
          <w:p w14:paraId="040C4414" w14:textId="3272B3DE" w:rsidR="00F555B8" w:rsidRPr="00852F36" w:rsidRDefault="005D119F" w:rsidP="00F555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Pielikumi:</w:t>
            </w:r>
          </w:p>
        </w:tc>
        <w:tc>
          <w:tcPr>
            <w:tcW w:w="6463" w:type="dxa"/>
          </w:tcPr>
          <w:p w14:paraId="1876B0DE" w14:textId="1C6C0234" w:rsidR="005D119F" w:rsidRPr="00852F36" w:rsidRDefault="005D119F" w:rsidP="005D119F">
            <w:pPr>
              <w:pStyle w:val="ListParagraph"/>
              <w:numPr>
                <w:ilvl w:val="0"/>
                <w:numId w:val="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Aptaujas anketa;</w:t>
            </w:r>
          </w:p>
          <w:p w14:paraId="3E96BC3E" w14:textId="79853988" w:rsidR="00F555B8" w:rsidRPr="00852F36" w:rsidRDefault="005D119F" w:rsidP="005D119F">
            <w:pPr>
              <w:pStyle w:val="ListParagraph"/>
              <w:numPr>
                <w:ilvl w:val="0"/>
                <w:numId w:val="2"/>
              </w:numPr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  <w:r w:rsidR="00866262">
              <w:rPr>
                <w:rFonts w:ascii="Times New Roman" w:hAnsi="Times New Roman" w:cs="Times New Roman"/>
                <w:sz w:val="24"/>
                <w:szCs w:val="24"/>
              </w:rPr>
              <w:t xml:space="preserve"> ar Pielikumu Nr.1</w:t>
            </w:r>
            <w:r w:rsidRPr="00852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3E4383" w14:textId="77777777" w:rsidR="00ED4941" w:rsidRPr="00852F36" w:rsidRDefault="00ED4941" w:rsidP="00ED4941">
      <w:pPr>
        <w:rPr>
          <w:rFonts w:ascii="Times New Roman" w:hAnsi="Times New Roman" w:cs="Times New Roman"/>
          <w:sz w:val="24"/>
          <w:szCs w:val="24"/>
        </w:rPr>
      </w:pPr>
    </w:p>
    <w:sectPr w:rsidR="00ED4941" w:rsidRPr="00852F36" w:rsidSect="00ED49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B29AF"/>
    <w:multiLevelType w:val="hybridMultilevel"/>
    <w:tmpl w:val="768C3C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D5578"/>
    <w:multiLevelType w:val="hybridMultilevel"/>
    <w:tmpl w:val="17C074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4565">
    <w:abstractNumId w:val="0"/>
  </w:num>
  <w:num w:numId="2" w16cid:durableId="99584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1"/>
    <w:rsid w:val="000D1E3E"/>
    <w:rsid w:val="00250C1B"/>
    <w:rsid w:val="00375FE1"/>
    <w:rsid w:val="003C3381"/>
    <w:rsid w:val="00527073"/>
    <w:rsid w:val="00594FF8"/>
    <w:rsid w:val="005D119F"/>
    <w:rsid w:val="005F194D"/>
    <w:rsid w:val="00852F36"/>
    <w:rsid w:val="00866262"/>
    <w:rsid w:val="00996E12"/>
    <w:rsid w:val="009F5E9A"/>
    <w:rsid w:val="00B9189B"/>
    <w:rsid w:val="00C84D2C"/>
    <w:rsid w:val="00ED4941"/>
    <w:rsid w:val="00F338E2"/>
    <w:rsid w:val="00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4805"/>
  <w15:chartTrackingRefBased/>
  <w15:docId w15:val="{E6274A65-EBC7-4681-8E41-3BA95D4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9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a.sele@latvenergo.lv" TargetMode="External"/><Relationship Id="rId5" Type="http://schemas.openxmlformats.org/officeDocument/2006/relationships/hyperlink" Target="mailto:elina.sele@latvenerg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Latvenergo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Sēle</dc:creator>
  <cp:keywords/>
  <dc:description/>
  <cp:lastModifiedBy>Elīna Sēle</cp:lastModifiedBy>
  <cp:revision>5</cp:revision>
  <dcterms:created xsi:type="dcterms:W3CDTF">2025-01-02T08:43:00Z</dcterms:created>
  <dcterms:modified xsi:type="dcterms:W3CDTF">2025-01-24T16:56:00Z</dcterms:modified>
</cp:coreProperties>
</file>