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CA760" w14:textId="77777777" w:rsidR="007261F3" w:rsidRPr="007261F3" w:rsidRDefault="007261F3" w:rsidP="007261F3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7261F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DARBU APJOMS  </w:t>
      </w:r>
    </w:p>
    <w:p w14:paraId="4294F4DA" w14:textId="1F043E60" w:rsidR="007261F3" w:rsidRPr="007261F3" w:rsidRDefault="00131896" w:rsidP="007261F3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1</w:t>
      </w:r>
      <w:r w:rsidR="007261F3" w:rsidRPr="007261F3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.lote</w:t>
      </w:r>
    </w:p>
    <w:p w14:paraId="67821E51" w14:textId="5F30F9AE" w:rsidR="007261F3" w:rsidRPr="007261F3" w:rsidRDefault="007261F3" w:rsidP="007261F3">
      <w:pPr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proofErr w:type="spellStart"/>
      <w:r w:rsidRPr="007261F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Hidroagregāt</w:t>
      </w:r>
      <w:r w:rsidR="00B5709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</w:t>
      </w:r>
      <w:proofErr w:type="spellEnd"/>
      <w:r w:rsidRPr="007261F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PHA02 vadības iekārtas, RA, ierosmes un turbīnas regulatora </w:t>
      </w:r>
      <w:r w:rsidRPr="007261F3">
        <w:rPr>
          <w:rFonts w:ascii="Times New Roman" w:hAnsi="Times New Roman" w:cs="Times New Roman"/>
          <w:color w:val="000000" w:themeColor="text1"/>
          <w:sz w:val="24"/>
          <w:szCs w:val="24"/>
        </w:rPr>
        <w:t>projekta izstrāde, iekārtu izgatavošana un piegāde,</w:t>
      </w:r>
      <w:r w:rsidRPr="007261F3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nomaiņa</w:t>
      </w:r>
    </w:p>
    <w:p w14:paraId="734F2FDD" w14:textId="77777777" w:rsidR="00E464FE" w:rsidRDefault="00E464FE"/>
    <w:tbl>
      <w:tblPr>
        <w:tblW w:w="10391" w:type="dxa"/>
        <w:tblInd w:w="-706" w:type="dxa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840"/>
        <w:gridCol w:w="2853"/>
        <w:gridCol w:w="1262"/>
        <w:gridCol w:w="1141"/>
        <w:gridCol w:w="1594"/>
        <w:gridCol w:w="2701"/>
      </w:tblGrid>
      <w:tr w:rsidR="007261F3" w:rsidRPr="007261F3" w14:paraId="286B3829" w14:textId="77777777" w:rsidTr="00C91F93">
        <w:trPr>
          <w:cantSplit/>
          <w:tblHeader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163C1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N.p.k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CCCC3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Veicamie darbi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83306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Mērvienība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A5363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Daudzums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DA727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Izpildītājs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240C2" w14:textId="77777777" w:rsidR="007261F3" w:rsidRPr="007261F3" w:rsidRDefault="007261F3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Piezīmes</w:t>
            </w:r>
          </w:p>
        </w:tc>
      </w:tr>
      <w:tr w:rsidR="007261F3" w:rsidRPr="007261F3" w14:paraId="0B212ED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633AB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8F87E" w14:textId="1CD8A8ED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Objekta tehniskā apsekošana – izpēte, u.c. nepieciešamie darbi pirms projekta tehnisko risinājumu izstrādes, t.sk. tehniskās informācijas iegūšana Pļaviņu HES tehniskajā arhīvā. </w:t>
            </w:r>
            <w:r w:rsidR="009221F7" w:rsidRPr="000C6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Objekta apsekošanas atzinuma sagatavošana un noformēšana.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1DDA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12E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D097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200D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Objekta apsekošanas laikā jānosaka detalizēti darbu apjomi. </w:t>
            </w:r>
          </w:p>
          <w:p w14:paraId="4C76F85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Iepriekš veikto tehnisko  apsekošanu dokumentācija ir jāuzskata tikai kā informatīvs materiāls, Uzņēmējam visa pieejamā informācija ir jāpārbauda un jāizvērtē, pirms projekta tehnisko risinājumu izstrādes.</w:t>
            </w:r>
          </w:p>
        </w:tc>
      </w:tr>
      <w:tr w:rsidR="007261F3" w:rsidRPr="007261F3" w14:paraId="30B3F41D" w14:textId="77777777" w:rsidTr="00C91F93">
        <w:trPr>
          <w:cantSplit/>
          <w:trHeight w:val="361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30DD747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5087FFC" w14:textId="1B56947D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Tehn</w:t>
            </w:r>
            <w:r w:rsidR="007D3D7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iskā</w:t>
            </w: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projekta izstrāde - rasējumu komplektu, tehnisko specifikāciju, darba organizācijas projekta un darbu apjoma saraksta sagatavošana, t.sk. nepieciešamo aprēķinu veikšana. </w:t>
            </w:r>
            <w:r w:rsidR="00B776F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Projekta</w:t>
            </w: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iesniegšana un saskaņošana nepieciešamajā apjomā un sastāvā - atbilstoši reglamentējošiem noteikumiem.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2229B1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A3E80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09B40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4D678D" w14:textId="77777777" w:rsidR="007261F3" w:rsidRPr="007261F3" w:rsidRDefault="007261F3" w:rsidP="00C91F93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Projektā jābūt iekļautām kvalitātes kontroles un kvalitātes nodrošināšanas prasībām, veicot darbus.</w:t>
            </w:r>
          </w:p>
          <w:p w14:paraId="7E8A5B15" w14:textId="77777777" w:rsidR="007261F3" w:rsidRPr="007261F3" w:rsidRDefault="007261F3" w:rsidP="00C91F93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CD5287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387E568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1CAC8E4" w14:textId="77777777" w:rsidR="007261F3" w:rsidRPr="007261F3" w:rsidRDefault="007261F3" w:rsidP="00C91F93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B89CE1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C2039E9" w14:textId="77777777" w:rsidTr="00C91F93">
        <w:trPr>
          <w:cantSplit/>
          <w:trHeight w:val="540"/>
        </w:trPr>
        <w:tc>
          <w:tcPr>
            <w:tcW w:w="8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8D960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7ED60" w14:textId="7BCAFF5D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Elektroenerģijas ražošanas moduļ</w:t>
            </w:r>
            <w:r w:rsidR="001318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7261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</w:t>
            </w: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imulācijas modeļa izstrāde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A49E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10A9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0122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5C9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AC3BA8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A76A2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620A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Darbu veikšanas projekta (DVP) izstrādāšana, saskaņošana ar Pasūtītāju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EC36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A935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268E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F8E5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Detalizēts DVP, atbilstoši AS "Latvenergo" kārtībai K233 "Darbu, kurus veic darbuzņēmēji Ražošanas objektos, izpildes kārtība".</w:t>
            </w:r>
          </w:p>
          <w:p w14:paraId="52B51F7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0985BD8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DVP jābūt iekļautiem kvalitātes nodrošināšanas un kontroles kritērijiem, veicot darbus.</w:t>
            </w:r>
          </w:p>
        </w:tc>
      </w:tr>
      <w:tr w:rsidR="007261F3" w:rsidRPr="007261F3" w14:paraId="15A01D4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8B85E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5E5B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Organizatoriskie un sagatavošanās pasākumi, pielaišana pie darba, mobilizācija un demobilizācija u.c.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B333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objekts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9921D" w14:textId="1A0A145D" w:rsidR="007261F3" w:rsidRPr="007261F3" w:rsidRDefault="00131896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72C0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Uzņēmējs,</w:t>
            </w:r>
          </w:p>
          <w:p w14:paraId="32315CB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FA81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Atbilstoši AS ”Latvenergo” kārtībai K 233 “Darbu, kurus veic darbuzņēmēji Ražošanas objektos, izpildes kārtība” un AS ”Latvenergo” caurlaižu režīma noteikumiem Nr. NOP 020.</w:t>
            </w:r>
          </w:p>
        </w:tc>
      </w:tr>
      <w:tr w:rsidR="007261F3" w:rsidRPr="007261F3" w14:paraId="604DEE0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FD2A2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0604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Rūpnīcas pārbaudes (FAT)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hidroagregāta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vadības sistēmai, turbīnas regulatoram  un ierosmei.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A4BF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0800C" w14:textId="3938E944" w:rsidR="007261F3" w:rsidRPr="007261F3" w:rsidRDefault="00131896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D0CD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Uzņēmējs,</w:t>
            </w:r>
          </w:p>
          <w:p w14:paraId="3873AFE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062D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486DAA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A89E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B6FD7" w14:textId="30FC04F6" w:rsidR="007261F3" w:rsidRPr="007261F3" w:rsidRDefault="007261F3" w:rsidP="00C91F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HA iekārta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E7F0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BBC9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E6AD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54AE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3F88AE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0148F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1998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atslēgšana remontā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A9E6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B227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61BA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FA92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1F7885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52B3D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897E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iekārta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8637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CB14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AFED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E469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D5F149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769BF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097E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Vadaparāta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drošības pirkstu devēju pieslēgšana agregāta vadības sistēmai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1739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CDB9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151B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8270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1D5355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48EF0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C50A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Vadaparāta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sprūda pārbūve – iekārtas piegāde un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DCFE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CEF0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C0A1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CB12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17F6FD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BC3A3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D222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Esošās turbīnas regulatora iekārtas demontāža iekļaujot skapjus,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kabeļus, devējus, kas netiek izmantoti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4E9A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43BD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8FD0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FBF6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94DAE3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1A01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81D5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regulatora elektriskās daļas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9DA1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13FA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407E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08DD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404BD7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0862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6BB9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Apgriezienu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mērīšanas iekārtas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85A3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9C43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8B8A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106F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21E548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67879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86A6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Pilotsistēmas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sagatavošana remontam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8122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DE06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68EA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BA89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8E79D2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CE1E8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3639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Pilotsistēmas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hidrauliskās daļas atjaunošana – iekārtu piegāde un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0575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2B8D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AA21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A3CB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9DC887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3EFBA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08C4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Pilotsistēmas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elektriskās daļas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1AA1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67C8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4613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80B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F87228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C6E10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7401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Pilotsistēmas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ieslēgšana darbā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1A75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E76D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32BE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  <w:p w14:paraId="7788A73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3E8C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B78DF8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5041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9C47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ESI sagatavošana remontam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1C25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A8D8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3635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77D9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20CFC4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4B65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4994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ESI hidrauliskās daļas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7FE1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ADFD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B0DA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6E35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41FD0A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781BE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92E3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ESI elektriskās daļas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EC5C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730C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7EE7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3CB0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BD04BC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4C16E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D713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ESI ieslēgšana darbā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D96D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1592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50D5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DD85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C4D909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70B05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EABD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Galvenā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plūsmdaļa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atgriezeniskās saites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3159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054C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1AAC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1E65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7C90BD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9859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1373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Vadaparāta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atgriezeniskās saites nomaiņa – iekārtu piegāde un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1261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FB8D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2100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EB2A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6D1895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7CFAF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7363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gultņa devēju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83E1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3BFB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EBFE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3B98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AC51CD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EE73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9C2B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Vārpstas blīvējuma devēju nomaiņa, filtru aizsērējuma kontroles izveide – iekārtu piegāde un elektriskās daļas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F98C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41FB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2B0F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CA2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F67475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F515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F971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vāka drenāžas sūkņa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3771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D6AC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5321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ED32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81A3EF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811E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44B6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Lekāžas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sūkņa signālu pieslēgšana agregāta vadības sistēmai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D588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A102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B862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697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47FBA5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ED56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D054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Gaisa atspiešanas sistēma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kompensatora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režīmam -aprīkojuma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FD46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5387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3B8B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1567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4023B6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DBADC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6566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Ģenerators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E588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7377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6C25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981B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0AB357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C88F3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E992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Statora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termokontroles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pieslēgšana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68D4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7301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CC4E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A0CD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C5B30A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E501A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3A85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Ģeneratora gultņa sagatavošana remontam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D387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B1B3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F265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E443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08DC7E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5F4C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CFB3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Ģeneratora gultņa aprīkojuma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D72C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8E5F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A9B2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00FE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76715D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A1C3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85DA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Ģeneratora gultņa sagatavošana darbam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D2E4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426A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B2FC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5BD9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E7C552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D6D43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577F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Pēdas gultņa sagatavošana remontam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6E87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FD7A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0AF4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21F6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48503A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B16E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B5B9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Pēdas gultņa aprīkojuma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4788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FDAD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BF64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3B8C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170E48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A41E8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F677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Pēdas gultņa sagatavošana darbam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1997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89A5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67D2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B66B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A0BB31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D068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F8AC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Ģeneratora un pēdas gultņa filtrēšanas iekārtas pieslēgšana 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C078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99CF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757D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0CD9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46B957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2F4E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99FC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Eļļas tvaiku ventilatora pieslēgšana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2692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A012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AD6D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FB26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132CC1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11E9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E669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Bremzēšanas sistēmas aprīkojuma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24E0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82B9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6A3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1A85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00733A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C960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548B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Dzesēšanas sistēmas regulēšanas automātikas izveide agregāta vadības sistēmā un dzesēšanas iekārtas atjaunošana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26B3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810A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45B5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1160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4C3D01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58C7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9D82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Ģeneratora ugunsdzēsības sistēmas pieslēgšana jaunajai HA vadības sistēmai (atjaunošana)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5B80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2451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1DEB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B193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8781E9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2CC2A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30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Statora sildītāju signālu pieslēgšana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F11A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60B8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48F7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15B4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50D626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A7898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1551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Ierosmes sistēma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9D5D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CFFA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7A69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FE12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0A342D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5871F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DB1D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Esošās ierosmes iekārtas demontāža iekļaujot skapjus,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kabeļus devējus, kas netiek izmantoti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B54A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B473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7B37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CB5B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619F8D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8B98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348F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Ierosmes sistēmas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1FC8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26D2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1AF3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C4A4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8A000F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BCCF5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2BB1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Vidējā sprieguma iekārta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FD39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Komplekts 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451B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EE25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E2B4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366B56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0DA77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9FAE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Uzskaites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strāvmaiņu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un kabeļu nomaiņa pēc nepieciešamības (ja nebūs jau izdarīts)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BF49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3424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2C6E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58AB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492BD6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9AF4C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6B4A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Uzskaites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spriegummaiņu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nomaiņa un sprieguma mērīšanas pārbūve pēc nepieciešamības (ja nebūs jau izdarīts.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D2D6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gab.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4A8C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CCA7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10D9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847C36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8318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16C4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Jaunas uzskaites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montāža pēc nepieciešamības (ja nebūs jau izdarīts)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39DE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DBD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6DB8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080B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D0FF04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1149A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00FE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Jaudas slēdža vadības un signalizācijas ķēžu pieslēgšana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F78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1121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0A0F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B6FE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F54F98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13F43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4D00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Ģeneratora atdalītāja un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zemētājslēdžu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stāvokļa kontroles un vadības pieslēgšana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321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8B51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8076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1B2C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1FBF57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66DF7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56B1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Zemsprieguma pašpatēriņa iekārtas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AC48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1263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4AD6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E227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FE0AF1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564DF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B9C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Agregāta pašpatēriņa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nomaiņa, visu agregāta iekārtu pieslēgšana jaunajai pašpatēriņa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sadalnei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22F2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8B5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108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DA6B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029091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ACB11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D3BB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vadības sistēma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8D51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3A5A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5D5E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BAC2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AE7971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EDA52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A7EB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Esošās agregāta vadības iekārtas demontāža iekļaujot skapjus,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sadalnes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kabeļus devējus, kas netiek izmantoti.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B0C5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6314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EA89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7BE9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Demontējamās iekārtas apjomu precizēt projekta izstrādes laikā.</w:t>
            </w:r>
          </w:p>
        </w:tc>
      </w:tr>
      <w:tr w:rsidR="007261F3" w:rsidRPr="007261F3" w14:paraId="5E59E4E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C77A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7B00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vadības paneļu nomaiņa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85B9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DF33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9470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67F2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12B968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00A13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F5AA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Esošā agregāta kontrollera paneļu demontāža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5E47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B096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5135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365F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145F11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9FB00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F1FE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Jauno agregāta kontrollera paneļu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849F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9F0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5DE5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F04B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9244CA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01518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603A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kontrollera programmēšana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7C20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BCA7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3AA2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3490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B13B85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CAF33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A3B4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aizsardzības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FECA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78E4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AF79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8363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598BEC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3A078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004A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aizsardzību paneļu demontāža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EFAB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62BD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C57E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61F3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D3A463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B8F8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D8FC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Jauno aizsardzības paneļu montāža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16A1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F889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7BDF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017B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81254B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435B8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DC53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Jauno aizsardzības releju programmēšana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37BA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AFFF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9B7A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8AD6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EF3B2B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8BEB5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8F181" w14:textId="7198B8B1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Izmaiņas stacijas vadības sistēmā (DCS), lai pieslēgtu jauno agregāta vadības sistēmu. (Ekrānu izmaiņas, signālu izmaiņas, ilgtermiņa datu bāzes izmaiņas, komunikācijas ar PSO signālu izmaiņas, u.c.)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5D43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AAFE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BD33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1CC3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875612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C0FCB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695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Izmaiņas DHES TVS, lai pieslēgtu jauno agregāta vadības sistēmu. (Ekrānu izmaiņas, signālu izmaiņas, ilgtermiņa datu bāzes izmaiņas u.c.)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4815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2925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5D69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76DA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759E3D4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E5D7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1B1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4D46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4B93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1AE3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497B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BF2969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26E64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1CDD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Vadības sistēmu pārbaudes (vadu pievienojumi, funkcionālās, signālu pārbaudes)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19C7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BB33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7B4F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6ACD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1E90CD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805E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7F9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Relejaizsardzības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pārbaude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9076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D4AC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A06F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9E95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51716B8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D647A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458C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Turbīnas regulatora 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F074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672E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3C2F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C5C6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DF2BD9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6F5E9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4934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Ierosmes iekārtas 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30E5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B047D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0F2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AC3B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6199D27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F09B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57BF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Agregāta pārbaudes ar nosusinātu ūdens traktu (Iekārtas pievienojumu un signālu pārbaude u.c.)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27B2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AF30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9994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8F9F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35EEEE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B19DB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BDA7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Agregāta rotācijas pārbaudes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92DB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BDCE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6B42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A306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B24FE9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EE7F6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58103" w14:textId="01484A7E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Jaunās iekārtas atbilstības pārbaudes tīkla kodeksa un PSO prasībām. (Frekvences regulēšana, PSS, simulācijas modeļa verifikācija</w:t>
            </w:r>
            <w:r w:rsidR="00105C1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u.c.</w:t>
            </w: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3363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3CC00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5E4C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5A84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8DCD19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89291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BB41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Stacijas vadības funkciju 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8DA7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176F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DF85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CD8F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4FC22C1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0DDAD" w14:textId="77777777" w:rsidR="007261F3" w:rsidRPr="007261F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5178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Daugavas HES TVS vadības funkciju pārbaudes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5770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43C9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EF5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E432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0734374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60A6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FB3C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Izpilddokumentācijas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izpildrasējumu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sagatavošana un iesniegšana pasūtītājam.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62E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E5B8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A4BA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5C21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Atbilstoši AS „Latvenergo” kārtībai K162 „Tehniskās dokumentācijas noformēšanas, nodošanas un izmantošanas kārtība HES Tehniskās vadības funkcijas tehniskajos arhīvos”.</w:t>
            </w:r>
          </w:p>
        </w:tc>
      </w:tr>
      <w:tr w:rsidR="007261F3" w:rsidRPr="007261F3" w14:paraId="34E0167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8DAAE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A412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HA kopējā pārbaude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1ECB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27B1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85EE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Uzņēmējs/</w:t>
            </w:r>
          </w:p>
          <w:p w14:paraId="48CD4CA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3B91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Atbilstoši LVS 1082-1:2024 5.p.  saistošo apakšpunktu nosacījumiem </w:t>
            </w:r>
          </w:p>
        </w:tc>
      </w:tr>
      <w:tr w:rsidR="007261F3" w:rsidRPr="007261F3" w14:paraId="0FE4D4A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BE500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CE2D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Objekta (</w:t>
            </w:r>
            <w:proofErr w:type="spellStart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hidroagregāta</w:t>
            </w:r>
            <w:proofErr w:type="spellEnd"/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 nodošana-pieņemšana ekspluatācijā.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6B0D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AE91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C1D85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Uzņēmējs/</w:t>
            </w:r>
          </w:p>
          <w:p w14:paraId="12456A2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7521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21523F25" w14:textId="77777777" w:rsidTr="00205486">
        <w:trPr>
          <w:cantSplit/>
          <w:trHeight w:val="747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347194C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4F2A4B1" w14:textId="4E68CCAC" w:rsidR="007261F3" w:rsidRPr="007261F3" w:rsidRDefault="007261F3" w:rsidP="007261F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Rezerves daļu piegāde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BA4E77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51109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0F6E99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B6D2E09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68BEEBA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114C293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45A8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6285C" w14:textId="77777777" w:rsidR="007261F3" w:rsidRPr="007261F3" w:rsidRDefault="007261F3" w:rsidP="00C91F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Personāla apmācība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6FB4E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3CDC8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A4174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EA23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261F3" w:rsidRPr="007261F3" w14:paraId="3975522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6F1FC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E2EC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Personāla apmācība objektā operatīvajam personālam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6820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65327" w14:textId="7C0FA78A" w:rsidR="007261F3" w:rsidRPr="007261F3" w:rsidRDefault="00131896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0E37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4614B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Pirms HA kopējās pārbaudes</w:t>
            </w:r>
          </w:p>
        </w:tc>
      </w:tr>
      <w:tr w:rsidR="007261F3" w:rsidRPr="007261F3" w14:paraId="7BFDDF83" w14:textId="77777777" w:rsidTr="00C91F93">
        <w:trPr>
          <w:cantSplit/>
          <w:trHeight w:val="1535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4DCE506" w14:textId="77777777" w:rsidR="007261F3" w:rsidRPr="007261F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8AEAC3" w14:textId="20B61A41" w:rsidR="007261F3" w:rsidRPr="007261F3" w:rsidRDefault="007261F3" w:rsidP="007261F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Personāla apmācība ekspluatācijas personālam par agregātu vadības sistēmu, turbīnas regulatoru un ierosmi.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5CEF1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B4C29C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3EC9A61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6EB4D3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Pirms HA kopējās pārbaudes</w:t>
            </w:r>
          </w:p>
        </w:tc>
      </w:tr>
      <w:tr w:rsidR="007261F3" w:rsidRPr="007261F3" w14:paraId="7FCDE076" w14:textId="77777777" w:rsidTr="00C91F93">
        <w:trPr>
          <w:cantSplit/>
          <w:trHeight w:val="679"/>
        </w:trPr>
        <w:tc>
          <w:tcPr>
            <w:tcW w:w="8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4AF0E" w14:textId="77777777" w:rsidR="007261F3" w:rsidRPr="007261F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C9FB2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Darbu nodošana-pieņemšana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77A47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komplekts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AF77F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586CC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Uzņēmējs/</w:t>
            </w:r>
          </w:p>
          <w:p w14:paraId="4BA11AC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261F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Pasūtītājs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CEF86" w14:textId="77777777" w:rsidR="007261F3" w:rsidRPr="007261F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213E29AC" w14:textId="77777777" w:rsidR="007261F3" w:rsidRDefault="007261F3"/>
    <w:p w14:paraId="13F8DC1F" w14:textId="77777777" w:rsidR="007261F3" w:rsidRDefault="007261F3" w:rsidP="007261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80" w:lineRule="exact"/>
        <w:ind w:left="-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B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Darbu apjoma pozīcijās ir iekļauti arī visi tie darbi, bez kuriem nebūtu iespējama galveno darbu tehnoloģiski pareiza, kvalitatīva un spēkā esošajiem normatīviem atbilstoša veikšana pilnā apjomā. </w:t>
      </w:r>
    </w:p>
    <w:p w14:paraId="4F8D64F6" w14:textId="77777777" w:rsidR="000C60BB" w:rsidRPr="000C60BB" w:rsidRDefault="000C60BB" w:rsidP="000C60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80" w:lineRule="exact"/>
        <w:ind w:left="-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60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Uzņēmējam ir jādemontē visa vecā iekārta, kas netiks izmantota. Tas attiecas uz </w:t>
      </w:r>
      <w:proofErr w:type="spellStart"/>
      <w:r w:rsidRPr="000C60BB">
        <w:rPr>
          <w:rFonts w:ascii="Times New Roman" w:hAnsi="Times New Roman" w:cs="Times New Roman"/>
          <w:color w:val="000000" w:themeColor="text1"/>
          <w:sz w:val="24"/>
          <w:szCs w:val="24"/>
        </w:rPr>
        <w:t>sadalnēm</w:t>
      </w:r>
      <w:proofErr w:type="spellEnd"/>
      <w:r w:rsidRPr="000C60BB">
        <w:rPr>
          <w:rFonts w:ascii="Times New Roman" w:hAnsi="Times New Roman" w:cs="Times New Roman"/>
          <w:color w:val="000000" w:themeColor="text1"/>
          <w:sz w:val="24"/>
          <w:szCs w:val="24"/>
        </w:rPr>
        <w:t>, komponentiem un iekārtām, kabeļiem to stiprinājumiem un aizsardzības elementiem.</w:t>
      </w:r>
    </w:p>
    <w:p w14:paraId="7E67073B" w14:textId="77777777" w:rsidR="000C60BB" w:rsidRPr="000C60BB" w:rsidRDefault="000C60BB" w:rsidP="000C60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80" w:lineRule="exact"/>
        <w:ind w:left="-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60BB">
        <w:rPr>
          <w:rFonts w:ascii="Times New Roman" w:hAnsi="Times New Roman" w:cs="Times New Roman"/>
          <w:color w:val="000000" w:themeColor="text1"/>
          <w:sz w:val="24"/>
          <w:szCs w:val="24"/>
        </w:rPr>
        <w:t>Pēc montāžas jāveic bojāto virsmu atjaunošana, caurumu aizdarīšana demontētās iekārtas vietās.</w:t>
      </w:r>
    </w:p>
    <w:p w14:paraId="4D214C88" w14:textId="77777777" w:rsidR="007261F3" w:rsidRPr="00B73B9C" w:rsidRDefault="007261F3" w:rsidP="007261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3B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Pirms darbu uzsākšanas ir jāveic visi pasākumi, lai tiktu aizsargātas un netiktu bojāti tuvumā esošie inženiertīkli, objekti un ietaises. Bojājumu gadījumā Uzņēmējam  jānovērš defekti konstrukcijām un mehānismiem/iekārtām, kas radušies Darbu izpildes rezultātā. </w:t>
      </w:r>
      <w:r w:rsidRPr="00B73B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Defekti konstrukcijām jānovērš atbilstoši apkārt esošajām konstrukcijām (materiāls, krāsa u.tml.), bet bojātie mehānismi/iekārtas jāsaremontē vai jānomaina ar līdzvērtīgiem, iepriekš saskaņojot ar Pasūtītāju.</w:t>
      </w:r>
    </w:p>
    <w:p w14:paraId="3F21EFCA" w14:textId="77777777" w:rsidR="007261F3" w:rsidRDefault="007261F3"/>
    <w:sectPr w:rsidR="007261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wiss TL">
    <w:altName w:val="Segoe Script"/>
    <w:charset w:val="BA"/>
    <w:family w:val="swiss"/>
    <w:pitch w:val="variable"/>
    <w:sig w:usb0="00000001" w:usb1="5000204A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A69F0"/>
    <w:multiLevelType w:val="multilevel"/>
    <w:tmpl w:val="53F435CE"/>
    <w:lvl w:ilvl="0">
      <w:start w:val="5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3015B5"/>
    <w:multiLevelType w:val="multilevel"/>
    <w:tmpl w:val="36F83D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3F21884"/>
    <w:multiLevelType w:val="hybridMultilevel"/>
    <w:tmpl w:val="5AE4414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705E7"/>
    <w:multiLevelType w:val="multilevel"/>
    <w:tmpl w:val="CD1E77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6871902"/>
    <w:multiLevelType w:val="hybridMultilevel"/>
    <w:tmpl w:val="D5F46B46"/>
    <w:lvl w:ilvl="0" w:tplc="7CF8D46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A17D5"/>
    <w:multiLevelType w:val="hybridMultilevel"/>
    <w:tmpl w:val="E86E6040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FE668D"/>
    <w:multiLevelType w:val="multilevel"/>
    <w:tmpl w:val="1FDEFA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C69542D"/>
    <w:multiLevelType w:val="hybridMultilevel"/>
    <w:tmpl w:val="A8C654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F8D464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A798C"/>
    <w:multiLevelType w:val="hybridMultilevel"/>
    <w:tmpl w:val="92DA215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E1647F"/>
    <w:multiLevelType w:val="hybridMultilevel"/>
    <w:tmpl w:val="BE9887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F109B"/>
    <w:multiLevelType w:val="hybridMultilevel"/>
    <w:tmpl w:val="BE9887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5503B"/>
    <w:multiLevelType w:val="hybridMultilevel"/>
    <w:tmpl w:val="443AB2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D1B0B"/>
    <w:multiLevelType w:val="hybridMultilevel"/>
    <w:tmpl w:val="CEFADB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565D6"/>
    <w:multiLevelType w:val="multilevel"/>
    <w:tmpl w:val="136C9D9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21492D52"/>
    <w:multiLevelType w:val="multilevel"/>
    <w:tmpl w:val="BBCE441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5" w15:restartNumberingAfterBreak="0">
    <w:nsid w:val="21D93771"/>
    <w:multiLevelType w:val="multilevel"/>
    <w:tmpl w:val="85F47D4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22776EC"/>
    <w:multiLevelType w:val="hybridMultilevel"/>
    <w:tmpl w:val="0706B0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DA30E7"/>
    <w:multiLevelType w:val="hybridMultilevel"/>
    <w:tmpl w:val="8786A2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C637A"/>
    <w:multiLevelType w:val="multilevel"/>
    <w:tmpl w:val="CBFAC97E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9" w15:restartNumberingAfterBreak="0">
    <w:nsid w:val="2B57726F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DF6705C"/>
    <w:multiLevelType w:val="hybridMultilevel"/>
    <w:tmpl w:val="8830FE70"/>
    <w:lvl w:ilvl="0" w:tplc="0426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1" w15:restartNumberingAfterBreak="0">
    <w:nsid w:val="2F731C39"/>
    <w:multiLevelType w:val="multilevel"/>
    <w:tmpl w:val="E32467C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32994C14"/>
    <w:multiLevelType w:val="hybridMultilevel"/>
    <w:tmpl w:val="E3887C2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470D8F"/>
    <w:multiLevelType w:val="multilevel"/>
    <w:tmpl w:val="E4787FF2"/>
    <w:lvl w:ilvl="0">
      <w:start w:val="1"/>
      <w:numFmt w:val="bullet"/>
      <w:lvlText w:val=""/>
      <w:lvlJc w:val="left"/>
      <w:pPr>
        <w:ind w:left="571" w:hanging="571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31" w:hanging="5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9746301"/>
    <w:multiLevelType w:val="hybridMultilevel"/>
    <w:tmpl w:val="BF081DC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E61C4"/>
    <w:multiLevelType w:val="hybridMultilevel"/>
    <w:tmpl w:val="E42C30E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0BD630E"/>
    <w:multiLevelType w:val="multilevel"/>
    <w:tmpl w:val="73BC7B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2515D18"/>
    <w:multiLevelType w:val="hybridMultilevel"/>
    <w:tmpl w:val="71B83A00"/>
    <w:lvl w:ilvl="0" w:tplc="0426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8" w15:restartNumberingAfterBreak="0">
    <w:nsid w:val="429B6721"/>
    <w:multiLevelType w:val="hybridMultilevel"/>
    <w:tmpl w:val="AC7CB214"/>
    <w:lvl w:ilvl="0" w:tplc="C76AAE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EF378F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91C77CB"/>
    <w:multiLevelType w:val="hybridMultilevel"/>
    <w:tmpl w:val="3D509E18"/>
    <w:lvl w:ilvl="0" w:tplc="0426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1" w15:restartNumberingAfterBreak="0">
    <w:nsid w:val="4987741B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A6A16A8"/>
    <w:multiLevelType w:val="multilevel"/>
    <w:tmpl w:val="E472AC8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A9737C1"/>
    <w:multiLevelType w:val="hybridMultilevel"/>
    <w:tmpl w:val="4494352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FB4601"/>
    <w:multiLevelType w:val="hybridMultilevel"/>
    <w:tmpl w:val="B96274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9609D7"/>
    <w:multiLevelType w:val="hybridMultilevel"/>
    <w:tmpl w:val="6C30D9E4"/>
    <w:lvl w:ilvl="0" w:tplc="C76AAE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8A7E87"/>
    <w:multiLevelType w:val="multilevel"/>
    <w:tmpl w:val="9C54B6B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EAB2D26"/>
    <w:multiLevelType w:val="multilevel"/>
    <w:tmpl w:val="CBFAC97E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38" w15:restartNumberingAfterBreak="0">
    <w:nsid w:val="55044EB6"/>
    <w:multiLevelType w:val="multilevel"/>
    <w:tmpl w:val="D6E005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589C2746"/>
    <w:multiLevelType w:val="hybridMultilevel"/>
    <w:tmpl w:val="A70AC4EC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A512DC7"/>
    <w:multiLevelType w:val="multilevel"/>
    <w:tmpl w:val="E4787FF2"/>
    <w:lvl w:ilvl="0">
      <w:start w:val="1"/>
      <w:numFmt w:val="bullet"/>
      <w:lvlText w:val=""/>
      <w:lvlJc w:val="left"/>
      <w:pPr>
        <w:ind w:left="571" w:hanging="571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31" w:hanging="5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5DFC4768"/>
    <w:multiLevelType w:val="hybridMultilevel"/>
    <w:tmpl w:val="FBA693A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50AE4A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C63716"/>
    <w:multiLevelType w:val="hybridMultilevel"/>
    <w:tmpl w:val="E01AD992"/>
    <w:lvl w:ilvl="0" w:tplc="C76AAE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6C7170"/>
    <w:multiLevelType w:val="hybridMultilevel"/>
    <w:tmpl w:val="0D247E16"/>
    <w:lvl w:ilvl="0" w:tplc="0426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4" w15:restartNumberingAfterBreak="0">
    <w:nsid w:val="708E3C47"/>
    <w:multiLevelType w:val="multilevel"/>
    <w:tmpl w:val="689ED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7123EB1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C3E2AD8"/>
    <w:multiLevelType w:val="hybridMultilevel"/>
    <w:tmpl w:val="B88AFB5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545904">
    <w:abstractNumId w:val="33"/>
  </w:num>
  <w:num w:numId="2" w16cid:durableId="1972589555">
    <w:abstractNumId w:val="28"/>
  </w:num>
  <w:num w:numId="3" w16cid:durableId="1423452500">
    <w:abstractNumId w:val="13"/>
  </w:num>
  <w:num w:numId="4" w16cid:durableId="1198542763">
    <w:abstractNumId w:val="44"/>
  </w:num>
  <w:num w:numId="5" w16cid:durableId="2062552525">
    <w:abstractNumId w:val="22"/>
  </w:num>
  <w:num w:numId="6" w16cid:durableId="277680555">
    <w:abstractNumId w:val="12"/>
  </w:num>
  <w:num w:numId="7" w16cid:durableId="1916478689">
    <w:abstractNumId w:val="5"/>
  </w:num>
  <w:num w:numId="8" w16cid:durableId="333338745">
    <w:abstractNumId w:val="4"/>
  </w:num>
  <w:num w:numId="9" w16cid:durableId="1474712100">
    <w:abstractNumId w:val="43"/>
  </w:num>
  <w:num w:numId="10" w16cid:durableId="1779720657">
    <w:abstractNumId w:val="15"/>
  </w:num>
  <w:num w:numId="11" w16cid:durableId="151482482">
    <w:abstractNumId w:val="16"/>
  </w:num>
  <w:num w:numId="12" w16cid:durableId="907351062">
    <w:abstractNumId w:val="46"/>
  </w:num>
  <w:num w:numId="13" w16cid:durableId="1313951779">
    <w:abstractNumId w:val="40"/>
  </w:num>
  <w:num w:numId="14" w16cid:durableId="1939291980">
    <w:abstractNumId w:val="23"/>
  </w:num>
  <w:num w:numId="15" w16cid:durableId="1003508260">
    <w:abstractNumId w:val="6"/>
  </w:num>
  <w:num w:numId="16" w16cid:durableId="1667397672">
    <w:abstractNumId w:val="0"/>
  </w:num>
  <w:num w:numId="17" w16cid:durableId="1565795720">
    <w:abstractNumId w:val="38"/>
  </w:num>
  <w:num w:numId="18" w16cid:durableId="621228604">
    <w:abstractNumId w:val="3"/>
  </w:num>
  <w:num w:numId="19" w16cid:durableId="1325354986">
    <w:abstractNumId w:val="45"/>
  </w:num>
  <w:num w:numId="20" w16cid:durableId="31465067">
    <w:abstractNumId w:val="1"/>
  </w:num>
  <w:num w:numId="21" w16cid:durableId="1266618570">
    <w:abstractNumId w:val="26"/>
  </w:num>
  <w:num w:numId="22" w16cid:durableId="1639069808">
    <w:abstractNumId w:val="9"/>
  </w:num>
  <w:num w:numId="23" w16cid:durableId="1465536058">
    <w:abstractNumId w:val="10"/>
  </w:num>
  <w:num w:numId="24" w16cid:durableId="1611007318">
    <w:abstractNumId w:val="18"/>
  </w:num>
  <w:num w:numId="25" w16cid:durableId="23949406">
    <w:abstractNumId w:val="14"/>
  </w:num>
  <w:num w:numId="26" w16cid:durableId="1620723902">
    <w:abstractNumId w:val="30"/>
  </w:num>
  <w:num w:numId="27" w16cid:durableId="1181772886">
    <w:abstractNumId w:val="37"/>
  </w:num>
  <w:num w:numId="28" w16cid:durableId="1365249642">
    <w:abstractNumId w:val="27"/>
  </w:num>
  <w:num w:numId="29" w16cid:durableId="586623184">
    <w:abstractNumId w:val="20"/>
  </w:num>
  <w:num w:numId="30" w16cid:durableId="2039043900">
    <w:abstractNumId w:val="36"/>
  </w:num>
  <w:num w:numId="31" w16cid:durableId="214901415">
    <w:abstractNumId w:val="8"/>
  </w:num>
  <w:num w:numId="32" w16cid:durableId="1148665047">
    <w:abstractNumId w:val="32"/>
  </w:num>
  <w:num w:numId="33" w16cid:durableId="935015294">
    <w:abstractNumId w:val="17"/>
  </w:num>
  <w:num w:numId="34" w16cid:durableId="843859253">
    <w:abstractNumId w:val="24"/>
  </w:num>
  <w:num w:numId="35" w16cid:durableId="620693399">
    <w:abstractNumId w:val="34"/>
  </w:num>
  <w:num w:numId="36" w16cid:durableId="332756690">
    <w:abstractNumId w:val="11"/>
  </w:num>
  <w:num w:numId="37" w16cid:durableId="1508790050">
    <w:abstractNumId w:val="2"/>
  </w:num>
  <w:num w:numId="38" w16cid:durableId="975909683">
    <w:abstractNumId w:val="41"/>
  </w:num>
  <w:num w:numId="39" w16cid:durableId="304743442">
    <w:abstractNumId w:val="21"/>
  </w:num>
  <w:num w:numId="40" w16cid:durableId="450634362">
    <w:abstractNumId w:val="7"/>
  </w:num>
  <w:num w:numId="41" w16cid:durableId="658382018">
    <w:abstractNumId w:val="29"/>
  </w:num>
  <w:num w:numId="42" w16cid:durableId="1801074043">
    <w:abstractNumId w:val="19"/>
  </w:num>
  <w:num w:numId="43" w16cid:durableId="2039624398">
    <w:abstractNumId w:val="31"/>
  </w:num>
  <w:num w:numId="44" w16cid:durableId="82916383">
    <w:abstractNumId w:val="39"/>
  </w:num>
  <w:num w:numId="45" w16cid:durableId="1102646303">
    <w:abstractNumId w:val="25"/>
  </w:num>
  <w:num w:numId="46" w16cid:durableId="293491667">
    <w:abstractNumId w:val="35"/>
  </w:num>
  <w:num w:numId="47" w16cid:durableId="18502442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81"/>
    <w:rsid w:val="00041B51"/>
    <w:rsid w:val="000C60BB"/>
    <w:rsid w:val="000C6BB9"/>
    <w:rsid w:val="000F144F"/>
    <w:rsid w:val="00105C17"/>
    <w:rsid w:val="00131896"/>
    <w:rsid w:val="00205486"/>
    <w:rsid w:val="003812A5"/>
    <w:rsid w:val="0040100E"/>
    <w:rsid w:val="00567CDA"/>
    <w:rsid w:val="005A7FF4"/>
    <w:rsid w:val="006A4EAE"/>
    <w:rsid w:val="007261F3"/>
    <w:rsid w:val="007D3D74"/>
    <w:rsid w:val="007F31AA"/>
    <w:rsid w:val="008571D0"/>
    <w:rsid w:val="008A42C2"/>
    <w:rsid w:val="009221F7"/>
    <w:rsid w:val="00A15281"/>
    <w:rsid w:val="00B171EB"/>
    <w:rsid w:val="00B57091"/>
    <w:rsid w:val="00B64469"/>
    <w:rsid w:val="00B73B9C"/>
    <w:rsid w:val="00B776FE"/>
    <w:rsid w:val="00CD2964"/>
    <w:rsid w:val="00D14079"/>
    <w:rsid w:val="00E464FE"/>
    <w:rsid w:val="00F8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795DC2"/>
  <w15:chartTrackingRefBased/>
  <w15:docId w15:val="{A2715426-2A3D-4C49-ABD6-10354F8D8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152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A152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A152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A152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A152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A152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A152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A152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A152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52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A152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rsid w:val="00A152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A152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A152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A152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rsid w:val="00A152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rsid w:val="00A152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rsid w:val="00A152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52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52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52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52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52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52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52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52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52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52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5281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rsid w:val="007261F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Header">
    <w:name w:val="header"/>
    <w:basedOn w:val="Normal"/>
    <w:link w:val="HeaderChar"/>
    <w:uiPriority w:val="99"/>
    <w:rsid w:val="007261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styleId="PageNumber">
    <w:name w:val="page number"/>
    <w:semiHidden/>
    <w:rsid w:val="007261F3"/>
    <w:rPr>
      <w:rFonts w:ascii="Swiss TL" w:hAnsi="Swiss TL"/>
      <w:noProof w:val="0"/>
      <w:lang w:val="lv-LV"/>
    </w:rPr>
  </w:style>
  <w:style w:type="paragraph" w:styleId="BodyTextIndent">
    <w:name w:val="Body Text Indent"/>
    <w:basedOn w:val="Normal"/>
    <w:link w:val="BodyTextIndentChar"/>
    <w:rsid w:val="007261F3"/>
    <w:pPr>
      <w:tabs>
        <w:tab w:val="left" w:pos="284"/>
      </w:tabs>
      <w:spacing w:after="0" w:line="240" w:lineRule="auto"/>
      <w:ind w:left="851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261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1F3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1F3"/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styleId="CommentReference">
    <w:name w:val="annotation reference"/>
    <w:uiPriority w:val="99"/>
    <w:semiHidden/>
    <w:unhideWhenUsed/>
    <w:rsid w:val="007261F3"/>
    <w:rPr>
      <w:rFonts w:ascii="Swiss TL" w:hAnsi="Swiss TL"/>
      <w:noProof w:val="0"/>
      <w:sz w:val="16"/>
      <w:szCs w:val="16"/>
      <w:lang w:val="lv-LV"/>
    </w:rPr>
  </w:style>
  <w:style w:type="paragraph" w:styleId="CommentText">
    <w:name w:val="annotation text"/>
    <w:basedOn w:val="Normal"/>
    <w:link w:val="CommentTextChar"/>
    <w:uiPriority w:val="99"/>
    <w:unhideWhenUsed/>
    <w:rsid w:val="007261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6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61F3"/>
    <w:rPr>
      <w:rFonts w:ascii="Times New Roman" w:eastAsia="Times New Roman" w:hAnsi="Times New Roman" w:cs="Times New Roman"/>
      <w:b/>
      <w:bCs/>
      <w:kern w:val="0"/>
      <w:sz w:val="24"/>
      <w:szCs w:val="20"/>
      <w:lang w:eastAsia="lv-LV"/>
      <w14:ligatures w14:val="none"/>
    </w:rPr>
  </w:style>
  <w:style w:type="table" w:styleId="TableGrid">
    <w:name w:val="Table Grid"/>
    <w:basedOn w:val="TableNormal"/>
    <w:uiPriority w:val="59"/>
    <w:rsid w:val="007261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261F3"/>
    <w:pPr>
      <w:spacing w:after="0" w:line="240" w:lineRule="auto"/>
      <w:ind w:left="426" w:hanging="426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rsid w:val="007261F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Indent3">
    <w:name w:val="Body Text Indent 3"/>
    <w:basedOn w:val="Normal"/>
    <w:link w:val="BodyTextIndent3Char"/>
    <w:rsid w:val="007261F3"/>
    <w:pPr>
      <w:spacing w:after="0" w:line="240" w:lineRule="auto"/>
      <w:ind w:left="720" w:hanging="720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3Char">
    <w:name w:val="Body Text Indent 3 Char"/>
    <w:basedOn w:val="DefaultParagraphFont"/>
    <w:link w:val="BodyTextIndent3"/>
    <w:rsid w:val="007261F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2">
    <w:name w:val="Body Text 2"/>
    <w:basedOn w:val="Normal"/>
    <w:link w:val="BodyText2Char"/>
    <w:rsid w:val="007261F3"/>
    <w:pPr>
      <w:spacing w:after="0" w:line="240" w:lineRule="auto"/>
    </w:pPr>
    <w:rPr>
      <w:rFonts w:ascii="Times New Roman" w:eastAsia="Times New Roman" w:hAnsi="Times New Roman" w:cs="Times New Roman"/>
      <w:color w:val="0000FF"/>
      <w:kern w:val="0"/>
      <w:sz w:val="24"/>
      <w:szCs w:val="20"/>
      <w14:ligatures w14:val="none"/>
    </w:rPr>
  </w:style>
  <w:style w:type="character" w:customStyle="1" w:styleId="BodyText2Char">
    <w:name w:val="Body Text 2 Char"/>
    <w:basedOn w:val="DefaultParagraphFont"/>
    <w:link w:val="BodyText2"/>
    <w:rsid w:val="007261F3"/>
    <w:rPr>
      <w:rFonts w:ascii="Times New Roman" w:eastAsia="Times New Roman" w:hAnsi="Times New Roman" w:cs="Times New Roman"/>
      <w:color w:val="0000FF"/>
      <w:kern w:val="0"/>
      <w:sz w:val="24"/>
      <w:szCs w:val="20"/>
      <w14:ligatures w14:val="none"/>
    </w:rPr>
  </w:style>
  <w:style w:type="paragraph" w:styleId="BodyText3">
    <w:name w:val="Body Text 3"/>
    <w:basedOn w:val="Normal"/>
    <w:link w:val="BodyText3Char"/>
    <w:rsid w:val="007261F3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character" w:customStyle="1" w:styleId="BodyText3Char">
    <w:name w:val="Body Text 3 Char"/>
    <w:basedOn w:val="DefaultParagraphFont"/>
    <w:link w:val="BodyText3"/>
    <w:rsid w:val="007261F3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paragraph" w:styleId="TOC2">
    <w:name w:val="toc 2"/>
    <w:basedOn w:val="Normal"/>
    <w:next w:val="Normal"/>
    <w:autoRedefine/>
    <w:uiPriority w:val="39"/>
    <w:rsid w:val="007261F3"/>
    <w:pPr>
      <w:tabs>
        <w:tab w:val="right" w:leader="dot" w:pos="9770"/>
      </w:tabs>
      <w:spacing w:after="0" w:line="240" w:lineRule="auto"/>
      <w:ind w:left="240"/>
    </w:pPr>
    <w:rPr>
      <w:rFonts w:ascii="Times New Roman" w:eastAsia="Times New Roman" w:hAnsi="Times New Roman" w:cs="Times New Roman"/>
      <w:bCs/>
      <w:noProof/>
      <w:kern w:val="0"/>
      <w:sz w:val="24"/>
      <w:szCs w:val="20"/>
      <w14:ligatures w14:val="none"/>
    </w:rPr>
  </w:style>
  <w:style w:type="paragraph" w:styleId="TOC1">
    <w:name w:val="toc 1"/>
    <w:basedOn w:val="Normal"/>
    <w:next w:val="Normal"/>
    <w:autoRedefine/>
    <w:uiPriority w:val="39"/>
    <w:rsid w:val="007261F3"/>
    <w:pPr>
      <w:tabs>
        <w:tab w:val="left" w:pos="440"/>
        <w:tab w:val="right" w:leader="dot" w:pos="906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Hyperlink">
    <w:name w:val="Hyperlink"/>
    <w:uiPriority w:val="99"/>
    <w:rsid w:val="007261F3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61F3"/>
    <w:pPr>
      <w:spacing w:before="480" w:after="0" w:line="276" w:lineRule="auto"/>
      <w:outlineLvl w:val="9"/>
    </w:pPr>
    <w:rPr>
      <w:rFonts w:ascii="Cambria" w:eastAsia="MS Gothic" w:hAnsi="Cambria" w:cs="Times New Roman"/>
      <w:b/>
      <w:bCs/>
      <w:color w:val="365F91"/>
      <w:kern w:val="0"/>
      <w:sz w:val="28"/>
      <w:szCs w:val="28"/>
      <w:lang w:val="en-US" w:eastAsia="ja-JP"/>
      <w14:ligatures w14:val="none"/>
    </w:rPr>
  </w:style>
  <w:style w:type="paragraph" w:styleId="NormalWeb">
    <w:name w:val="Normal (Web)"/>
    <w:basedOn w:val="Normal"/>
    <w:uiPriority w:val="99"/>
    <w:unhideWhenUsed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Revision">
    <w:name w:val="Revision"/>
    <w:hidden/>
    <w:uiPriority w:val="99"/>
    <w:semiHidden/>
    <w:rsid w:val="007261F3"/>
    <w:pPr>
      <w:spacing w:after="0" w:line="240" w:lineRule="auto"/>
    </w:pPr>
    <w:rPr>
      <w:rFonts w:ascii="Swiss TL" w:eastAsia="Times New Roman" w:hAnsi="Swiss TL" w:cs="Times New Roman"/>
      <w:kern w:val="0"/>
      <w:sz w:val="20"/>
      <w:szCs w:val="20"/>
      <w:lang w:eastAsia="lv-LV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261F3"/>
    <w:rPr>
      <w:color w:val="96607D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61F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261F3"/>
    <w:rPr>
      <w:color w:val="605E5C"/>
      <w:shd w:val="clear" w:color="auto" w:fill="E1DFDD"/>
    </w:rPr>
  </w:style>
  <w:style w:type="paragraph" w:customStyle="1" w:styleId="Punktlistastandard">
    <w:name w:val="Punktlista standard"/>
    <w:basedOn w:val="BodyText"/>
    <w:rsid w:val="007261F3"/>
    <w:pPr>
      <w:spacing w:after="280" w:line="280" w:lineRule="atLeast"/>
      <w:ind w:left="283" w:hanging="283"/>
      <w:jc w:val="left"/>
    </w:pPr>
    <w:rPr>
      <w:rFonts w:ascii="Arial" w:hAnsi="Arial"/>
      <w:sz w:val="22"/>
      <w:lang w:val="en-US" w:eastAsia="en-US"/>
    </w:rPr>
  </w:style>
  <w:style w:type="paragraph" w:styleId="NormalIndent">
    <w:name w:val="Normal Indent"/>
    <w:basedOn w:val="Normal"/>
    <w:uiPriority w:val="99"/>
    <w:rsid w:val="007261F3"/>
    <w:pPr>
      <w:spacing w:after="120" w:line="240" w:lineRule="auto"/>
      <w:ind w:left="1304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7261F3"/>
    <w:pPr>
      <w:spacing w:after="200" w:line="240" w:lineRule="auto"/>
      <w:jc w:val="center"/>
    </w:pPr>
    <w:rPr>
      <w:rFonts w:ascii="Times New Roman" w:hAnsi="Times New Roman"/>
      <w:iCs/>
      <w:kern w:val="0"/>
      <w:sz w:val="24"/>
      <w:szCs w:val="18"/>
      <w14:ligatures w14:val="none"/>
    </w:rPr>
  </w:style>
  <w:style w:type="paragraph" w:customStyle="1" w:styleId="Default">
    <w:name w:val="Default"/>
    <w:rsid w:val="007261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lv-LV"/>
      <w14:ligatures w14:val="none"/>
    </w:rPr>
  </w:style>
  <w:style w:type="paragraph" w:customStyle="1" w:styleId="commentcontentpara">
    <w:name w:val="commentcontentpara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7261F3"/>
    <w:pPr>
      <w:spacing w:after="100"/>
      <w:ind w:left="440"/>
    </w:pPr>
    <w:rPr>
      <w:rFonts w:eastAsiaTheme="minorEastAsia"/>
      <w:lang w:eastAsia="lv-LV"/>
    </w:rPr>
  </w:style>
  <w:style w:type="paragraph" w:styleId="TOC4">
    <w:name w:val="toc 4"/>
    <w:basedOn w:val="Normal"/>
    <w:next w:val="Normal"/>
    <w:autoRedefine/>
    <w:uiPriority w:val="39"/>
    <w:unhideWhenUsed/>
    <w:rsid w:val="007261F3"/>
    <w:pPr>
      <w:spacing w:after="100"/>
      <w:ind w:left="660"/>
    </w:pPr>
    <w:rPr>
      <w:rFonts w:eastAsiaTheme="minorEastAsia"/>
      <w:lang w:eastAsia="lv-LV"/>
    </w:rPr>
  </w:style>
  <w:style w:type="paragraph" w:styleId="TOC5">
    <w:name w:val="toc 5"/>
    <w:basedOn w:val="Normal"/>
    <w:next w:val="Normal"/>
    <w:autoRedefine/>
    <w:uiPriority w:val="39"/>
    <w:unhideWhenUsed/>
    <w:rsid w:val="007261F3"/>
    <w:pPr>
      <w:spacing w:after="100"/>
      <w:ind w:left="880"/>
    </w:pPr>
    <w:rPr>
      <w:rFonts w:eastAsiaTheme="minorEastAsia"/>
      <w:lang w:eastAsia="lv-LV"/>
    </w:rPr>
  </w:style>
  <w:style w:type="paragraph" w:styleId="TOC6">
    <w:name w:val="toc 6"/>
    <w:basedOn w:val="Normal"/>
    <w:next w:val="Normal"/>
    <w:autoRedefine/>
    <w:uiPriority w:val="39"/>
    <w:unhideWhenUsed/>
    <w:rsid w:val="007261F3"/>
    <w:pPr>
      <w:spacing w:after="100"/>
      <w:ind w:left="1100"/>
    </w:pPr>
    <w:rPr>
      <w:rFonts w:eastAsiaTheme="minorEastAsia"/>
      <w:lang w:eastAsia="lv-LV"/>
    </w:rPr>
  </w:style>
  <w:style w:type="paragraph" w:styleId="TOC7">
    <w:name w:val="toc 7"/>
    <w:basedOn w:val="Normal"/>
    <w:next w:val="Normal"/>
    <w:autoRedefine/>
    <w:uiPriority w:val="39"/>
    <w:unhideWhenUsed/>
    <w:rsid w:val="007261F3"/>
    <w:pPr>
      <w:spacing w:after="100"/>
      <w:ind w:left="1320"/>
    </w:pPr>
    <w:rPr>
      <w:rFonts w:eastAsiaTheme="minorEastAsia"/>
      <w:lang w:eastAsia="lv-LV"/>
    </w:rPr>
  </w:style>
  <w:style w:type="paragraph" w:styleId="TOC8">
    <w:name w:val="toc 8"/>
    <w:basedOn w:val="Normal"/>
    <w:next w:val="Normal"/>
    <w:autoRedefine/>
    <w:uiPriority w:val="39"/>
    <w:unhideWhenUsed/>
    <w:rsid w:val="007261F3"/>
    <w:pPr>
      <w:spacing w:after="100"/>
      <w:ind w:left="1540"/>
    </w:pPr>
    <w:rPr>
      <w:rFonts w:eastAsiaTheme="minorEastAsia"/>
      <w:lang w:eastAsia="lv-LV"/>
    </w:rPr>
  </w:style>
  <w:style w:type="paragraph" w:styleId="TOC9">
    <w:name w:val="toc 9"/>
    <w:basedOn w:val="Normal"/>
    <w:next w:val="Normal"/>
    <w:autoRedefine/>
    <w:uiPriority w:val="39"/>
    <w:unhideWhenUsed/>
    <w:rsid w:val="007261F3"/>
    <w:pPr>
      <w:spacing w:after="100"/>
      <w:ind w:left="1760"/>
    </w:pPr>
    <w:rPr>
      <w:rFonts w:eastAsiaTheme="minorEastAsia"/>
      <w:lang w:eastAsia="lv-LV"/>
    </w:rPr>
  </w:style>
  <w:style w:type="paragraph" w:customStyle="1" w:styleId="Normal1">
    <w:name w:val="Normal1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tbl-txt">
    <w:name w:val="tbl-txt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customStyle="1" w:styleId="italic">
    <w:name w:val="italic"/>
    <w:basedOn w:val="DefaultParagraphFont"/>
    <w:rsid w:val="007261F3"/>
  </w:style>
  <w:style w:type="paragraph" w:customStyle="1" w:styleId="ti-grseq-1">
    <w:name w:val="ti-grseq-1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customStyle="1" w:styleId="bold">
    <w:name w:val="bold"/>
    <w:basedOn w:val="DefaultParagraphFont"/>
    <w:rsid w:val="007261F3"/>
  </w:style>
  <w:style w:type="character" w:customStyle="1" w:styleId="sub">
    <w:name w:val="sub"/>
    <w:basedOn w:val="DefaultParagraphFont"/>
    <w:rsid w:val="007261F3"/>
  </w:style>
  <w:style w:type="paragraph" w:customStyle="1" w:styleId="ti-tbl">
    <w:name w:val="ti-tbl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tbl-hdr">
    <w:name w:val="tbl-hdr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Normal2">
    <w:name w:val="Normal2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customStyle="1" w:styleId="cf01">
    <w:name w:val="cf01"/>
    <w:basedOn w:val="DefaultParagraphFont"/>
    <w:rsid w:val="007261F3"/>
    <w:rPr>
      <w:rFonts w:ascii="Segoe UI" w:hAnsi="Segoe UI" w:cs="Segoe UI" w:hint="default"/>
      <w:color w:val="0040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29B4AADA414B84F9D886EB6DF90964B" ma:contentTypeVersion="0" ma:contentTypeDescription="Izveidot jaunu dokumentu." ma:contentTypeScope="" ma:versionID="50ff37b5fbd6b4025b1e281764e290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db33db44e48f8f107466a912c3a5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2EC54E-43A0-421F-AE77-F87739C90F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46BB71-59EC-4064-8123-CF3660DE2655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EB56BD-DA44-4819-B704-D47901CB5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5868</Words>
  <Characters>3346</Characters>
  <Application>Microsoft Office Word</Application>
  <DocSecurity>0</DocSecurity>
  <Lines>27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Guntars Joksts</dc:creator>
  <cp:keywords/>
  <dc:description/>
  <cp:lastModifiedBy>Guntars Joksts</cp:lastModifiedBy>
  <cp:revision>14</cp:revision>
  <dcterms:created xsi:type="dcterms:W3CDTF">2024-12-17T10:43:00Z</dcterms:created>
  <dcterms:modified xsi:type="dcterms:W3CDTF">2025-01-09T16:49:00Z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0x010100329B4AADA414B84F9D886EB6DF90964B</vt:lpwstr>
  </property>
</Properties>
</file>