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CA760" w14:textId="77777777" w:rsidR="007261F3" w:rsidRPr="007261F3" w:rsidRDefault="007261F3" w:rsidP="007261F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DARBU APJOMS  </w:t>
      </w:r>
    </w:p>
    <w:p w14:paraId="4294F4DA" w14:textId="4223262F" w:rsidR="007261F3" w:rsidRPr="007261F3" w:rsidRDefault="007261F3" w:rsidP="007261F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261F3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3.lote</w:t>
      </w:r>
    </w:p>
    <w:p w14:paraId="67821E51" w14:textId="17F9C7EA" w:rsidR="007261F3" w:rsidRPr="007261F3" w:rsidRDefault="007261F3" w:rsidP="007261F3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Hidroagregātu</w:t>
      </w:r>
      <w:proofErr w:type="spellEnd"/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PHA02 un PHA08 vadības iekārtas, RA, ierosmes un turbīnas regulatora </w:t>
      </w:r>
      <w:r w:rsidRPr="007261F3">
        <w:rPr>
          <w:rFonts w:ascii="Times New Roman" w:hAnsi="Times New Roman" w:cs="Times New Roman"/>
          <w:color w:val="000000" w:themeColor="text1"/>
          <w:sz w:val="24"/>
          <w:szCs w:val="24"/>
        </w:rPr>
        <w:t>projekta izstrāde, iekārtu izgatavošana un piegāde,</w:t>
      </w:r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nomaiņa</w:t>
      </w:r>
    </w:p>
    <w:p w14:paraId="734F2FDD" w14:textId="77777777" w:rsidR="00E464FE" w:rsidRDefault="00E464FE"/>
    <w:tbl>
      <w:tblPr>
        <w:tblW w:w="10391" w:type="dxa"/>
        <w:tblInd w:w="-706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40"/>
        <w:gridCol w:w="2853"/>
        <w:gridCol w:w="1262"/>
        <w:gridCol w:w="1141"/>
        <w:gridCol w:w="1594"/>
        <w:gridCol w:w="2701"/>
      </w:tblGrid>
      <w:tr w:rsidR="007261F3" w:rsidRPr="007261F3" w14:paraId="286B3829" w14:textId="77777777" w:rsidTr="00C91F93">
        <w:trPr>
          <w:cantSplit/>
          <w:tblHeader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163C1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N.p.k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CCC3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Veicamie darbi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3306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Mērvienība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A5363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Daudzums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DA727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240C2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Piezīmes</w:t>
            </w:r>
          </w:p>
        </w:tc>
      </w:tr>
      <w:tr w:rsidR="007261F3" w:rsidRPr="007261F3" w14:paraId="0B212ED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633AB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8F87E" w14:textId="70D03ADF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Objekta tehniskā apsekošana – izpēte, u.c. nepieciešamie darbi pirms projekta tehnisko risinājumu izstrādes, t.sk. tehniskās informācijas iegūšana Pļaviņu HES tehniskajā arhīvā. </w:t>
            </w:r>
            <w:r w:rsidR="00125C8A" w:rsidRPr="00125C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apsekošanas atzinuma sagatavošana un noformēšana.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1DD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12E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097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00D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Objekta apsekošanas laikā jānosaka detalizēti darbu apjomi. </w:t>
            </w:r>
          </w:p>
          <w:p w14:paraId="4C76F8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Iepriekš veikto tehnisko  apsekošanu dokumentācija ir jāuzskata tikai kā informatīvs materiāls, Uzņēmējam visa pieejamā informācija ir jāpārbauda un jāizvērtē, pirms projekta tehnisko risinājumu izstrādes.</w:t>
            </w:r>
          </w:p>
        </w:tc>
      </w:tr>
      <w:tr w:rsidR="007261F3" w:rsidRPr="007261F3" w14:paraId="30B3F41D" w14:textId="77777777" w:rsidTr="00C91F93">
        <w:trPr>
          <w:cantSplit/>
          <w:trHeight w:val="361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0DD747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087FFC" w14:textId="37B3D9E1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Tehn</w:t>
            </w:r>
            <w:r w:rsidR="005E77C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iskā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projekta izstrāde - rasējumu komplektu, tehnisko specifikāciju, darba organizācijas projekta un darbu apjoma saraksta sagatavošana, t.sk. nepieciešamo aprēķinu veikšana. </w:t>
            </w:r>
            <w:r w:rsidR="00720F8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Projekta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iesniegšana un saskaņošana nepieciešamajā apjomā un sastāvā - atbilstoši reglamentējošiem noteikumiem.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229B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A3E8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09B40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4D678D" w14:textId="77777777" w:rsidR="007261F3" w:rsidRPr="007261F3" w:rsidRDefault="007261F3" w:rsidP="00C91F9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Projektā jābūt iekļautām kvalitātes kontroles un kvalitātes nodrošināšanas prasībām, veicot darbus.</w:t>
            </w:r>
          </w:p>
          <w:p w14:paraId="7E8A5B15" w14:textId="77777777" w:rsidR="007261F3" w:rsidRPr="007261F3" w:rsidRDefault="007261F3" w:rsidP="00C91F9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CD5287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87E568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1CAC8E4" w14:textId="77777777" w:rsidR="007261F3" w:rsidRPr="007261F3" w:rsidRDefault="007261F3" w:rsidP="00C91F93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89CE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C2039E9" w14:textId="77777777" w:rsidTr="00C91F93">
        <w:trPr>
          <w:cantSplit/>
          <w:trHeight w:val="540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8D960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7ED6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Elektroenerģijas ražošanas moduļu (PHA02, PHA08)  s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imulācijas modeļa izstrāde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49E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10A9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122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5C9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AC3BA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A76A2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620A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Darbu veikšanas projekta (DVP) izstrādāšana, saskaņošana ar Pasūtītāju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C3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9352" w14:textId="09BA67EE" w:rsidR="007261F3" w:rsidRPr="007261F3" w:rsidRDefault="00143CA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268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BF1BF" w14:textId="77777777" w:rsidR="00143CAE" w:rsidRDefault="00143CA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Katram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hidroagregātam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savs DVP.</w:t>
            </w:r>
          </w:p>
          <w:p w14:paraId="006F8E5C" w14:textId="2C1DA5BC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Detalizēts DVP, atbilstoši AS "Latvenergo" kārtībai K233 "Darbu, kurus veic darbuzņēmēji Ražošanas objektos, izpildes kārtība".</w:t>
            </w:r>
          </w:p>
          <w:p w14:paraId="52B51F7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985BD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DVP jābūt iekļautiem kvalitātes nodrošināšanas un kontroles kritērijiem, veicot darbus.</w:t>
            </w:r>
          </w:p>
        </w:tc>
      </w:tr>
      <w:tr w:rsidR="007261F3" w:rsidRPr="007261F3" w14:paraId="15A01D4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8B85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5E5B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Organizatoriskie un sagatavošanās pasākumi, pielaišana pie darba, mobilizācija un demobilizācija u.c.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33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objekts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9921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72C0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Uzņēmējs,</w:t>
            </w:r>
          </w:p>
          <w:p w14:paraId="32315C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A8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Atbilstoši AS ”Latvenergo” kārtībai K 233 “Darbu, kurus veic darbuzņēmēji Ražošanas objektos, izpildes kārtība” un AS ”Latvenergo” caurlaižu režīma noteikumiem Nr. NOP 020.</w:t>
            </w:r>
          </w:p>
        </w:tc>
      </w:tr>
      <w:tr w:rsidR="007261F3" w:rsidRPr="007261F3" w14:paraId="604DEE0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FD2A2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0604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Rūpnīcas pārbaudes (FAT)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hidroagregāta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vadības sistēmai, turbīnas regulatoram  un ierosmei.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4B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0800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D0C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Uzņēmējs,</w:t>
            </w:r>
          </w:p>
          <w:p w14:paraId="3873AF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62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486DAA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A89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6FD7" w14:textId="77777777" w:rsidR="007261F3" w:rsidRPr="007261F3" w:rsidRDefault="007261F3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PHA02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7F0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BBC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6AD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4AE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3F88AE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148F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199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atslēgšana remontā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A9E6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22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1BA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FA9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1F7885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2B3D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897E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863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B1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AFE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E469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D5F14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69B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097E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drošības pirkstu devēju pieslēgšana agregāta vadības sistēmai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739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DB9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151B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270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D5355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48EF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C50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sprūda pārbūve – iekārtas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DCFE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CEF0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C0A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CB1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7F6F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BC3A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D222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turbīnas regulatora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kabeļus, devējus, kas netiek izmantoti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E9A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43BD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8FD0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FBF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94DAE3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A01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81D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regulatora elektriskās daļas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9DA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3FA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407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08DD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04BD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862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6BB9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Apgriezienu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mērīšanas iekārtas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5A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9C4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B8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06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21E54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787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86A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122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DE06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8EA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A8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E79D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E1E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63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hidrauliskās daļas atjaunošana – iekārtu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0575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2B8D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A2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A3CB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9DC887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3EFB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08C4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elektriskās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1AA1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67C8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61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80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F87228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6E1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401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ieslēgšana darbā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1A7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E76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2BE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  <w:p w14:paraId="7788A7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E8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B78DF8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5041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9C4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1C25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A8D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635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7D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20CFC4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4B65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99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hidrauliskās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FE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ADF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0DA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6E35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1FD0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781B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2E3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elektriskās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EC5C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730C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7EE7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3CB0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BD04BC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C16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713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ieslēgšana darbā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D96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592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0D5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D8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C4D909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0B05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EABD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Galvenā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plūsmdaļa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atgriezeniskās saites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159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054C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1AA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1E6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7C90BD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985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137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atgriezeniskās saites nomaiņa – iekārtu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1261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FB8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2100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B2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6D1895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CFA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36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gultņa devēju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3E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3BFB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BFE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3B98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AC51CD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E73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9C2B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Vārpstas blīvējuma devēju nomaiņa, filtru aizsērējuma kontroles izveide – iekārtu piegāde un elektriskās daļas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F98C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1F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B0F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CA2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F67475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515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F97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vāka drenāžas sūkņa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771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6AC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532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D3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81A3E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11E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4B6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Lekāžas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sūkņa signālu pieslēgšana agregāta vadības sistēmai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D588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A10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B86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97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47FBA5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D56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054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Gaisa atspiešanas sistēma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kompensatora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režīmam -aprīkojuma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D4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387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B8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1567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023B6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DBADC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6566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Ģenerators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588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737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6C25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981B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0AB357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88F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E99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Statora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termokontroles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68D4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30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CC4E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A0C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C5B30A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E501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A8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387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B1B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265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44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08DC7E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5F4C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CFB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D72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8E5F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A9B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0FE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76715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1C3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5D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sagatavošana darbam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D2E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26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B2F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5BD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E7C55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D6D4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77F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6E8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D7A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AF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21F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48503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16E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5B9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78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FDAD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BF64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B8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170E48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41E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67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sagatavošana darbam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199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89A5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67D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66B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A0BB31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D068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F8AC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Ģeneratora un pēdas gultņa filtrēšanas iekārtas pieslēgšana 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C078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9C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57D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CD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46B957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2F4E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99FC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Eļļas tvaiku ventilatora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269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01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D6D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FB2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32CC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11E9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669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Bremzēšanas sistēmas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24E0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2B9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6A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1A8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00733A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C960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548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Dzesēšanas sistēmas regulēšanas automātikas izveide agregāta vadības sistēmā un dzesēšanas iekārtas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26B3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810A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45B5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1160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4C3D01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58C7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9D8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ugunsdzēsības sistēmas pieslēgšana jaunajai HA vadības sistēmai (atjaunošana)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B8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451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1DE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B193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8781E9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2CC2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3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Statora sildītāju signālu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F11A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0B8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8F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15B4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50D626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7898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55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sistēma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D5D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FFA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7A69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FE1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0A342D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871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DB1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ierosmes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kabeļus devējus, kas netiek izmantoti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B54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B473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B3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B5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619F8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8B98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48F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sistēmas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FC8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6D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AF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4A4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A000F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CCF5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BB1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Vidējā sprieguma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FD39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451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EE25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E2B4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366B56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0DA77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FAE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strāvmaiņu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un kabeļu nomaiņa pēc nepieciešamības (ja nebūs jau izdarīts)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BF49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424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2C6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8AB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492BD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9AF4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6B4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spriegummaiņu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nomaiņa un sprieguma mērīšanas pārbūve pēc nepieciešamības (ja nebūs jau izdarīts.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D2D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A8C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CA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10D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847C36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318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16C4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Jaunas 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montāža pēc nepieciešamības (ja nebūs jau izdarīts)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39D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BD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6DB8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080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D0FF0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1149A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00F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Jaudas slēdža vadības un signalizācijas ķēžu pieslēgšana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F78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121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A0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6FE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F54F9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13F43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4D00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Ģeneratora atdalītāja un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zemētājslēdžu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stāvokļa kontroles un vadības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321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B5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07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B2C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FBF57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6DF7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6B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Zemsprieguma pašpatēriņa iekārtas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AC48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263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AD6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22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FE0AF1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64D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9C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Agregāta pašpatēriņa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nomaiņa, visu agregāta iekārtu pieslēgšana jaunajai pašpatēriņa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sadalnei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22F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B5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108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DA6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029091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ACB11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3BB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vadības sistēma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D5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A5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5D5E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BAC2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AE797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DA5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A7E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agregāta vadības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kabeļus devējus, kas netiek izmantoti.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B0C5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314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EA8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BE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Demontējamās iekārtas apjomu precizēt projekta izstrādes laikā.</w:t>
            </w:r>
          </w:p>
        </w:tc>
      </w:tr>
      <w:tr w:rsidR="007261F3" w:rsidRPr="007261F3" w14:paraId="5E59E4E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77A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7B0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vadības paneļu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5B9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DF33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9470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7F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12B96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00A1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5AA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Esošā agregāta kontrollera paneļu demontāža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E47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B096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135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65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45F11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FB0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1FE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agregāta kontrollera paneļu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49F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9F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DE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F04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9244CA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0151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603A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kontrollera programmēšana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C2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CA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3AA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490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B13B85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CAF33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A3B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aizsardzības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ECA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78E4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AF7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836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598BEC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3A07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004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aizsardzību paneļu demontāža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FA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2B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57E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61F3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D3A463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8F8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D8F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aizsardzības paneļu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6A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F88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BDF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17B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1254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435B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DC53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aizsardzības releju programmēšana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37BA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AFFF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9B7A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8AD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EF3B2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BEB5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F181" w14:textId="4449CD1C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Izmaiņas stacijas vadības sistēmā (DCS), lai pieslēgtu jauno agregāta vadības sistēmu. (Ekrānu izmaiņas, signālu izmaiņas, ilgtermiņa datu bāzes izmaiņas, komunikācijas ar PSO signālu izmaiņas, u.c.)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D43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AFE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BD3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CC3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875612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C0FCB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695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Izmaiņas DHES TVS, lai pieslēgtu jauno agregāta vadības sistēmu. (Ekrānu izmaiņas, signālu izmaiņas, ilgtermiņa datu bāzes izmaiņas u.c.)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815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292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5D6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76D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59E3D4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E5D7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1B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4D4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4B9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AE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97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BF2969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26E6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CD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Vadības sistēmu pārbaudes (vadu pievienojumi, funkcionālās, signālu pārbaudes)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19C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BB3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B4F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6AC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1E90C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805E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7F9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Relejaizsardzības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pārbaude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9076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D4AC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A06F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9E9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1716B8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647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458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regulatora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F074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672E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3C2F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C5C6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DF2BD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6F5E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4934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iekārtas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30E5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B04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0F2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AC3B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199D27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F09B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7BF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pārbaudes ar nosusinātu ūdens traktu (Iekārtas pievienojumu un signālu pārbaude u.c.)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7B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AF30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99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F9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35EEEE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B19D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DA7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Agregāta rotācijas pārbaudes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2DB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DC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6B4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306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B24FE9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EE7F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8103" w14:textId="3E753BE0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Jaunās iekārtas atbilstības pārbaudes tīkla kodeksa un PSO prasībām. (Frekvences regulēšana, PSS, simulācijas modeļa verifikācija</w:t>
            </w:r>
            <w:r w:rsidR="00F1456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u.c.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336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3CC0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E4C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5A84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8DCD19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8929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BB4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Stacijas vadības funkciju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8DA7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176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DF85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CD8F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FC22C1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DDA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5178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Daugavas HES TVS vadības funkciju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5770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3C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EF5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E432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73437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60A6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B3C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Izpilddokumentācijas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izpildrasējumu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sagatavošana un iesniegšana pasūtītājam.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62E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5B8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A4BA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5C21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Atbilstoši AS „Latvenergo” kārtībai K162 „Tehniskās dokumentācijas noformēšanas, nodošanas un izmantošanas kārtība HES Tehniskās vadības funkcijas tehniskajos arhīvos”.</w:t>
            </w:r>
          </w:p>
        </w:tc>
      </w:tr>
      <w:tr w:rsidR="007261F3" w:rsidRPr="007261F3" w14:paraId="34E016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DAAE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A41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HA kopējā pārbaude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1ECB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7B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5EE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48CD4CA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B9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Atbilstoši LVS 1082-1:2024 5.p.  saistošo apakšpunktu nosacījumiem </w:t>
            </w:r>
          </w:p>
        </w:tc>
      </w:tr>
      <w:tr w:rsidR="007261F3" w:rsidRPr="007261F3" w14:paraId="0FE4D4A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BE500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CE2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Objekta (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hidroagregāta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 nodošana-pieņemšana ekspluatācijā.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6B0D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AE9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C1D8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12456A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52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60061C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E1EFF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7F5CE" w14:textId="77777777" w:rsidR="007261F3" w:rsidRPr="007261F3" w:rsidRDefault="007261F3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PHA08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D992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96B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8A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80BF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ADD54A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78C5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9F7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atslēgšana remontā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9A2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EDF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F0FD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C52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611962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5B0CA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BDD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385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AB08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187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B88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7AC63B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B2DD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B583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drošības pirkstu devēju pieslēgšana agregāta vadības sistēmai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51E0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D2A9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894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555E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A85126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430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E0B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sprūda pārbūve – iekārtas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106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3B26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042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F741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5392C3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F21D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18EE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turbīnas regulatora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kabeļus devējus, kas netiek izmantoti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3A89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80BD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A0B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E888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464CA0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20D2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F5C7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regulatora elektriskās daļas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B56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CCA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51B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43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362178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67D7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887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Apgriezienu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mērīšanas iekārtas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29BE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D0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A1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231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E69D03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E27A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5258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DE51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B7C6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405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19AB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7068C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50D5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CCD4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hidrauliskās daļas atjaunošana – iekārtu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B98D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2987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EEC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55EE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1384E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B0A1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FCA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elektriskās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B30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A954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E587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43DC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F27B0B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EDBA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C621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ieslēgšana darbā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F0F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A51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D601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  <w:p w14:paraId="2DAB42C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3E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7F8CF1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340F5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FE72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4599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E41E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6C3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F6B0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919B9C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DA6E7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8EE4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hidrauliskās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A8F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3D3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4263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BB27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967F75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8AC2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1627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elektriskās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AF9E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0B1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5FF9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A92A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9C36C6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9928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867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ieslēgšana darbā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0BE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C187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701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399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A894D7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1B2B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1B20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Galvenā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plūsmdaļa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atgriezeniskās saites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96E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30C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4A4D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523C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9DCB76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D004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18DC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agriezeniskās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saites nomaiņa - iekārtu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ABD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4298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8CC4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24D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715E56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4ACE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12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gultņa devēju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730A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34B8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EBA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16A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71070B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EA4F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7DF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Vārpstas blīvējuma devēju nomaiņa, filtru aizsērējuma kontroles izveide – iekārtu piegāde un elektriskās daļas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B0A6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9C2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634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894C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3021CF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198F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700B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vāka drenāžas sūkņa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27DF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7234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13D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5ED0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5F310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D6B1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693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Lekāžas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sūkņa signālu pieslēgšana agregāta vadības sistēmai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C03C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8DE9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08B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346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304AD5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9602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B329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Gaisa atspiešanas sistēma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kompensatora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režīmam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033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16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D082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30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126570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B7571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553C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Ģenerators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BF0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7E9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CE7A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F1E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D4CC62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592D7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F20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Statora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termokontroles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0E8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01D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ABF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3890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9F99FF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D21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E21C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FCE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CFE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9E45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95B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DDD4BF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BB2E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A59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EBB3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64C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415C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4A4A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D17EA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8570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EF9D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sagatavošana darbam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3683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2389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93B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97B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AD9196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E736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E168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3FAD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BA96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DD7F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2DD8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1DAFB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2F0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9ED1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AB19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B43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BCE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F090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9341CF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AB94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2374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sagatavošana darbam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57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900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39B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E91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DFA539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89BD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FB4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Ģeneratora un pēdas gultņa filtrēšanas iekārtas pieslēgšana 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A453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EC6F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4E0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6D30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AC0783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67DF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BFF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Eļļas tvaiku ventilatora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9E20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F21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1B7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90F6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B9FB70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F727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661D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Bremzēšanas sistēmas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46AA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CFBD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51E4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82B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DBA72B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C4DC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159F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Dzesēšanas sistēmas regulēšanas automātikas izveide agregāta vadības sistēmā un dzesēšanas iekārtas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402F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268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FE8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9D2D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A36BEE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FFD4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426A5" w14:textId="39D636F6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ugunsdzēsības sistēmas pieslēgšana jaunajai HA</w:t>
            </w:r>
            <w:r w:rsidR="00F1456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vadības sistēmai (atjaunošana)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B54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77D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3F9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8D1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2C53C0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AA2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DBA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Statora sildītāju signālu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368F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83C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23E0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C9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D9F65D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CD7B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696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sistēma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34DD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E2C1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D3E8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382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53DCEA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2C59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22B1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ierosmes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kabeļus devējus, kas netiek izmantoti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AC12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FF14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8B0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9CF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6E54F7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DC07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DB9B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sistēmas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9D66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307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80E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225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E7E38E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71AD7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D9F4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Vidējā sprieguma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4DD6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DC9F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A395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676F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66D947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9834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D3B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strāvmaiņu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un kabeļu nomaiņa pēc nepieciešamības (ja nebūs jau izdarīts)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493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7FB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065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6EC2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932C5A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6BD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39DD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spriegummaiņu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nomaiņa un sprieguma mērīšanas pārbūve pēc nepieciešamības (ja nebūs jau izdarīts).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B750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4AC2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C8F7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8662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96B86B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62EA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496" w:right="79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938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Jaunas 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montāža pēc nepieciešamības (ja nebūs jau izdarīts)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489D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92C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FF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A01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D279B2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B4522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82DD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Jaudas slēdža vadības un signalizācijas ķēžu pieslēgšana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D6E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A972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D6E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51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4BB81A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73FEB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E8A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Ģeneratora atdalītāja un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zemētājslēdžu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stāvokļa kontroles un vadības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9E13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176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CFCE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16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38A1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B0BE9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D4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Zemsprieguma pašpatēriņa iekārtas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1FB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88BD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A9C1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1F88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587C5F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9035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1F0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Agregāta pašpatēriņa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nomaiņa, visu agregāta iekārtu pieslēgšana jaunajai pašpatēriņa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sadalnei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36A4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156E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084D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5BF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8B3B69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348E9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EFD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vadības sistēma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E7CE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A63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D3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11F8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92AEFB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0A74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F3D1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agregāta vadības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kabeļus devējus, kas netiek izmantoti.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883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25E9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4A2F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D008D" w14:textId="2519CB16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Demontējamās iekārtas apjomu precizēt projekta izstrādes laikā.</w:t>
            </w:r>
          </w:p>
        </w:tc>
      </w:tr>
      <w:tr w:rsidR="007261F3" w:rsidRPr="007261F3" w14:paraId="2EB8D09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5A0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6070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vadības paneļu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8343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8F7C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766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25D0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E0057D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A11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B3CC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Esošā agregāta kontrollera paneļu demontāža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787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A5F0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C95E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F197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DD0305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7F2F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07F0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agregāta kontrollera paneļu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7AF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8824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B36E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757C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C7299F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A229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CBC4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kontrollera programmēšana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1264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623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71C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B3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92DCBF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98B86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51A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aizsardzības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B091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8DBF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BBBC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F460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B464A7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590C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FECE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aizsardzību paneļu demontāža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0F04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A5C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A1F1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80C8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8B4AC9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3E83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03AF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aizsardzības paneļu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28C9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850B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CC6A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EF18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5A14B4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E3A6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4676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aizsardzības releju programmēšana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095C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F54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4D9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C53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9B743D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FA7E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6939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Izmaiņas stacijas vadības sistēmā (DCS), lai pieslēgtu jauno agregāta vadības sistēmu. (Ekrānu izmaiņas, signālu izmaiņas, ilgtermiņa datu bāzes izmaiņas, komunikācijas ar PSO signālu izmaiņas, u.c.)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9875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ABD6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0B7E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B646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67A988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378EF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48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Izmaiņas DHES TVS, lai pieslēgtu jauno agregāta vadības sistēmu. (Ekrānu izmaiņas, signālu izmaiņas, ilgtermiņa datu bāzes izmaiņas u.c.)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31BF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5985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337B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D8B6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E94A66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B761F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F6AB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EA8A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9004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BCBE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A344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373451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11EC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786B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Vadības sistēmu pārbaudes (vadu pievienojumi, funkcionālās, signālu pārbaudes)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74DE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47EB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D3C1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3ED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4BC5B8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EE5B7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F6D3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Relejaizsardzības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pārbaude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D47E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CEF0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A54D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523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509238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0FA6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3148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regulatora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6D04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1738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A21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9665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687D0E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4C3C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7FCB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iekārtas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7CF2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1F1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EB43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4DD3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88671A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6687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683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pārbaudes ar nosusinātu ūdens traktu (Iekārtas pievienojumu un signālu pārbaude u.c.)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0DF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682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DCB7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303D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C29673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399E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49C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Agregāta rotācijas pārbaudes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DC85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C51B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4FF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38D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52844E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A5F55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82782" w14:textId="3FA41BB9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Jaunās iekārtas atbilstības pārbaudes tīkla kodeksa un PSO noteikumiem. (Frekvences regulēšana, PSS, simulācijas modeļa verifikācija</w:t>
            </w:r>
            <w:r w:rsidR="00F1456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u.c.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061B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1B23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F219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801C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9C4357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7E1B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B82E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Stacijas vadības funkciju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A763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61E0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E58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B8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E6E0E1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3AC2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169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Daugavas HES TVS vadības funkciju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941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1243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8571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1A4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9573C8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E708D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0AA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Izpilddokumentācijas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izpildrasējumu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sagatavošana un iesniegšana pasūtītājam.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96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8D8A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C728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D8D02" w14:textId="2580BECC" w:rsidR="007261F3" w:rsidRPr="007261F3" w:rsidRDefault="007261F3" w:rsidP="007261F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Atbilstoši AS „Latvenergo” kārtībai K162 „Tehniskās dokumentācijas noformēšanas, nodošanas un izmantošanas kārtība HES Tehniskās vadības funkcijas tehniskajos arhīvos”.</w:t>
            </w:r>
          </w:p>
        </w:tc>
      </w:tr>
      <w:tr w:rsidR="007261F3" w:rsidRPr="007261F3" w14:paraId="75351D3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CBDF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20DE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HA kopējā pārbaude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BC28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2F26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99A0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7366E5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A34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Atbilstoši LVS 1082-1:2024 5.p. saistošo apakšpunktu nosacījumiem</w:t>
            </w:r>
          </w:p>
        </w:tc>
      </w:tr>
      <w:tr w:rsidR="007261F3" w:rsidRPr="007261F3" w14:paraId="57A9AC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F47FD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969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Objekta (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hidroagregāta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 nodošana -pieņemšana ekspluatācijā.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46D9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objekts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C37D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7A0C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1B4FD26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87B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1523F25" w14:textId="77777777" w:rsidTr="00C91F93">
        <w:trPr>
          <w:cantSplit/>
          <w:trHeight w:val="61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347194C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F2A4B1" w14:textId="4E68CCAC" w:rsidR="007261F3" w:rsidRPr="007261F3" w:rsidRDefault="007261F3" w:rsidP="007261F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Rezerves daļu piegāde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A4E77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51109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0F6E9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6D2E0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68BEEB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4C293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45A8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6285C" w14:textId="77777777" w:rsidR="007261F3" w:rsidRPr="007261F3" w:rsidRDefault="007261F3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Personāla apmācība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FB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CDC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417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EA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97552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6F1FC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E2E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Personāla apmācība objektā operatīvajam personālam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820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532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0E37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4614B" w14:textId="0FB375BA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Pirms</w:t>
            </w:r>
            <w:r w:rsidR="001A77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katra 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HA kopējās pārbaudes</w:t>
            </w:r>
          </w:p>
        </w:tc>
      </w:tr>
      <w:tr w:rsidR="007261F3" w:rsidRPr="007261F3" w14:paraId="7BFDDF83" w14:textId="77777777" w:rsidTr="00C91F93">
        <w:trPr>
          <w:cantSplit/>
          <w:trHeight w:val="15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DCE506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8AEAC3" w14:textId="20B61A41" w:rsidR="007261F3" w:rsidRPr="007261F3" w:rsidRDefault="007261F3" w:rsidP="007261F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Personāla apmācība ekspluatācijas personālam par agregātu vadības sistēmu, turbīnas regulatoru un ierosmi.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5CEF1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B4C29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EC9A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6EB4D36" w14:textId="133A9CC8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Pirms </w:t>
            </w:r>
            <w:r w:rsidR="001A77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pirmā 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HA kopējās pārbaudes</w:t>
            </w:r>
          </w:p>
        </w:tc>
      </w:tr>
      <w:tr w:rsidR="007261F3" w:rsidRPr="007261F3" w14:paraId="7FCDE076" w14:textId="77777777" w:rsidTr="00C91F93">
        <w:trPr>
          <w:cantSplit/>
          <w:trHeight w:val="679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AF0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9FB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Darbu nodošana-pieņemšana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77A4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F77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586C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4BA11A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EF8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13E29AC" w14:textId="77777777" w:rsidR="007261F3" w:rsidRDefault="007261F3"/>
    <w:p w14:paraId="13F8DC1F" w14:textId="77777777" w:rsidR="007261F3" w:rsidRDefault="007261F3" w:rsidP="007261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Darbu apjoma pozīcijās ir iekļauti arī visi tie darbi, bez kuriem nebūtu iespējama galveno darbu tehnoloģiski pareiza, kvalitatīva un spēkā esošajiem normatīviem atbilstoša veikšana pilnā apjomā. </w:t>
      </w:r>
    </w:p>
    <w:p w14:paraId="71CD77B9" w14:textId="77777777" w:rsidR="00143CAE" w:rsidRPr="00143CAE" w:rsidRDefault="00143CAE" w:rsidP="004D049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C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Uzņēmējam ir jādemontē visa vecā iekārta, kas netiks izmantota. Tas attiecas uz </w:t>
      </w:r>
      <w:proofErr w:type="spellStart"/>
      <w:r w:rsidRPr="00143CAE">
        <w:rPr>
          <w:rFonts w:ascii="Times New Roman" w:hAnsi="Times New Roman" w:cs="Times New Roman"/>
          <w:color w:val="000000" w:themeColor="text1"/>
          <w:sz w:val="24"/>
          <w:szCs w:val="24"/>
        </w:rPr>
        <w:t>sadalnēm</w:t>
      </w:r>
      <w:proofErr w:type="spellEnd"/>
      <w:r w:rsidRPr="00143CAE">
        <w:rPr>
          <w:rFonts w:ascii="Times New Roman" w:hAnsi="Times New Roman" w:cs="Times New Roman"/>
          <w:color w:val="000000" w:themeColor="text1"/>
          <w:sz w:val="24"/>
          <w:szCs w:val="24"/>
        </w:rPr>
        <w:t>, komponentiem un iekārtām, kabeļiem to stiprinājumiem un aizsardzības elementiem.</w:t>
      </w:r>
    </w:p>
    <w:p w14:paraId="2DAFF569" w14:textId="239409D2" w:rsidR="00143CAE" w:rsidRPr="00143CAE" w:rsidRDefault="00143CAE" w:rsidP="00143CAE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3CAE">
        <w:rPr>
          <w:rFonts w:ascii="Times New Roman" w:hAnsi="Times New Roman" w:cs="Times New Roman"/>
          <w:color w:val="000000" w:themeColor="text1"/>
          <w:sz w:val="24"/>
          <w:szCs w:val="24"/>
        </w:rPr>
        <w:t>Pēc montāžas jāveic bojāto virsmu atjaunošana, caurumu aizdarīšana demontētās iekārtas vietās.</w:t>
      </w:r>
    </w:p>
    <w:p w14:paraId="4D214C88" w14:textId="77777777" w:rsidR="007261F3" w:rsidRPr="00B73B9C" w:rsidRDefault="007261F3" w:rsidP="007261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B9C">
        <w:rPr>
          <w:rFonts w:ascii="Times New Roman" w:hAnsi="Times New Roman" w:cs="Times New Roman"/>
          <w:color w:val="000000" w:themeColor="text1"/>
          <w:sz w:val="24"/>
          <w:szCs w:val="24"/>
        </w:rPr>
        <w:t>Pirms darbu uzsākšanas ir jāveic visi pasākumi, lai tiktu aizsargātas un netiktu bojāti tuvumā esošie inženiertīkli, objekti un ietaises. Bojājumu gadījumā Uzņēmējam  jānovērš defekti konstrukcijām un mehānismiem/iekārtām, kas radušies Darbu izpildes rezultātā. Defekti konstrukcijām jānovērš atbilstoši apkārt esošajām konstrukcijām (materiāls, krāsa u.tml.), bet bojātie mehānismi/iekārtas jāsaremontē vai jānomaina ar līdzvērtīgiem, iepriekš saskaņojot ar Pasūtītāju.</w:t>
      </w:r>
    </w:p>
    <w:p w14:paraId="3F21EFCA" w14:textId="77777777" w:rsidR="007261F3" w:rsidRDefault="007261F3"/>
    <w:sectPr w:rsidR="007261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wiss TL">
    <w:altName w:val="Segoe Script"/>
    <w:charset w:val="BA"/>
    <w:family w:val="swiss"/>
    <w:pitch w:val="variable"/>
    <w:sig w:usb0="00000001" w:usb1="5000204A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69F0"/>
    <w:multiLevelType w:val="multilevel"/>
    <w:tmpl w:val="53F435CE"/>
    <w:lvl w:ilvl="0">
      <w:start w:val="5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3015B5"/>
    <w:multiLevelType w:val="multilevel"/>
    <w:tmpl w:val="36F83D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F21884"/>
    <w:multiLevelType w:val="hybridMultilevel"/>
    <w:tmpl w:val="5AE441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05E7"/>
    <w:multiLevelType w:val="multilevel"/>
    <w:tmpl w:val="CD1E7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871902"/>
    <w:multiLevelType w:val="hybridMultilevel"/>
    <w:tmpl w:val="D5F46B46"/>
    <w:lvl w:ilvl="0" w:tplc="7CF8D46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17D5"/>
    <w:multiLevelType w:val="hybridMultilevel"/>
    <w:tmpl w:val="E86E604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FE668D"/>
    <w:multiLevelType w:val="multilevel"/>
    <w:tmpl w:val="1FDEFA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C69542D"/>
    <w:multiLevelType w:val="hybridMultilevel"/>
    <w:tmpl w:val="A8C654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F8D464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A798C"/>
    <w:multiLevelType w:val="hybridMultilevel"/>
    <w:tmpl w:val="92DA21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E1647F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F109B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5503B"/>
    <w:multiLevelType w:val="hybridMultilevel"/>
    <w:tmpl w:val="443AB2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D1B0B"/>
    <w:multiLevelType w:val="hybridMultilevel"/>
    <w:tmpl w:val="CEFAD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565D6"/>
    <w:multiLevelType w:val="multilevel"/>
    <w:tmpl w:val="136C9D9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21492D52"/>
    <w:multiLevelType w:val="multilevel"/>
    <w:tmpl w:val="BBCE44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5" w15:restartNumberingAfterBreak="0">
    <w:nsid w:val="21D93771"/>
    <w:multiLevelType w:val="multilevel"/>
    <w:tmpl w:val="85F47D4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2776EC"/>
    <w:multiLevelType w:val="hybridMultilevel"/>
    <w:tmpl w:val="0706B0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A30E7"/>
    <w:multiLevelType w:val="hybridMultilevel"/>
    <w:tmpl w:val="8786A2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C637A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2B57726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DF6705C"/>
    <w:multiLevelType w:val="hybridMultilevel"/>
    <w:tmpl w:val="8830FE7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1" w15:restartNumberingAfterBreak="0">
    <w:nsid w:val="2F731C39"/>
    <w:multiLevelType w:val="multilevel"/>
    <w:tmpl w:val="E32467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32994C14"/>
    <w:multiLevelType w:val="hybridMultilevel"/>
    <w:tmpl w:val="E3887C2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70D8F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9746301"/>
    <w:multiLevelType w:val="hybridMultilevel"/>
    <w:tmpl w:val="BF081DC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E61C4"/>
    <w:multiLevelType w:val="hybridMultilevel"/>
    <w:tmpl w:val="E42C30E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BD630E"/>
    <w:multiLevelType w:val="multilevel"/>
    <w:tmpl w:val="73BC7B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2515D18"/>
    <w:multiLevelType w:val="hybridMultilevel"/>
    <w:tmpl w:val="71B83A0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8" w15:restartNumberingAfterBreak="0">
    <w:nsid w:val="429B6721"/>
    <w:multiLevelType w:val="hybridMultilevel"/>
    <w:tmpl w:val="AC7CB21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F378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91C77CB"/>
    <w:multiLevelType w:val="hybridMultilevel"/>
    <w:tmpl w:val="3D509E18"/>
    <w:lvl w:ilvl="0" w:tplc="0426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1" w15:restartNumberingAfterBreak="0">
    <w:nsid w:val="4987741B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A6A16A8"/>
    <w:multiLevelType w:val="multilevel"/>
    <w:tmpl w:val="E472AC8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A9737C1"/>
    <w:multiLevelType w:val="hybridMultilevel"/>
    <w:tmpl w:val="449435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FB4601"/>
    <w:multiLevelType w:val="hybridMultilevel"/>
    <w:tmpl w:val="B96274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609D7"/>
    <w:multiLevelType w:val="hybridMultilevel"/>
    <w:tmpl w:val="6C30D9E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8A7E87"/>
    <w:multiLevelType w:val="multilevel"/>
    <w:tmpl w:val="9C54B6B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EAB2D26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5044EB6"/>
    <w:multiLevelType w:val="multilevel"/>
    <w:tmpl w:val="D6E005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89C2746"/>
    <w:multiLevelType w:val="hybridMultilevel"/>
    <w:tmpl w:val="A70AC4E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A512DC7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5DFC4768"/>
    <w:multiLevelType w:val="hybridMultilevel"/>
    <w:tmpl w:val="FBA693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0AE4A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63716"/>
    <w:multiLevelType w:val="hybridMultilevel"/>
    <w:tmpl w:val="E01AD992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C7170"/>
    <w:multiLevelType w:val="hybridMultilevel"/>
    <w:tmpl w:val="0D247E16"/>
    <w:lvl w:ilvl="0" w:tplc="0426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4" w15:restartNumberingAfterBreak="0">
    <w:nsid w:val="708E3C47"/>
    <w:multiLevelType w:val="multilevel"/>
    <w:tmpl w:val="689ED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7123EB1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3E2AD8"/>
    <w:multiLevelType w:val="hybridMultilevel"/>
    <w:tmpl w:val="B88AFB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45904">
    <w:abstractNumId w:val="33"/>
  </w:num>
  <w:num w:numId="2" w16cid:durableId="1972589555">
    <w:abstractNumId w:val="28"/>
  </w:num>
  <w:num w:numId="3" w16cid:durableId="1423452500">
    <w:abstractNumId w:val="13"/>
  </w:num>
  <w:num w:numId="4" w16cid:durableId="1198542763">
    <w:abstractNumId w:val="44"/>
  </w:num>
  <w:num w:numId="5" w16cid:durableId="2062552525">
    <w:abstractNumId w:val="22"/>
  </w:num>
  <w:num w:numId="6" w16cid:durableId="277680555">
    <w:abstractNumId w:val="12"/>
  </w:num>
  <w:num w:numId="7" w16cid:durableId="1916478689">
    <w:abstractNumId w:val="5"/>
  </w:num>
  <w:num w:numId="8" w16cid:durableId="333338745">
    <w:abstractNumId w:val="4"/>
  </w:num>
  <w:num w:numId="9" w16cid:durableId="1474712100">
    <w:abstractNumId w:val="43"/>
  </w:num>
  <w:num w:numId="10" w16cid:durableId="1779720657">
    <w:abstractNumId w:val="15"/>
  </w:num>
  <w:num w:numId="11" w16cid:durableId="151482482">
    <w:abstractNumId w:val="16"/>
  </w:num>
  <w:num w:numId="12" w16cid:durableId="907351062">
    <w:abstractNumId w:val="46"/>
  </w:num>
  <w:num w:numId="13" w16cid:durableId="1313951779">
    <w:abstractNumId w:val="40"/>
  </w:num>
  <w:num w:numId="14" w16cid:durableId="1939291980">
    <w:abstractNumId w:val="23"/>
  </w:num>
  <w:num w:numId="15" w16cid:durableId="1003508260">
    <w:abstractNumId w:val="6"/>
  </w:num>
  <w:num w:numId="16" w16cid:durableId="1667397672">
    <w:abstractNumId w:val="0"/>
  </w:num>
  <w:num w:numId="17" w16cid:durableId="1565795720">
    <w:abstractNumId w:val="38"/>
  </w:num>
  <w:num w:numId="18" w16cid:durableId="621228604">
    <w:abstractNumId w:val="3"/>
  </w:num>
  <w:num w:numId="19" w16cid:durableId="1325354986">
    <w:abstractNumId w:val="45"/>
  </w:num>
  <w:num w:numId="20" w16cid:durableId="31465067">
    <w:abstractNumId w:val="1"/>
  </w:num>
  <w:num w:numId="21" w16cid:durableId="1266618570">
    <w:abstractNumId w:val="26"/>
  </w:num>
  <w:num w:numId="22" w16cid:durableId="1639069808">
    <w:abstractNumId w:val="9"/>
  </w:num>
  <w:num w:numId="23" w16cid:durableId="1465536058">
    <w:abstractNumId w:val="10"/>
  </w:num>
  <w:num w:numId="24" w16cid:durableId="1611007318">
    <w:abstractNumId w:val="18"/>
  </w:num>
  <w:num w:numId="25" w16cid:durableId="23949406">
    <w:abstractNumId w:val="14"/>
  </w:num>
  <w:num w:numId="26" w16cid:durableId="1620723902">
    <w:abstractNumId w:val="30"/>
  </w:num>
  <w:num w:numId="27" w16cid:durableId="1181772886">
    <w:abstractNumId w:val="37"/>
  </w:num>
  <w:num w:numId="28" w16cid:durableId="1365249642">
    <w:abstractNumId w:val="27"/>
  </w:num>
  <w:num w:numId="29" w16cid:durableId="586623184">
    <w:abstractNumId w:val="20"/>
  </w:num>
  <w:num w:numId="30" w16cid:durableId="2039043900">
    <w:abstractNumId w:val="36"/>
  </w:num>
  <w:num w:numId="31" w16cid:durableId="214901415">
    <w:abstractNumId w:val="8"/>
  </w:num>
  <w:num w:numId="32" w16cid:durableId="1148665047">
    <w:abstractNumId w:val="32"/>
  </w:num>
  <w:num w:numId="33" w16cid:durableId="935015294">
    <w:abstractNumId w:val="17"/>
  </w:num>
  <w:num w:numId="34" w16cid:durableId="843859253">
    <w:abstractNumId w:val="24"/>
  </w:num>
  <w:num w:numId="35" w16cid:durableId="620693399">
    <w:abstractNumId w:val="34"/>
  </w:num>
  <w:num w:numId="36" w16cid:durableId="332756690">
    <w:abstractNumId w:val="11"/>
  </w:num>
  <w:num w:numId="37" w16cid:durableId="1508790050">
    <w:abstractNumId w:val="2"/>
  </w:num>
  <w:num w:numId="38" w16cid:durableId="975909683">
    <w:abstractNumId w:val="41"/>
  </w:num>
  <w:num w:numId="39" w16cid:durableId="304743442">
    <w:abstractNumId w:val="21"/>
  </w:num>
  <w:num w:numId="40" w16cid:durableId="450634362">
    <w:abstractNumId w:val="7"/>
  </w:num>
  <w:num w:numId="41" w16cid:durableId="658382018">
    <w:abstractNumId w:val="29"/>
  </w:num>
  <w:num w:numId="42" w16cid:durableId="1801074043">
    <w:abstractNumId w:val="19"/>
  </w:num>
  <w:num w:numId="43" w16cid:durableId="2039624398">
    <w:abstractNumId w:val="31"/>
  </w:num>
  <w:num w:numId="44" w16cid:durableId="82916383">
    <w:abstractNumId w:val="39"/>
  </w:num>
  <w:num w:numId="45" w16cid:durableId="1102646303">
    <w:abstractNumId w:val="25"/>
  </w:num>
  <w:num w:numId="46" w16cid:durableId="293491667">
    <w:abstractNumId w:val="35"/>
  </w:num>
  <w:num w:numId="47" w16cid:durableId="18502442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81"/>
    <w:rsid w:val="00041B51"/>
    <w:rsid w:val="00125C8A"/>
    <w:rsid w:val="00143CAE"/>
    <w:rsid w:val="001A77E2"/>
    <w:rsid w:val="0040100E"/>
    <w:rsid w:val="004D0496"/>
    <w:rsid w:val="00567CDA"/>
    <w:rsid w:val="005E77C2"/>
    <w:rsid w:val="006A4EAE"/>
    <w:rsid w:val="006E3005"/>
    <w:rsid w:val="00720F89"/>
    <w:rsid w:val="007261F3"/>
    <w:rsid w:val="007644AC"/>
    <w:rsid w:val="007F31AA"/>
    <w:rsid w:val="008F5543"/>
    <w:rsid w:val="00A15281"/>
    <w:rsid w:val="00B73B9C"/>
    <w:rsid w:val="00E464FE"/>
    <w:rsid w:val="00F1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95DC2"/>
  <w15:chartTrackingRefBased/>
  <w15:docId w15:val="{A2715426-2A3D-4C49-ABD6-10354F8D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15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A15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152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A152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A152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152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A152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A152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A152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5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A15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A152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A152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A152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A152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rsid w:val="00A152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rsid w:val="00A152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rsid w:val="00A152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52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2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52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5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52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52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52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2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528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rsid w:val="007261F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Header">
    <w:name w:val="header"/>
    <w:basedOn w:val="Normal"/>
    <w:link w:val="HeaderChar"/>
    <w:uiPriority w:val="99"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styleId="PageNumber">
    <w:name w:val="page number"/>
    <w:semiHidden/>
    <w:rsid w:val="007261F3"/>
    <w:rPr>
      <w:rFonts w:ascii="Swiss TL" w:hAnsi="Swiss TL"/>
      <w:noProof w:val="0"/>
      <w:lang w:val="lv-LV"/>
    </w:rPr>
  </w:style>
  <w:style w:type="paragraph" w:styleId="BodyTextIndent">
    <w:name w:val="Body Text Indent"/>
    <w:basedOn w:val="Normal"/>
    <w:link w:val="BodyTextIndentChar"/>
    <w:rsid w:val="007261F3"/>
    <w:pPr>
      <w:tabs>
        <w:tab w:val="left" w:pos="284"/>
      </w:tabs>
      <w:spacing w:after="0" w:line="240" w:lineRule="auto"/>
      <w:ind w:left="851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1F3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F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styleId="CommentReference">
    <w:name w:val="annotation reference"/>
    <w:uiPriority w:val="99"/>
    <w:semiHidden/>
    <w:unhideWhenUsed/>
    <w:rsid w:val="007261F3"/>
    <w:rPr>
      <w:rFonts w:ascii="Swiss TL" w:hAnsi="Swiss TL"/>
      <w:noProof w:val="0"/>
      <w:sz w:val="16"/>
      <w:szCs w:val="16"/>
      <w:lang w:val="lv-LV"/>
    </w:rPr>
  </w:style>
  <w:style w:type="paragraph" w:styleId="CommentText">
    <w:name w:val="annotation text"/>
    <w:basedOn w:val="Normal"/>
    <w:link w:val="CommentTextChar"/>
    <w:uiPriority w:val="99"/>
    <w:unhideWhenUsed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1F3"/>
    <w:rPr>
      <w:rFonts w:ascii="Times New Roman" w:eastAsia="Times New Roman" w:hAnsi="Times New Roman" w:cs="Times New Roman"/>
      <w:b/>
      <w:bCs/>
      <w:kern w:val="0"/>
      <w:sz w:val="24"/>
      <w:szCs w:val="20"/>
      <w:lang w:eastAsia="lv-LV"/>
      <w14:ligatures w14:val="none"/>
    </w:rPr>
  </w:style>
  <w:style w:type="table" w:styleId="TableGrid">
    <w:name w:val="Table Grid"/>
    <w:basedOn w:val="TableNormal"/>
    <w:uiPriority w:val="59"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261F3"/>
    <w:pPr>
      <w:spacing w:after="0" w:line="240" w:lineRule="auto"/>
      <w:ind w:left="426" w:hanging="426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3">
    <w:name w:val="Body Text Indent 3"/>
    <w:basedOn w:val="Normal"/>
    <w:link w:val="BodyTextIndent3Char"/>
    <w:rsid w:val="007261F3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2">
    <w:name w:val="Body Text 2"/>
    <w:basedOn w:val="Normal"/>
    <w:link w:val="BodyText2Char"/>
    <w:rsid w:val="007261F3"/>
    <w:pPr>
      <w:spacing w:after="0" w:line="240" w:lineRule="auto"/>
    </w:pPr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7261F3"/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7261F3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7261F3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TOC2">
    <w:name w:val="toc 2"/>
    <w:basedOn w:val="Normal"/>
    <w:next w:val="Normal"/>
    <w:autoRedefine/>
    <w:uiPriority w:val="39"/>
    <w:rsid w:val="007261F3"/>
    <w:pPr>
      <w:tabs>
        <w:tab w:val="right" w:leader="dot" w:pos="9770"/>
      </w:tabs>
      <w:spacing w:after="0" w:line="240" w:lineRule="auto"/>
      <w:ind w:left="240"/>
    </w:pPr>
    <w:rPr>
      <w:rFonts w:ascii="Times New Roman" w:eastAsia="Times New Roman" w:hAnsi="Times New Roman" w:cs="Times New Roman"/>
      <w:bCs/>
      <w:noProof/>
      <w:kern w:val="0"/>
      <w:sz w:val="24"/>
      <w:szCs w:val="20"/>
      <w14:ligatures w14:val="none"/>
    </w:rPr>
  </w:style>
  <w:style w:type="paragraph" w:styleId="TOC1">
    <w:name w:val="toc 1"/>
    <w:basedOn w:val="Normal"/>
    <w:next w:val="Normal"/>
    <w:autoRedefine/>
    <w:uiPriority w:val="39"/>
    <w:rsid w:val="007261F3"/>
    <w:pPr>
      <w:tabs>
        <w:tab w:val="left" w:pos="440"/>
        <w:tab w:val="right" w:leader="dot" w:pos="906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Hyperlink">
    <w:name w:val="Hyperlink"/>
    <w:uiPriority w:val="99"/>
    <w:rsid w:val="007261F3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61F3"/>
    <w:pPr>
      <w:spacing w:before="480" w:after="0" w:line="276" w:lineRule="auto"/>
      <w:outlineLvl w:val="9"/>
    </w:pPr>
    <w:rPr>
      <w:rFonts w:ascii="Cambria" w:eastAsia="MS Gothic" w:hAnsi="Cambria" w:cs="Times New Roman"/>
      <w:b/>
      <w:bCs/>
      <w:color w:val="365F91"/>
      <w:kern w:val="0"/>
      <w:sz w:val="28"/>
      <w:szCs w:val="28"/>
      <w:lang w:val="en-US" w:eastAsia="ja-JP"/>
      <w14:ligatures w14:val="none"/>
    </w:rPr>
  </w:style>
  <w:style w:type="paragraph" w:styleId="NormalWeb">
    <w:name w:val="Normal (Web)"/>
    <w:basedOn w:val="Normal"/>
    <w:uiPriority w:val="99"/>
    <w:unhideWhenUsed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Revision">
    <w:name w:val="Revision"/>
    <w:hidden/>
    <w:uiPriority w:val="99"/>
    <w:semiHidden/>
    <w:rsid w:val="007261F3"/>
    <w:pPr>
      <w:spacing w:after="0" w:line="240" w:lineRule="auto"/>
    </w:pPr>
    <w:rPr>
      <w:rFonts w:ascii="Swiss TL" w:eastAsia="Times New Roman" w:hAnsi="Swiss TL" w:cs="Times New Roman"/>
      <w:kern w:val="0"/>
      <w:sz w:val="20"/>
      <w:szCs w:val="20"/>
      <w:lang w:eastAsia="lv-LV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261F3"/>
    <w:rPr>
      <w:color w:val="96607D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paragraph" w:customStyle="1" w:styleId="Punktlistastandard">
    <w:name w:val="Punktlista standard"/>
    <w:basedOn w:val="BodyText"/>
    <w:rsid w:val="007261F3"/>
    <w:pPr>
      <w:spacing w:after="280" w:line="280" w:lineRule="atLeast"/>
      <w:ind w:left="283" w:hanging="283"/>
      <w:jc w:val="left"/>
    </w:pPr>
    <w:rPr>
      <w:rFonts w:ascii="Arial" w:hAnsi="Arial"/>
      <w:sz w:val="22"/>
      <w:lang w:val="en-US" w:eastAsia="en-US"/>
    </w:rPr>
  </w:style>
  <w:style w:type="paragraph" w:styleId="NormalIndent">
    <w:name w:val="Normal Indent"/>
    <w:basedOn w:val="Normal"/>
    <w:uiPriority w:val="99"/>
    <w:rsid w:val="007261F3"/>
    <w:pPr>
      <w:spacing w:after="120" w:line="240" w:lineRule="auto"/>
      <w:ind w:left="1304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7261F3"/>
    <w:pPr>
      <w:spacing w:after="200" w:line="240" w:lineRule="auto"/>
      <w:jc w:val="center"/>
    </w:pPr>
    <w:rPr>
      <w:rFonts w:ascii="Times New Roman" w:hAnsi="Times New Roman"/>
      <w:iCs/>
      <w:kern w:val="0"/>
      <w:sz w:val="24"/>
      <w:szCs w:val="18"/>
      <w14:ligatures w14:val="none"/>
    </w:rPr>
  </w:style>
  <w:style w:type="paragraph" w:customStyle="1" w:styleId="Default">
    <w:name w:val="Default"/>
    <w:rsid w:val="00726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lv-LV"/>
      <w14:ligatures w14:val="none"/>
    </w:rPr>
  </w:style>
  <w:style w:type="paragraph" w:customStyle="1" w:styleId="commentcontentpara">
    <w:name w:val="commentcontentpara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7261F3"/>
    <w:pPr>
      <w:spacing w:after="100"/>
      <w:ind w:left="440"/>
    </w:pPr>
    <w:rPr>
      <w:rFonts w:eastAsiaTheme="minorEastAsia"/>
      <w:lang w:eastAsia="lv-LV"/>
    </w:rPr>
  </w:style>
  <w:style w:type="paragraph" w:styleId="TOC4">
    <w:name w:val="toc 4"/>
    <w:basedOn w:val="Normal"/>
    <w:next w:val="Normal"/>
    <w:autoRedefine/>
    <w:uiPriority w:val="39"/>
    <w:unhideWhenUsed/>
    <w:rsid w:val="007261F3"/>
    <w:pPr>
      <w:spacing w:after="100"/>
      <w:ind w:left="660"/>
    </w:pPr>
    <w:rPr>
      <w:rFonts w:eastAsiaTheme="minorEastAsia"/>
      <w:lang w:eastAsia="lv-LV"/>
    </w:rPr>
  </w:style>
  <w:style w:type="paragraph" w:styleId="TOC5">
    <w:name w:val="toc 5"/>
    <w:basedOn w:val="Normal"/>
    <w:next w:val="Normal"/>
    <w:autoRedefine/>
    <w:uiPriority w:val="39"/>
    <w:unhideWhenUsed/>
    <w:rsid w:val="007261F3"/>
    <w:pPr>
      <w:spacing w:after="100"/>
      <w:ind w:left="880"/>
    </w:pPr>
    <w:rPr>
      <w:rFonts w:eastAsiaTheme="minorEastAsia"/>
      <w:lang w:eastAsia="lv-LV"/>
    </w:rPr>
  </w:style>
  <w:style w:type="paragraph" w:styleId="TOC6">
    <w:name w:val="toc 6"/>
    <w:basedOn w:val="Normal"/>
    <w:next w:val="Normal"/>
    <w:autoRedefine/>
    <w:uiPriority w:val="39"/>
    <w:unhideWhenUsed/>
    <w:rsid w:val="007261F3"/>
    <w:pPr>
      <w:spacing w:after="100"/>
      <w:ind w:left="1100"/>
    </w:pPr>
    <w:rPr>
      <w:rFonts w:eastAsiaTheme="minorEastAsia"/>
      <w:lang w:eastAsia="lv-LV"/>
    </w:rPr>
  </w:style>
  <w:style w:type="paragraph" w:styleId="TOC7">
    <w:name w:val="toc 7"/>
    <w:basedOn w:val="Normal"/>
    <w:next w:val="Normal"/>
    <w:autoRedefine/>
    <w:uiPriority w:val="39"/>
    <w:unhideWhenUsed/>
    <w:rsid w:val="007261F3"/>
    <w:pPr>
      <w:spacing w:after="100"/>
      <w:ind w:left="1320"/>
    </w:pPr>
    <w:rPr>
      <w:rFonts w:eastAsiaTheme="minorEastAsia"/>
      <w:lang w:eastAsia="lv-LV"/>
    </w:rPr>
  </w:style>
  <w:style w:type="paragraph" w:styleId="TOC8">
    <w:name w:val="toc 8"/>
    <w:basedOn w:val="Normal"/>
    <w:next w:val="Normal"/>
    <w:autoRedefine/>
    <w:uiPriority w:val="39"/>
    <w:unhideWhenUsed/>
    <w:rsid w:val="007261F3"/>
    <w:pPr>
      <w:spacing w:after="100"/>
      <w:ind w:left="1540"/>
    </w:pPr>
    <w:rPr>
      <w:rFonts w:eastAsiaTheme="minorEastAsia"/>
      <w:lang w:eastAsia="lv-LV"/>
    </w:rPr>
  </w:style>
  <w:style w:type="paragraph" w:styleId="TOC9">
    <w:name w:val="toc 9"/>
    <w:basedOn w:val="Normal"/>
    <w:next w:val="Normal"/>
    <w:autoRedefine/>
    <w:uiPriority w:val="39"/>
    <w:unhideWhenUsed/>
    <w:rsid w:val="007261F3"/>
    <w:pPr>
      <w:spacing w:after="100"/>
      <w:ind w:left="1760"/>
    </w:pPr>
    <w:rPr>
      <w:rFonts w:eastAsiaTheme="minorEastAsia"/>
      <w:lang w:eastAsia="lv-LV"/>
    </w:rPr>
  </w:style>
  <w:style w:type="paragraph" w:customStyle="1" w:styleId="Normal1">
    <w:name w:val="Normal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txt">
    <w:name w:val="tbl-txt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italic">
    <w:name w:val="italic"/>
    <w:basedOn w:val="DefaultParagraphFont"/>
    <w:rsid w:val="007261F3"/>
  </w:style>
  <w:style w:type="paragraph" w:customStyle="1" w:styleId="ti-grseq-1">
    <w:name w:val="ti-grseq-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bold">
    <w:name w:val="bold"/>
    <w:basedOn w:val="DefaultParagraphFont"/>
    <w:rsid w:val="007261F3"/>
  </w:style>
  <w:style w:type="character" w:customStyle="1" w:styleId="sub">
    <w:name w:val="sub"/>
    <w:basedOn w:val="DefaultParagraphFont"/>
    <w:rsid w:val="007261F3"/>
  </w:style>
  <w:style w:type="paragraph" w:customStyle="1" w:styleId="ti-tbl">
    <w:name w:val="ti-tbl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hdr">
    <w:name w:val="tbl-hdr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Normal2">
    <w:name w:val="Normal2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cf01">
    <w:name w:val="cf01"/>
    <w:basedOn w:val="DefaultParagraphFont"/>
    <w:rsid w:val="007261F3"/>
    <w:rPr>
      <w:rFonts w:ascii="Segoe UI" w:hAnsi="Segoe UI" w:cs="Segoe UI" w:hint="default"/>
      <w:color w:val="004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29B4AADA414B84F9D886EB6DF90964B" ma:contentTypeVersion="0" ma:contentTypeDescription="Izveidot jaunu dokumentu." ma:contentTypeScope="" ma:versionID="50ff37b5fbd6b4025b1e281764e290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db33db44e48f8f107466a912c3a5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2F60FD-726F-4EB2-AF1A-6191AAA62DF9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79DDCF7-29A0-417C-B823-1E51DF13D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1F00D-E267-4E58-AE42-3E20A6C84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9660</Words>
  <Characters>5507</Characters>
  <Application>Microsoft Office Word</Application>
  <DocSecurity>0</DocSecurity>
  <Lines>45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Guntars Joksts</dc:creator>
  <cp:keywords/>
  <dc:description/>
  <cp:lastModifiedBy>Guntars Joksts</cp:lastModifiedBy>
  <cp:revision>10</cp:revision>
  <dcterms:created xsi:type="dcterms:W3CDTF">2024-12-17T10:26:00Z</dcterms:created>
  <dcterms:modified xsi:type="dcterms:W3CDTF">2025-01-09T16:56:00Z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0x010100329B4AADA414B84F9D886EB6DF90964B</vt:lpwstr>
  </property>
</Properties>
</file>