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FB88" w14:textId="77777777" w:rsidR="005B39E7" w:rsidRDefault="005B39E7" w:rsidP="005B39E7">
      <w:pPr>
        <w:spacing w:before="40" w:after="40"/>
        <w:rPr>
          <w:b/>
          <w:bCs/>
        </w:rPr>
      </w:pPr>
      <w:r w:rsidRPr="004C10B6">
        <w:rPr>
          <w:b/>
          <w:bCs/>
        </w:rPr>
        <w:t>Saturs:</w:t>
      </w:r>
    </w:p>
    <w:p w14:paraId="42077496" w14:textId="77777777" w:rsidR="005B39E7" w:rsidRPr="00A52E8E" w:rsidRDefault="005B39E7" w:rsidP="005B39E7">
      <w:pPr>
        <w:pStyle w:val="TOC1"/>
        <w:rPr>
          <w:rFonts w:ascii="Calibri" w:hAnsi="Calibri" w:cs="Times New Roman"/>
          <w:b w:val="0"/>
          <w:bCs w:val="0"/>
          <w:sz w:val="22"/>
          <w:szCs w:val="22"/>
          <w:lang w:eastAsia="lv-LV"/>
        </w:rPr>
      </w:pPr>
      <w:r w:rsidRPr="00041414">
        <w:rPr>
          <w:rStyle w:val="Hyperlink"/>
          <w:rFonts w:cs="Times New Roman"/>
          <w:b w:val="0"/>
          <w:bCs w:val="0"/>
        </w:rPr>
        <w:fldChar w:fldCharType="begin"/>
      </w:r>
      <w:r w:rsidRPr="00041414">
        <w:rPr>
          <w:rStyle w:val="Hyperlink"/>
          <w:rFonts w:cs="Times New Roman"/>
          <w:b w:val="0"/>
          <w:bCs w:val="0"/>
        </w:rPr>
        <w:instrText xml:space="preserve"> TOC \o "1-3" \h \z \u </w:instrText>
      </w:r>
      <w:r w:rsidRPr="00041414">
        <w:rPr>
          <w:rStyle w:val="Hyperlink"/>
          <w:rFonts w:cs="Times New Roman"/>
          <w:b w:val="0"/>
          <w:bCs w:val="0"/>
        </w:rPr>
        <w:fldChar w:fldCharType="separate"/>
      </w:r>
      <w:hyperlink w:anchor="_Toc46843093" w:history="1">
        <w:r w:rsidRPr="00015D08">
          <w:rPr>
            <w:rStyle w:val="Hyperlink"/>
          </w:rPr>
          <w:t>1</w:t>
        </w:r>
        <w:r w:rsidRPr="00A52E8E">
          <w:rPr>
            <w:rFonts w:ascii="Calibri" w:hAnsi="Calibri" w:cs="Times New Roman"/>
            <w:b w:val="0"/>
            <w:bCs w:val="0"/>
            <w:sz w:val="22"/>
            <w:szCs w:val="22"/>
            <w:lang w:eastAsia="lv-LV"/>
          </w:rPr>
          <w:tab/>
        </w:r>
        <w:r w:rsidRPr="00015D08">
          <w:rPr>
            <w:rStyle w:val="Hyperlink"/>
          </w:rPr>
          <w:t>Instrukcijas mērķis un darbības sfēra</w:t>
        </w:r>
        <w:r>
          <w:rPr>
            <w:webHidden/>
          </w:rPr>
          <w:tab/>
        </w:r>
        <w:r>
          <w:rPr>
            <w:webHidden/>
          </w:rPr>
          <w:fldChar w:fldCharType="begin"/>
        </w:r>
        <w:r>
          <w:rPr>
            <w:webHidden/>
          </w:rPr>
          <w:instrText xml:space="preserve"> PAGEREF _Toc46843093 \h </w:instrText>
        </w:r>
        <w:r>
          <w:rPr>
            <w:webHidden/>
          </w:rPr>
        </w:r>
        <w:r>
          <w:rPr>
            <w:webHidden/>
          </w:rPr>
          <w:fldChar w:fldCharType="separate"/>
        </w:r>
        <w:r>
          <w:rPr>
            <w:webHidden/>
          </w:rPr>
          <w:t>1</w:t>
        </w:r>
        <w:r>
          <w:rPr>
            <w:webHidden/>
          </w:rPr>
          <w:fldChar w:fldCharType="end"/>
        </w:r>
      </w:hyperlink>
    </w:p>
    <w:p w14:paraId="331072B6" w14:textId="77777777" w:rsidR="005B39E7" w:rsidRPr="00A52E8E" w:rsidRDefault="005B39E7" w:rsidP="005B39E7">
      <w:pPr>
        <w:pStyle w:val="TOC1"/>
        <w:rPr>
          <w:rFonts w:ascii="Calibri" w:hAnsi="Calibri" w:cs="Times New Roman"/>
          <w:b w:val="0"/>
          <w:bCs w:val="0"/>
          <w:sz w:val="22"/>
          <w:szCs w:val="22"/>
          <w:lang w:eastAsia="lv-LV"/>
        </w:rPr>
      </w:pPr>
      <w:hyperlink w:anchor="_Toc46843094" w:history="1">
        <w:r w:rsidRPr="00015D08">
          <w:rPr>
            <w:rStyle w:val="Hyperlink"/>
          </w:rPr>
          <w:t>2</w:t>
        </w:r>
        <w:r w:rsidRPr="00A52E8E">
          <w:rPr>
            <w:rFonts w:ascii="Calibri" w:hAnsi="Calibri" w:cs="Times New Roman"/>
            <w:b w:val="0"/>
            <w:bCs w:val="0"/>
            <w:sz w:val="22"/>
            <w:szCs w:val="22"/>
            <w:lang w:eastAsia="lv-LV"/>
          </w:rPr>
          <w:tab/>
        </w:r>
        <w:r w:rsidRPr="00015D08">
          <w:rPr>
            <w:rStyle w:val="Hyperlink"/>
          </w:rPr>
          <w:t>Vispārīgās prasības</w:t>
        </w:r>
        <w:r>
          <w:rPr>
            <w:webHidden/>
          </w:rPr>
          <w:tab/>
        </w:r>
        <w:r>
          <w:rPr>
            <w:webHidden/>
          </w:rPr>
          <w:fldChar w:fldCharType="begin"/>
        </w:r>
        <w:r>
          <w:rPr>
            <w:webHidden/>
          </w:rPr>
          <w:instrText xml:space="preserve"> PAGEREF _Toc46843094 \h </w:instrText>
        </w:r>
        <w:r>
          <w:rPr>
            <w:webHidden/>
          </w:rPr>
        </w:r>
        <w:r>
          <w:rPr>
            <w:webHidden/>
          </w:rPr>
          <w:fldChar w:fldCharType="separate"/>
        </w:r>
        <w:r>
          <w:rPr>
            <w:webHidden/>
          </w:rPr>
          <w:t>1</w:t>
        </w:r>
        <w:r>
          <w:rPr>
            <w:webHidden/>
          </w:rPr>
          <w:fldChar w:fldCharType="end"/>
        </w:r>
      </w:hyperlink>
    </w:p>
    <w:p w14:paraId="190D9041" w14:textId="77777777" w:rsidR="005B39E7" w:rsidRPr="00A52E8E" w:rsidRDefault="005B39E7" w:rsidP="005B39E7">
      <w:pPr>
        <w:pStyle w:val="TOC1"/>
        <w:rPr>
          <w:rFonts w:ascii="Calibri" w:hAnsi="Calibri" w:cs="Times New Roman"/>
          <w:b w:val="0"/>
          <w:bCs w:val="0"/>
          <w:sz w:val="22"/>
          <w:szCs w:val="22"/>
          <w:lang w:eastAsia="lv-LV"/>
        </w:rPr>
      </w:pPr>
      <w:hyperlink w:anchor="_Toc46843095" w:history="1">
        <w:r w:rsidRPr="00015D08">
          <w:rPr>
            <w:rStyle w:val="Hyperlink"/>
          </w:rPr>
          <w:t>3</w:t>
        </w:r>
        <w:r w:rsidRPr="00A52E8E">
          <w:rPr>
            <w:rFonts w:ascii="Calibri" w:hAnsi="Calibri" w:cs="Times New Roman"/>
            <w:b w:val="0"/>
            <w:bCs w:val="0"/>
            <w:sz w:val="22"/>
            <w:szCs w:val="22"/>
            <w:lang w:eastAsia="lv-LV"/>
          </w:rPr>
          <w:tab/>
        </w:r>
        <w:r w:rsidRPr="00015D08">
          <w:rPr>
            <w:rStyle w:val="Hyperlink"/>
          </w:rPr>
          <w:t>Darba aizsardzības prasības, uzsākot darbu</w:t>
        </w:r>
        <w:r>
          <w:rPr>
            <w:webHidden/>
          </w:rPr>
          <w:tab/>
        </w:r>
        <w:r>
          <w:rPr>
            <w:webHidden/>
          </w:rPr>
          <w:fldChar w:fldCharType="begin"/>
        </w:r>
        <w:r>
          <w:rPr>
            <w:webHidden/>
          </w:rPr>
          <w:instrText xml:space="preserve"> PAGEREF _Toc46843095 \h </w:instrText>
        </w:r>
        <w:r>
          <w:rPr>
            <w:webHidden/>
          </w:rPr>
        </w:r>
        <w:r>
          <w:rPr>
            <w:webHidden/>
          </w:rPr>
          <w:fldChar w:fldCharType="separate"/>
        </w:r>
        <w:r>
          <w:rPr>
            <w:webHidden/>
          </w:rPr>
          <w:t>5</w:t>
        </w:r>
        <w:r>
          <w:rPr>
            <w:webHidden/>
          </w:rPr>
          <w:fldChar w:fldCharType="end"/>
        </w:r>
      </w:hyperlink>
    </w:p>
    <w:p w14:paraId="3863C2D0" w14:textId="77777777" w:rsidR="005B39E7" w:rsidRPr="00A52E8E" w:rsidRDefault="005B39E7" w:rsidP="005B39E7">
      <w:pPr>
        <w:pStyle w:val="TOC1"/>
        <w:rPr>
          <w:rFonts w:ascii="Calibri" w:hAnsi="Calibri" w:cs="Times New Roman"/>
          <w:b w:val="0"/>
          <w:bCs w:val="0"/>
          <w:sz w:val="22"/>
          <w:szCs w:val="22"/>
          <w:lang w:eastAsia="lv-LV"/>
        </w:rPr>
      </w:pPr>
      <w:hyperlink w:anchor="_Toc46843096" w:history="1">
        <w:r w:rsidRPr="00015D08">
          <w:rPr>
            <w:rStyle w:val="Hyperlink"/>
          </w:rPr>
          <w:t>4</w:t>
        </w:r>
        <w:r w:rsidRPr="00A52E8E">
          <w:rPr>
            <w:rFonts w:ascii="Calibri" w:hAnsi="Calibri" w:cs="Times New Roman"/>
            <w:b w:val="0"/>
            <w:bCs w:val="0"/>
            <w:sz w:val="22"/>
            <w:szCs w:val="22"/>
            <w:lang w:eastAsia="lv-LV"/>
          </w:rPr>
          <w:tab/>
        </w:r>
        <w:r w:rsidRPr="00015D08">
          <w:rPr>
            <w:rStyle w:val="Hyperlink"/>
          </w:rPr>
          <w:t>Darba aizsardzības prasības, veicot darbu</w:t>
        </w:r>
        <w:r>
          <w:rPr>
            <w:webHidden/>
          </w:rPr>
          <w:tab/>
        </w:r>
        <w:r>
          <w:rPr>
            <w:webHidden/>
          </w:rPr>
          <w:fldChar w:fldCharType="begin"/>
        </w:r>
        <w:r>
          <w:rPr>
            <w:webHidden/>
          </w:rPr>
          <w:instrText xml:space="preserve"> PAGEREF _Toc46843096 \h </w:instrText>
        </w:r>
        <w:r>
          <w:rPr>
            <w:webHidden/>
          </w:rPr>
        </w:r>
        <w:r>
          <w:rPr>
            <w:webHidden/>
          </w:rPr>
          <w:fldChar w:fldCharType="separate"/>
        </w:r>
        <w:r>
          <w:rPr>
            <w:webHidden/>
          </w:rPr>
          <w:t>6</w:t>
        </w:r>
        <w:r>
          <w:rPr>
            <w:webHidden/>
          </w:rPr>
          <w:fldChar w:fldCharType="end"/>
        </w:r>
      </w:hyperlink>
    </w:p>
    <w:p w14:paraId="66357E0D" w14:textId="77777777" w:rsidR="005B39E7" w:rsidRPr="00A52E8E" w:rsidRDefault="005B39E7" w:rsidP="005B39E7">
      <w:pPr>
        <w:pStyle w:val="TOC1"/>
        <w:rPr>
          <w:rFonts w:ascii="Calibri" w:hAnsi="Calibri" w:cs="Times New Roman"/>
          <w:b w:val="0"/>
          <w:bCs w:val="0"/>
          <w:sz w:val="22"/>
          <w:szCs w:val="22"/>
          <w:lang w:eastAsia="lv-LV"/>
        </w:rPr>
      </w:pPr>
      <w:hyperlink w:anchor="_Toc46843097" w:history="1">
        <w:r w:rsidRPr="00015D08">
          <w:rPr>
            <w:rStyle w:val="Hyperlink"/>
          </w:rPr>
          <w:t>5</w:t>
        </w:r>
        <w:r w:rsidRPr="00A52E8E">
          <w:rPr>
            <w:rFonts w:ascii="Calibri" w:hAnsi="Calibri" w:cs="Times New Roman"/>
            <w:b w:val="0"/>
            <w:bCs w:val="0"/>
            <w:sz w:val="22"/>
            <w:szCs w:val="22"/>
            <w:lang w:eastAsia="lv-LV"/>
          </w:rPr>
          <w:tab/>
        </w:r>
        <w:r w:rsidRPr="00015D08">
          <w:rPr>
            <w:rStyle w:val="Hyperlink"/>
          </w:rPr>
          <w:t>Darba aizsardzības prasības, beidzot darbu</w:t>
        </w:r>
        <w:r>
          <w:rPr>
            <w:webHidden/>
          </w:rPr>
          <w:tab/>
        </w:r>
        <w:r>
          <w:rPr>
            <w:webHidden/>
          </w:rPr>
          <w:fldChar w:fldCharType="begin"/>
        </w:r>
        <w:r>
          <w:rPr>
            <w:webHidden/>
          </w:rPr>
          <w:instrText xml:space="preserve"> PAGEREF _Toc46843097 \h </w:instrText>
        </w:r>
        <w:r>
          <w:rPr>
            <w:webHidden/>
          </w:rPr>
        </w:r>
        <w:r>
          <w:rPr>
            <w:webHidden/>
          </w:rPr>
          <w:fldChar w:fldCharType="separate"/>
        </w:r>
        <w:r>
          <w:rPr>
            <w:webHidden/>
          </w:rPr>
          <w:t>6</w:t>
        </w:r>
        <w:r>
          <w:rPr>
            <w:webHidden/>
          </w:rPr>
          <w:fldChar w:fldCharType="end"/>
        </w:r>
      </w:hyperlink>
    </w:p>
    <w:p w14:paraId="2D31A66B" w14:textId="77777777" w:rsidR="005B39E7" w:rsidRPr="00A52E8E" w:rsidRDefault="005B39E7" w:rsidP="005B39E7">
      <w:pPr>
        <w:pStyle w:val="TOC1"/>
        <w:rPr>
          <w:rFonts w:ascii="Calibri" w:hAnsi="Calibri" w:cs="Times New Roman"/>
          <w:b w:val="0"/>
          <w:bCs w:val="0"/>
          <w:sz w:val="22"/>
          <w:szCs w:val="22"/>
          <w:lang w:eastAsia="lv-LV"/>
        </w:rPr>
      </w:pPr>
      <w:hyperlink w:anchor="_Toc46843098" w:history="1">
        <w:r w:rsidRPr="00015D08">
          <w:rPr>
            <w:rStyle w:val="Hyperlink"/>
          </w:rPr>
          <w:t>6</w:t>
        </w:r>
        <w:r w:rsidRPr="00A52E8E">
          <w:rPr>
            <w:rFonts w:ascii="Calibri" w:hAnsi="Calibri" w:cs="Times New Roman"/>
            <w:b w:val="0"/>
            <w:bCs w:val="0"/>
            <w:sz w:val="22"/>
            <w:szCs w:val="22"/>
            <w:lang w:eastAsia="lv-LV"/>
          </w:rPr>
          <w:tab/>
        </w:r>
        <w:r w:rsidRPr="00015D08">
          <w:rPr>
            <w:rStyle w:val="Hyperlink"/>
          </w:rPr>
          <w:t>Darba aizsardzības prasības ārkārtējās situācijās</w:t>
        </w:r>
        <w:r>
          <w:rPr>
            <w:webHidden/>
          </w:rPr>
          <w:tab/>
        </w:r>
        <w:r>
          <w:rPr>
            <w:webHidden/>
          </w:rPr>
          <w:fldChar w:fldCharType="begin"/>
        </w:r>
        <w:r>
          <w:rPr>
            <w:webHidden/>
          </w:rPr>
          <w:instrText xml:space="preserve"> PAGEREF _Toc46843098 \h </w:instrText>
        </w:r>
        <w:r>
          <w:rPr>
            <w:webHidden/>
          </w:rPr>
        </w:r>
        <w:r>
          <w:rPr>
            <w:webHidden/>
          </w:rPr>
          <w:fldChar w:fldCharType="separate"/>
        </w:r>
        <w:r>
          <w:rPr>
            <w:webHidden/>
          </w:rPr>
          <w:t>7</w:t>
        </w:r>
        <w:r>
          <w:rPr>
            <w:webHidden/>
          </w:rPr>
          <w:fldChar w:fldCharType="end"/>
        </w:r>
      </w:hyperlink>
    </w:p>
    <w:p w14:paraId="64CA2DB6" w14:textId="77777777" w:rsidR="005B39E7" w:rsidRPr="00041414" w:rsidRDefault="005B39E7" w:rsidP="005B39E7">
      <w:pPr>
        <w:pStyle w:val="TOC1"/>
        <w:rPr>
          <w:b w:val="0"/>
          <w:bCs w:val="0"/>
        </w:rPr>
      </w:pPr>
      <w:r w:rsidRPr="00041414">
        <w:rPr>
          <w:rStyle w:val="Hyperlink"/>
          <w:rFonts w:cs="Times New Roman"/>
          <w:b w:val="0"/>
          <w:bCs w:val="0"/>
        </w:rPr>
        <w:fldChar w:fldCharType="end"/>
      </w:r>
    </w:p>
    <w:p w14:paraId="4CCFE9DB" w14:textId="63CF2103" w:rsidR="0064612D" w:rsidRPr="00075C35" w:rsidRDefault="00075C35" w:rsidP="0064612D">
      <w:pPr>
        <w:numPr>
          <w:ilvl w:val="0"/>
          <w:numId w:val="25"/>
        </w:numPr>
        <w:rPr>
          <w:b/>
        </w:rPr>
      </w:pPr>
      <w:bookmarkStart w:id="0" w:name="_Ref410199966"/>
      <w:bookmarkStart w:id="1" w:name="_Toc417545988"/>
      <w:bookmarkStart w:id="2" w:name="_Toc417546003"/>
      <w:bookmarkStart w:id="3" w:name="_Toc46843093"/>
      <w:bookmarkStart w:id="4" w:name="_Toc460391825"/>
      <w:r w:rsidRPr="00075C35">
        <w:rPr>
          <w:b/>
        </w:rPr>
        <w:t xml:space="preserve">Instrukcijas </w:t>
      </w:r>
      <w:bookmarkStart w:id="5" w:name="_Toc443554407"/>
      <w:bookmarkEnd w:id="0"/>
      <w:bookmarkEnd w:id="1"/>
      <w:bookmarkEnd w:id="2"/>
      <w:r w:rsidRPr="00075C35">
        <w:rPr>
          <w:b/>
        </w:rPr>
        <w:t>mērķis</w:t>
      </w:r>
      <w:bookmarkEnd w:id="5"/>
      <w:r w:rsidRPr="00075C35">
        <w:rPr>
          <w:b/>
        </w:rPr>
        <w:t xml:space="preserve"> un darbības sfēra</w:t>
      </w:r>
      <w:bookmarkEnd w:id="3"/>
      <w:bookmarkEnd w:id="4"/>
    </w:p>
    <w:p w14:paraId="15C4F2B9" w14:textId="77777777" w:rsidR="00075C35" w:rsidRPr="00075C35" w:rsidRDefault="00075C35" w:rsidP="00075C35">
      <w:pPr>
        <w:numPr>
          <w:ilvl w:val="1"/>
          <w:numId w:val="28"/>
        </w:numPr>
        <w:rPr>
          <w:bCs/>
        </w:rPr>
      </w:pPr>
      <w:r w:rsidRPr="00075C35">
        <w:rPr>
          <w:bCs/>
        </w:rPr>
        <w:t>Instrukcija paredzēta darbuzņēmēja un tā nodarbināto instruktāžai pirms darba vai pakalpojuma sniegšanas uzsākšanas, un atkārtoti reizi gadā laika posmā, kamēr viņi veic visa veida darbus, vai sniedz pakalpojumus AS "Latvenergo" objektos.</w:t>
      </w:r>
    </w:p>
    <w:p w14:paraId="3FA052F0" w14:textId="77777777" w:rsidR="00075C35" w:rsidRPr="00075C35" w:rsidRDefault="00075C35" w:rsidP="00075C35">
      <w:pPr>
        <w:numPr>
          <w:ilvl w:val="1"/>
          <w:numId w:val="28"/>
        </w:numPr>
        <w:rPr>
          <w:bCs/>
        </w:rPr>
      </w:pPr>
      <w:r w:rsidRPr="00075C35">
        <w:rPr>
          <w:bCs/>
        </w:rPr>
        <w:t>Instrukcijā noteiktas darba aizsardzības prasības, kā arī vides aizsardzības un ugunsdrošības nosacījumi, kas darbuzņēmējam jāievēro visos AS "Latvenergo" objektos. Instrukcijā norādīti AS "Latvenergo" objektos iespējamie darba vides riska faktori, ar kuriem jāiepazīstina darbuzņēmējs un tā nodarbinātie.</w:t>
      </w:r>
    </w:p>
    <w:p w14:paraId="049A8FB7" w14:textId="77777777" w:rsidR="00075C35" w:rsidRPr="00075C35" w:rsidRDefault="00075C35" w:rsidP="00075C35">
      <w:pPr>
        <w:rPr>
          <w:b/>
        </w:rPr>
      </w:pPr>
    </w:p>
    <w:p w14:paraId="388820BE" w14:textId="77777777" w:rsidR="00075C35" w:rsidRPr="00075C35" w:rsidRDefault="00075C35" w:rsidP="00075C35">
      <w:pPr>
        <w:numPr>
          <w:ilvl w:val="0"/>
          <w:numId w:val="28"/>
        </w:numPr>
        <w:rPr>
          <w:b/>
          <w:bCs/>
        </w:rPr>
      </w:pPr>
      <w:bookmarkStart w:id="6" w:name="_Ref410200072"/>
      <w:r w:rsidRPr="00075C35">
        <w:rPr>
          <w:b/>
          <w:bCs/>
        </w:rPr>
        <w:t xml:space="preserve">  </w:t>
      </w:r>
      <w:bookmarkStart w:id="7" w:name="_Toc460391826"/>
      <w:bookmarkStart w:id="8" w:name="_Toc46843094"/>
      <w:r w:rsidRPr="00075C35">
        <w:rPr>
          <w:b/>
          <w:bCs/>
        </w:rPr>
        <w:t>Vispārīgās prasības</w:t>
      </w:r>
      <w:bookmarkEnd w:id="6"/>
      <w:bookmarkEnd w:id="7"/>
      <w:bookmarkEnd w:id="8"/>
    </w:p>
    <w:p w14:paraId="595CFAE1" w14:textId="77777777" w:rsidR="00075C35" w:rsidRPr="00075C35" w:rsidRDefault="00075C35" w:rsidP="00075C35">
      <w:pPr>
        <w:rPr>
          <w:b/>
        </w:rPr>
      </w:pPr>
    </w:p>
    <w:p w14:paraId="5F116C1E" w14:textId="77777777" w:rsidR="00075C35" w:rsidRPr="00075C35" w:rsidRDefault="00075C35" w:rsidP="00075C35">
      <w:pPr>
        <w:numPr>
          <w:ilvl w:val="1"/>
          <w:numId w:val="28"/>
        </w:numPr>
        <w:rPr>
          <w:bCs/>
        </w:rPr>
      </w:pPr>
      <w:r w:rsidRPr="00075C35">
        <w:rPr>
          <w:bCs/>
        </w:rPr>
        <w:t>Nosacījumi darbuzņēmēju darbam AS "Latvenergo" objektos.</w:t>
      </w:r>
    </w:p>
    <w:p w14:paraId="3A6DA7B2" w14:textId="77777777" w:rsidR="00075C35" w:rsidRPr="00075C35" w:rsidRDefault="00075C35" w:rsidP="00075C35">
      <w:pPr>
        <w:rPr>
          <w:b/>
        </w:rPr>
      </w:pPr>
    </w:p>
    <w:p w14:paraId="0BBF290A" w14:textId="77777777" w:rsidR="0064612D" w:rsidRDefault="00075C35" w:rsidP="0064612D">
      <w:pPr>
        <w:numPr>
          <w:ilvl w:val="2"/>
          <w:numId w:val="28"/>
        </w:numPr>
        <w:ind w:left="1134" w:hanging="567"/>
        <w:rPr>
          <w:bCs/>
        </w:rPr>
      </w:pPr>
      <w:r w:rsidRPr="00075C35">
        <w:rPr>
          <w:bCs/>
        </w:rPr>
        <w:t>AS "Latvenergo" objektos veikt darbus, vai sniegt pakalpojumus atļauts personām no 18 gadu vecuma, kuras izgājušas nepieciešamo obligāto veselības pārbaudi (OVP) un saņēmušas arodslimību ārsta atzinumu, ka veselības stāvoklis atbilst veicamajam darbam.</w:t>
      </w:r>
    </w:p>
    <w:p w14:paraId="4A91AC27" w14:textId="77777777" w:rsidR="0064612D" w:rsidRDefault="00075C35" w:rsidP="0064612D">
      <w:pPr>
        <w:numPr>
          <w:ilvl w:val="2"/>
          <w:numId w:val="28"/>
        </w:numPr>
        <w:ind w:left="1134" w:hanging="567"/>
        <w:rPr>
          <w:bCs/>
        </w:rPr>
      </w:pPr>
      <w:r w:rsidRPr="00075C35">
        <w:rPr>
          <w:bCs/>
        </w:rPr>
        <w:t>Darbuzņēmēja personālam darba izpildes laikā pie sevis jābūt derīgām apliecībām par elektrodrošības grupas piešķiršanu (ja tāda ir nepieciešama), par tiesībām veikt darbus ar bīstamām iekārtām vai citus darbus, kuru veicējam jābūt ar atbilstošu kvalifikāciju.</w:t>
      </w:r>
    </w:p>
    <w:p w14:paraId="627095E0" w14:textId="77777777" w:rsidR="0064612D" w:rsidRDefault="00075C35" w:rsidP="0064612D">
      <w:pPr>
        <w:numPr>
          <w:ilvl w:val="2"/>
          <w:numId w:val="28"/>
        </w:numPr>
        <w:ind w:left="1134" w:hanging="567"/>
        <w:rPr>
          <w:bCs/>
        </w:rPr>
      </w:pPr>
      <w:r w:rsidRPr="00075C35">
        <w:rPr>
          <w:bCs/>
        </w:rPr>
        <w:t>Darbuzņēmējs ir atbildīgs par sava personāla izmantoto darba aprīkojuma un iekārtu, kolektīvo un individuālo aizsardzības līdzekļu (IAL) tehnisko stāvokli, pietiekamību un to pareizu pielietojumu</w:t>
      </w:r>
      <w:r w:rsidR="0064612D">
        <w:rPr>
          <w:bCs/>
        </w:rPr>
        <w:t>.</w:t>
      </w:r>
    </w:p>
    <w:p w14:paraId="7301FFFB" w14:textId="77777777" w:rsidR="0064612D" w:rsidRDefault="00075C35" w:rsidP="0064612D">
      <w:pPr>
        <w:numPr>
          <w:ilvl w:val="2"/>
          <w:numId w:val="28"/>
        </w:numPr>
        <w:ind w:left="1134" w:hanging="567"/>
        <w:rPr>
          <w:bCs/>
        </w:rPr>
      </w:pPr>
      <w:r w:rsidRPr="00075C35">
        <w:rPr>
          <w:bCs/>
        </w:rPr>
        <w:t>Darbuzņēmējam personālam aizliegts  uzsākt darbu, ja nejūtas vesels vai ir stipri noguris, ir medikamentu, kuri var izraisīt miegainību, redzes asuma, prāta spēju un ķermeņa daļu koordinācijas traucējumu ietekmē.</w:t>
      </w:r>
    </w:p>
    <w:p w14:paraId="47797E10" w14:textId="77777777" w:rsidR="0064612D" w:rsidRDefault="00075C35" w:rsidP="0064612D">
      <w:pPr>
        <w:numPr>
          <w:ilvl w:val="2"/>
          <w:numId w:val="28"/>
        </w:numPr>
        <w:ind w:left="1134" w:hanging="567"/>
        <w:rPr>
          <w:bCs/>
        </w:rPr>
      </w:pPr>
      <w:r w:rsidRPr="00075C35">
        <w:rPr>
          <w:bCs/>
        </w:rPr>
        <w:t>Darbuzņēmēja personālam aizliegts  atrasties uzņēmuma teritorijā un objektos, ja ir alkohola, narkotisku vai toksisku vielu reibuma stāvoklī.</w:t>
      </w:r>
    </w:p>
    <w:p w14:paraId="0CEEE046" w14:textId="77777777" w:rsidR="0064612D" w:rsidRDefault="00075C35" w:rsidP="0064612D">
      <w:pPr>
        <w:numPr>
          <w:ilvl w:val="2"/>
          <w:numId w:val="28"/>
        </w:numPr>
        <w:ind w:left="1134" w:hanging="567"/>
        <w:rPr>
          <w:bCs/>
        </w:rPr>
      </w:pPr>
      <w:r w:rsidRPr="00075C35">
        <w:rPr>
          <w:bCs/>
        </w:rPr>
        <w:t>Papildus šai instrukcijai darbuzņēmēju personālam darba vietā jāzina un jāievēro uzņēmumā noteiktā darba kārtība K233 "Darbu, kurus veic darbuzņēmēji AS "Latvenergo"  objektos, izpildes kārtība", ar izpildāmiem darbiem saistīto darba aizsardzības instrukciju un konkrētā objekta ugunsdrošības instrukcijas prasības.</w:t>
      </w:r>
      <w:bookmarkStart w:id="9" w:name="p10"/>
      <w:bookmarkStart w:id="10" w:name="p15"/>
      <w:bookmarkStart w:id="11" w:name="p16"/>
      <w:bookmarkEnd w:id="9"/>
      <w:bookmarkEnd w:id="10"/>
      <w:bookmarkEnd w:id="11"/>
    </w:p>
    <w:p w14:paraId="47D19974" w14:textId="1A60C193" w:rsidR="00075C35" w:rsidRPr="00075C35" w:rsidRDefault="00075C35" w:rsidP="0064612D">
      <w:pPr>
        <w:numPr>
          <w:ilvl w:val="2"/>
          <w:numId w:val="28"/>
        </w:numPr>
        <w:ind w:left="1134" w:hanging="567"/>
        <w:rPr>
          <w:bCs/>
        </w:rPr>
      </w:pPr>
      <w:r w:rsidRPr="00075C35">
        <w:rPr>
          <w:bCs/>
        </w:rPr>
        <w:t xml:space="preserve">Ja darbuzņēmējs, veicot darbus uzņēmuma objektos, izmantos AS "Latvenergo"  bīstamās iekārtas, tehniku vai citu aprīkojumu, kuru izmantošanu paredz līguma nosacījumi un tā personālam ir atbilstoši kvalifikācijas apliecinājumi noteikto darbu veikšanai, atbilstoši normatīvu prasībām, tad  darbuzņēmēja personālam pirms darbu </w:t>
      </w:r>
      <w:r w:rsidRPr="00075C35">
        <w:rPr>
          <w:bCs/>
        </w:rPr>
        <w:lastRenderedPageBreak/>
        <w:t>uzsākšanas ir obligāti jāsaņem papildus instruktāža (apmācība)  no AS "Latvenergo" atbildīgā darbinieka (atbildīgais speciālists) par bīstamās iekārtas tehnisko stāvokli un drošu ekspluatāciju.</w:t>
      </w:r>
    </w:p>
    <w:p w14:paraId="4EF8E236" w14:textId="014E00EC" w:rsidR="00075C35" w:rsidRPr="00075C35" w:rsidRDefault="00075C35" w:rsidP="0064612D">
      <w:pPr>
        <w:numPr>
          <w:ilvl w:val="1"/>
          <w:numId w:val="28"/>
        </w:numPr>
        <w:rPr>
          <w:bCs/>
        </w:rPr>
      </w:pPr>
      <w:r w:rsidRPr="00075C35">
        <w:rPr>
          <w:bCs/>
        </w:rPr>
        <w:t>Nosacījumi darbuzņēmēju personālam pārvietojoties AS "Latvenergo" objektos.</w:t>
      </w:r>
    </w:p>
    <w:p w14:paraId="3D0B211C" w14:textId="77777777" w:rsidR="00075C35" w:rsidRPr="00075C35" w:rsidRDefault="00075C35" w:rsidP="00075C35">
      <w:pPr>
        <w:rPr>
          <w:bCs/>
        </w:rPr>
      </w:pPr>
    </w:p>
    <w:p w14:paraId="67CCBC34" w14:textId="77777777" w:rsidR="0064612D" w:rsidRDefault="00075C35" w:rsidP="0064612D">
      <w:pPr>
        <w:numPr>
          <w:ilvl w:val="2"/>
          <w:numId w:val="28"/>
        </w:numPr>
        <w:ind w:left="1134" w:hanging="567"/>
        <w:rPr>
          <w:bCs/>
        </w:rPr>
      </w:pPr>
      <w:r w:rsidRPr="00075C35">
        <w:rPr>
          <w:bCs/>
        </w:rPr>
        <w:t>Darbuzņēmēja personālam teritorijā uzmanīgi jāpārvietojas pa gājēju celiņiem (kur tādi ir), ņemot vērā to tehnisko  stāvokli,  izvietotos nožogojumus un ievērot objektā un uz iekārtām izvietotās drošības zīmes.</w:t>
      </w:r>
    </w:p>
    <w:p w14:paraId="2FC7DEF5" w14:textId="77777777" w:rsidR="0064612D" w:rsidRDefault="00075C35" w:rsidP="00075C35">
      <w:pPr>
        <w:numPr>
          <w:ilvl w:val="2"/>
          <w:numId w:val="28"/>
        </w:numPr>
        <w:ind w:left="1134" w:hanging="567"/>
        <w:rPr>
          <w:bCs/>
        </w:rPr>
      </w:pPr>
      <w:r w:rsidRPr="00075C35">
        <w:rPr>
          <w:bCs/>
        </w:rPr>
        <w:t>Darbuzņēmēja personālam pārvietojoties pa teritorijas braucamajiem ceļiem, jāpārvietojas pa braucamās daļas kreiso pusi tuvāk apmalei, kā arī jāņem vērā ceļa braucamās daļas stāvoklis</w:t>
      </w:r>
      <w:r w:rsidR="0064612D">
        <w:rPr>
          <w:bCs/>
        </w:rPr>
        <w:t>.</w:t>
      </w:r>
    </w:p>
    <w:p w14:paraId="76AC5095" w14:textId="77777777" w:rsidR="0064612D" w:rsidRDefault="00075C35" w:rsidP="00075C35">
      <w:pPr>
        <w:numPr>
          <w:ilvl w:val="2"/>
          <w:numId w:val="28"/>
        </w:numPr>
        <w:ind w:left="1134" w:hanging="567"/>
        <w:rPr>
          <w:bCs/>
        </w:rPr>
      </w:pPr>
      <w:r w:rsidRPr="00075C35">
        <w:rPr>
          <w:bCs/>
        </w:rPr>
        <w:t>Darbuzņēmēja personālam pārvietojoties teritorijā pa neaprīkotām vietām, jābūt piesardzīgiem un jāuzmanās no zemu esošiem šķēršļiem, no izvirzītām konstrukciju daļām, no vaļējām lūkām un uz zemes esošiem priekšmetiem.</w:t>
      </w:r>
    </w:p>
    <w:p w14:paraId="753F4C42" w14:textId="77777777" w:rsidR="0064612D" w:rsidRDefault="00075C35" w:rsidP="00075C35">
      <w:pPr>
        <w:numPr>
          <w:ilvl w:val="2"/>
          <w:numId w:val="28"/>
        </w:numPr>
        <w:ind w:left="1134" w:hanging="567"/>
        <w:rPr>
          <w:bCs/>
        </w:rPr>
      </w:pPr>
      <w:r w:rsidRPr="00075C35">
        <w:rPr>
          <w:bCs/>
        </w:rPr>
        <w:t>Pārvietojoties pa būvi, objektu vai teritoriju tumšā diennakts laikā vai pa objekta neapgaismotām zonām (telpām) darbuzņēmēja personālam jālieto pārnēsājamais lukturis.</w:t>
      </w:r>
    </w:p>
    <w:p w14:paraId="00BEE77D" w14:textId="77777777" w:rsidR="0064612D" w:rsidRDefault="00075C35" w:rsidP="00075C35">
      <w:pPr>
        <w:numPr>
          <w:ilvl w:val="2"/>
          <w:numId w:val="28"/>
        </w:numPr>
        <w:ind w:left="1134" w:hanging="567"/>
        <w:rPr>
          <w:bCs/>
        </w:rPr>
      </w:pPr>
      <w:r w:rsidRPr="00075C35">
        <w:rPr>
          <w:bCs/>
        </w:rPr>
        <w:t>Darbuzņēmēja personālam jāizvairās no objekta teritorijā strādājošo mehānismu darbības zonām.</w:t>
      </w:r>
    </w:p>
    <w:p w14:paraId="3BFBBB02" w14:textId="77777777" w:rsidR="0064612D" w:rsidRDefault="00075C35" w:rsidP="00075C35">
      <w:pPr>
        <w:numPr>
          <w:ilvl w:val="2"/>
          <w:numId w:val="28"/>
        </w:numPr>
        <w:ind w:left="1134" w:hanging="567"/>
        <w:rPr>
          <w:bCs/>
        </w:rPr>
      </w:pPr>
      <w:r w:rsidRPr="00075C35">
        <w:rPr>
          <w:bCs/>
        </w:rPr>
        <w:t>Ja objekts, būve vai teritorija robežojas ar ceļu pa kuru pārvietojas transporta līdzekļi un veicot darbus, tie ir jāšķērso, tad darbuzņēmēja personālam jālieto atstarojošās signālvestes.</w:t>
      </w:r>
    </w:p>
    <w:p w14:paraId="05D51E86" w14:textId="7F74B975" w:rsidR="00075C35" w:rsidRPr="00075C35" w:rsidRDefault="00075C35" w:rsidP="00075C35">
      <w:pPr>
        <w:numPr>
          <w:ilvl w:val="2"/>
          <w:numId w:val="28"/>
        </w:numPr>
        <w:ind w:left="1134" w:hanging="567"/>
        <w:rPr>
          <w:bCs/>
        </w:rPr>
      </w:pPr>
      <w:r w:rsidRPr="00075C35">
        <w:rPr>
          <w:bCs/>
        </w:rPr>
        <w:t>Darbuzņēmēja personālam ir jāspēj patstāvīgi novērtēt situāciju objektā vai teritorijā, ņemot vērā pastāvošo vai iespējamo risku savai drošībai un veselībai.</w:t>
      </w:r>
    </w:p>
    <w:p w14:paraId="5C00A264" w14:textId="77777777" w:rsidR="00075C35" w:rsidRPr="00075C35" w:rsidRDefault="00075C35" w:rsidP="00075C35">
      <w:pPr>
        <w:rPr>
          <w:bCs/>
        </w:rPr>
      </w:pPr>
    </w:p>
    <w:p w14:paraId="1F62BA82" w14:textId="77777777" w:rsidR="00075C35" w:rsidRPr="00075C35" w:rsidRDefault="00075C35" w:rsidP="00075C35">
      <w:pPr>
        <w:numPr>
          <w:ilvl w:val="1"/>
          <w:numId w:val="28"/>
        </w:numPr>
        <w:rPr>
          <w:bCs/>
        </w:rPr>
      </w:pPr>
      <w:r w:rsidRPr="00075C35">
        <w:rPr>
          <w:bCs/>
        </w:rPr>
        <w:t xml:space="preserve">Veselībai kaitīgie un bīstamie darba vides riska faktori:          </w:t>
      </w:r>
    </w:p>
    <w:p w14:paraId="2999E173" w14:textId="77777777" w:rsidR="00075C35" w:rsidRPr="00075C35" w:rsidRDefault="00075C35" w:rsidP="00075C35">
      <w:pPr>
        <w:rPr>
          <w:b/>
        </w:rPr>
      </w:pPr>
      <w:r w:rsidRPr="00075C35">
        <w:rPr>
          <w:b/>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545"/>
        <w:gridCol w:w="4255"/>
      </w:tblGrid>
      <w:tr w:rsidR="00075C35" w:rsidRPr="00075C35" w14:paraId="2A5B87BA" w14:textId="77777777" w:rsidTr="00075C35">
        <w:trPr>
          <w:trHeight w:val="146"/>
          <w:tblHeader/>
        </w:trPr>
        <w:tc>
          <w:tcPr>
            <w:tcW w:w="5103" w:type="dxa"/>
            <w:gridSpan w:val="2"/>
            <w:tcBorders>
              <w:top w:val="single" w:sz="4" w:space="0" w:color="auto"/>
              <w:left w:val="single" w:sz="4" w:space="0" w:color="auto"/>
              <w:bottom w:val="single" w:sz="4" w:space="0" w:color="auto"/>
              <w:right w:val="single" w:sz="4" w:space="0" w:color="auto"/>
            </w:tcBorders>
            <w:hideMark/>
          </w:tcPr>
          <w:p w14:paraId="0F6AB28D" w14:textId="77777777" w:rsidR="00075C35" w:rsidRPr="00075C35" w:rsidRDefault="00075C35" w:rsidP="00075C35">
            <w:pPr>
              <w:rPr>
                <w:b/>
              </w:rPr>
            </w:pPr>
            <w:r w:rsidRPr="00075C35">
              <w:rPr>
                <w:b/>
              </w:rPr>
              <w:t>Darba vides riska faktori</w:t>
            </w:r>
          </w:p>
        </w:tc>
        <w:tc>
          <w:tcPr>
            <w:tcW w:w="4253" w:type="dxa"/>
            <w:tcBorders>
              <w:top w:val="single" w:sz="4" w:space="0" w:color="auto"/>
              <w:left w:val="single" w:sz="4" w:space="0" w:color="auto"/>
              <w:bottom w:val="single" w:sz="4" w:space="0" w:color="auto"/>
              <w:right w:val="single" w:sz="4" w:space="0" w:color="auto"/>
            </w:tcBorders>
            <w:hideMark/>
          </w:tcPr>
          <w:p w14:paraId="0B50806D" w14:textId="77777777" w:rsidR="00075C35" w:rsidRPr="00075C35" w:rsidRDefault="00075C35" w:rsidP="00075C35">
            <w:pPr>
              <w:rPr>
                <w:b/>
              </w:rPr>
            </w:pPr>
            <w:r w:rsidRPr="00075C35">
              <w:rPr>
                <w:b/>
              </w:rPr>
              <w:t>Pasākumi</w:t>
            </w:r>
          </w:p>
        </w:tc>
      </w:tr>
      <w:tr w:rsidR="00075C35" w:rsidRPr="00075C35" w14:paraId="337D1B48" w14:textId="77777777" w:rsidTr="00075C35">
        <w:trPr>
          <w:trHeight w:val="146"/>
        </w:trPr>
        <w:tc>
          <w:tcPr>
            <w:tcW w:w="1560" w:type="dxa"/>
            <w:vMerge w:val="restart"/>
            <w:tcBorders>
              <w:top w:val="single" w:sz="4" w:space="0" w:color="auto"/>
              <w:left w:val="single" w:sz="4" w:space="0" w:color="auto"/>
              <w:bottom w:val="single" w:sz="4" w:space="0" w:color="auto"/>
              <w:right w:val="single" w:sz="4" w:space="0" w:color="auto"/>
            </w:tcBorders>
            <w:hideMark/>
          </w:tcPr>
          <w:p w14:paraId="1472B1E8" w14:textId="77777777" w:rsidR="00075C35" w:rsidRPr="00075C35" w:rsidRDefault="00075C35" w:rsidP="00075C35">
            <w:pPr>
              <w:rPr>
                <w:bCs/>
              </w:rPr>
            </w:pPr>
            <w:r w:rsidRPr="00075C35">
              <w:rPr>
                <w:bCs/>
              </w:rPr>
              <w:t>Fizikālie</w:t>
            </w:r>
          </w:p>
          <w:p w14:paraId="0F1FC1C3" w14:textId="77777777" w:rsidR="00075C35" w:rsidRPr="00075C35" w:rsidRDefault="00075C35" w:rsidP="00075C35">
            <w:pPr>
              <w:rPr>
                <w:bCs/>
              </w:rPr>
            </w:pPr>
            <w:r w:rsidRPr="00075C35">
              <w:rPr>
                <w:bCs/>
              </w:rPr>
              <w:t>faktori</w:t>
            </w:r>
          </w:p>
        </w:tc>
        <w:tc>
          <w:tcPr>
            <w:tcW w:w="3543" w:type="dxa"/>
            <w:tcBorders>
              <w:top w:val="single" w:sz="4" w:space="0" w:color="auto"/>
              <w:left w:val="single" w:sz="4" w:space="0" w:color="auto"/>
              <w:bottom w:val="single" w:sz="4" w:space="0" w:color="auto"/>
              <w:right w:val="single" w:sz="4" w:space="0" w:color="auto"/>
            </w:tcBorders>
            <w:hideMark/>
          </w:tcPr>
          <w:p w14:paraId="50591D52" w14:textId="77777777" w:rsidR="00075C35" w:rsidRPr="00075C35" w:rsidRDefault="00075C35" w:rsidP="00075C35">
            <w:pPr>
              <w:rPr>
                <w:bCs/>
              </w:rPr>
            </w:pPr>
            <w:r w:rsidRPr="00075C35">
              <w:rPr>
                <w:bCs/>
              </w:rPr>
              <w:t>Apkārtējās vides apstākļi (zema vai augsta gaisa un konstrukciju temperatūra, gaisa mitrums, gaisa plūsmas ātrums u.c.). Mikroklimats telpās.</w:t>
            </w:r>
          </w:p>
        </w:tc>
        <w:tc>
          <w:tcPr>
            <w:tcW w:w="4253" w:type="dxa"/>
            <w:tcBorders>
              <w:top w:val="single" w:sz="4" w:space="0" w:color="auto"/>
              <w:left w:val="single" w:sz="4" w:space="0" w:color="auto"/>
              <w:bottom w:val="single" w:sz="4" w:space="0" w:color="auto"/>
              <w:right w:val="single" w:sz="4" w:space="0" w:color="auto"/>
            </w:tcBorders>
            <w:hideMark/>
          </w:tcPr>
          <w:p w14:paraId="05C6B792" w14:textId="77777777" w:rsidR="00075C35" w:rsidRPr="00075C35" w:rsidRDefault="00075C35" w:rsidP="00075C35">
            <w:pPr>
              <w:rPr>
                <w:bCs/>
              </w:rPr>
            </w:pPr>
            <w:r w:rsidRPr="00075C35">
              <w:rPr>
                <w:bCs/>
              </w:rPr>
              <w:t>Neuzsākt vai pārtraukt darbu negaisa, stipra lietus, miglas un sniegputeņa laikā, kad ir apgrūtināta redzamība. Lietot sezonai un darba raksturam atbilstošus IAL.</w:t>
            </w:r>
          </w:p>
        </w:tc>
      </w:tr>
      <w:tr w:rsidR="00075C35" w:rsidRPr="00075C35" w14:paraId="55F74A85" w14:textId="77777777" w:rsidTr="00075C35">
        <w:trPr>
          <w:trHeight w:val="146"/>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618C5852"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tcPr>
          <w:p w14:paraId="60252059" w14:textId="77777777" w:rsidR="00075C35" w:rsidRPr="00075C35" w:rsidRDefault="00075C35" w:rsidP="00075C35">
            <w:pPr>
              <w:rPr>
                <w:bCs/>
              </w:rPr>
            </w:pPr>
            <w:r w:rsidRPr="00075C35">
              <w:rPr>
                <w:bCs/>
              </w:rPr>
              <w:t>Nepietiekams apgaismojums darba vietā vai apžilbinājums</w:t>
            </w:r>
          </w:p>
          <w:p w14:paraId="0B56D904" w14:textId="77777777" w:rsidR="00075C35" w:rsidRPr="00075C35" w:rsidRDefault="00075C35" w:rsidP="00075C35">
            <w:pPr>
              <w:rPr>
                <w:bCs/>
              </w:rPr>
            </w:pPr>
          </w:p>
        </w:tc>
        <w:tc>
          <w:tcPr>
            <w:tcW w:w="4253" w:type="dxa"/>
            <w:tcBorders>
              <w:top w:val="single" w:sz="4" w:space="0" w:color="auto"/>
              <w:left w:val="single" w:sz="4" w:space="0" w:color="auto"/>
              <w:bottom w:val="single" w:sz="4" w:space="0" w:color="auto"/>
              <w:right w:val="single" w:sz="4" w:space="0" w:color="auto"/>
            </w:tcBorders>
            <w:hideMark/>
          </w:tcPr>
          <w:p w14:paraId="1DD02A66" w14:textId="77777777" w:rsidR="00075C35" w:rsidRPr="00075C35" w:rsidRDefault="00075C35" w:rsidP="00075C35">
            <w:pPr>
              <w:rPr>
                <w:bCs/>
              </w:rPr>
            </w:pPr>
            <w:r w:rsidRPr="00075C35">
              <w:rPr>
                <w:bCs/>
              </w:rPr>
              <w:t>Pie nepietiekama apgaismojuma darbu neuzsākt vai pārtraukt. Lietot atbilstošus papildus gaismas avotus. Veikt regulāru apgaismes ķermeņu tīrīšanu, uzturēt tos darba kārtībā, nepieļaut stroboskopiskā efekta rašanos.</w:t>
            </w:r>
          </w:p>
        </w:tc>
      </w:tr>
      <w:tr w:rsidR="00075C35" w:rsidRPr="00075C35" w14:paraId="42DDAEC5" w14:textId="77777777" w:rsidTr="00075C35">
        <w:trPr>
          <w:trHeight w:val="146"/>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0AF2A464"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hideMark/>
          </w:tcPr>
          <w:p w14:paraId="19993C2A" w14:textId="77777777" w:rsidR="00075C35" w:rsidRPr="00075C35" w:rsidRDefault="00075C35" w:rsidP="00075C35">
            <w:pPr>
              <w:rPr>
                <w:bCs/>
              </w:rPr>
            </w:pPr>
            <w:r w:rsidRPr="00075C35">
              <w:rPr>
                <w:bCs/>
              </w:rPr>
              <w:t xml:space="preserve">Elektriskās strāvas iedarbība </w:t>
            </w:r>
          </w:p>
        </w:tc>
        <w:tc>
          <w:tcPr>
            <w:tcW w:w="4253" w:type="dxa"/>
            <w:tcBorders>
              <w:top w:val="single" w:sz="4" w:space="0" w:color="auto"/>
              <w:left w:val="single" w:sz="4" w:space="0" w:color="auto"/>
              <w:bottom w:val="single" w:sz="4" w:space="0" w:color="auto"/>
              <w:right w:val="single" w:sz="4" w:space="0" w:color="auto"/>
            </w:tcBorders>
            <w:hideMark/>
          </w:tcPr>
          <w:p w14:paraId="26A5D4B3" w14:textId="77777777" w:rsidR="00075C35" w:rsidRPr="00075C35" w:rsidRDefault="00075C35" w:rsidP="00075C35">
            <w:pPr>
              <w:rPr>
                <w:bCs/>
              </w:rPr>
            </w:pPr>
            <w:r w:rsidRPr="00075C35">
              <w:rPr>
                <w:bCs/>
              </w:rPr>
              <w:t>Darba vietā lietot elektroenerģijas avotus ar spriegumu, atbilstošu drošības prasībām. Būt uzmanīgam. Pārliecināties, kādas darbības drīkst veikt, lai neiekļūtu elektrobīstamības zonā. Lietot atbilstošus aizsardzības līdzekļus.</w:t>
            </w:r>
          </w:p>
        </w:tc>
      </w:tr>
      <w:tr w:rsidR="00075C35" w:rsidRPr="00075C35" w14:paraId="0AA3779D" w14:textId="77777777" w:rsidTr="00075C35">
        <w:trPr>
          <w:trHeight w:val="642"/>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4D8689F1"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hideMark/>
          </w:tcPr>
          <w:p w14:paraId="3D66BC3E" w14:textId="77777777" w:rsidR="00075C35" w:rsidRPr="00075C35" w:rsidRDefault="00075C35" w:rsidP="00075C35">
            <w:pPr>
              <w:rPr>
                <w:bCs/>
              </w:rPr>
            </w:pPr>
            <w:r w:rsidRPr="00075C35">
              <w:rPr>
                <w:bCs/>
              </w:rPr>
              <w:t>Elektromagnētiskais starojums (antenu iekārtas, elektroietaises u.c.)</w:t>
            </w:r>
          </w:p>
        </w:tc>
        <w:tc>
          <w:tcPr>
            <w:tcW w:w="4253" w:type="dxa"/>
            <w:tcBorders>
              <w:top w:val="single" w:sz="4" w:space="0" w:color="auto"/>
              <w:left w:val="single" w:sz="4" w:space="0" w:color="auto"/>
              <w:bottom w:val="single" w:sz="4" w:space="0" w:color="auto"/>
              <w:right w:val="single" w:sz="4" w:space="0" w:color="auto"/>
            </w:tcBorders>
            <w:hideMark/>
          </w:tcPr>
          <w:p w14:paraId="29505A43" w14:textId="77777777" w:rsidR="00075C35" w:rsidRPr="00075C35" w:rsidRDefault="00075C35" w:rsidP="00075C35">
            <w:pPr>
              <w:rPr>
                <w:bCs/>
              </w:rPr>
            </w:pPr>
            <w:r w:rsidRPr="00075C35">
              <w:rPr>
                <w:bCs/>
              </w:rPr>
              <w:t xml:space="preserve">Neuzturēties iekārtas tiešā starojuma zonā. Ja iespējams, uz darba izpildes laiku izslēgt iekārtu vai samazināt iekārtas jaudu. Pirms darbu uzsākšanas iepazīties ar elektromagnētiskā lauka mērījumiem. </w:t>
            </w:r>
          </w:p>
        </w:tc>
      </w:tr>
      <w:tr w:rsidR="00075C35" w:rsidRPr="00075C35" w14:paraId="3DB72DB4" w14:textId="77777777" w:rsidTr="00075C35">
        <w:trPr>
          <w:trHeight w:val="642"/>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3C306926"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hideMark/>
          </w:tcPr>
          <w:p w14:paraId="283EA99A" w14:textId="77777777" w:rsidR="00075C35" w:rsidRPr="00075C35" w:rsidRDefault="00075C35" w:rsidP="00075C35">
            <w:pPr>
              <w:rPr>
                <w:bCs/>
              </w:rPr>
            </w:pPr>
            <w:r w:rsidRPr="00075C35">
              <w:rPr>
                <w:bCs/>
              </w:rPr>
              <w:t>Ultravioletais starojums (saules starojums, elektrometināšana)</w:t>
            </w:r>
          </w:p>
        </w:tc>
        <w:tc>
          <w:tcPr>
            <w:tcW w:w="4253" w:type="dxa"/>
            <w:tcBorders>
              <w:top w:val="single" w:sz="4" w:space="0" w:color="auto"/>
              <w:left w:val="single" w:sz="4" w:space="0" w:color="auto"/>
              <w:bottom w:val="single" w:sz="4" w:space="0" w:color="auto"/>
              <w:right w:val="single" w:sz="4" w:space="0" w:color="auto"/>
            </w:tcBorders>
            <w:hideMark/>
          </w:tcPr>
          <w:p w14:paraId="06FD47C6" w14:textId="77777777" w:rsidR="00075C35" w:rsidRPr="00075C35" w:rsidRDefault="00075C35" w:rsidP="00075C35">
            <w:pPr>
              <w:rPr>
                <w:bCs/>
              </w:rPr>
            </w:pPr>
            <w:r w:rsidRPr="00075C35">
              <w:rPr>
                <w:bCs/>
              </w:rPr>
              <w:t>Lietot atbilstošus kolektīvos un individuālos IAL.</w:t>
            </w:r>
          </w:p>
        </w:tc>
      </w:tr>
      <w:tr w:rsidR="00075C35" w:rsidRPr="00075C35" w14:paraId="1992C9D8" w14:textId="77777777" w:rsidTr="00075C35">
        <w:trPr>
          <w:trHeight w:val="292"/>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376123C3"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hideMark/>
          </w:tcPr>
          <w:p w14:paraId="24A5D3B9" w14:textId="77777777" w:rsidR="00075C35" w:rsidRPr="00075C35" w:rsidRDefault="00075C35" w:rsidP="00075C35">
            <w:pPr>
              <w:rPr>
                <w:bCs/>
              </w:rPr>
            </w:pPr>
            <w:r w:rsidRPr="00075C35">
              <w:rPr>
                <w:bCs/>
              </w:rPr>
              <w:t>Troksnis</w:t>
            </w:r>
          </w:p>
        </w:tc>
        <w:tc>
          <w:tcPr>
            <w:tcW w:w="4253" w:type="dxa"/>
            <w:tcBorders>
              <w:top w:val="single" w:sz="4" w:space="0" w:color="auto"/>
              <w:left w:val="single" w:sz="4" w:space="0" w:color="auto"/>
              <w:bottom w:val="single" w:sz="4" w:space="0" w:color="auto"/>
              <w:right w:val="single" w:sz="4" w:space="0" w:color="auto"/>
            </w:tcBorders>
            <w:hideMark/>
          </w:tcPr>
          <w:p w14:paraId="08B8188F" w14:textId="77777777" w:rsidR="00075C35" w:rsidRPr="00075C35" w:rsidRDefault="00075C35" w:rsidP="00075C35">
            <w:pPr>
              <w:rPr>
                <w:bCs/>
              </w:rPr>
            </w:pPr>
            <w:r w:rsidRPr="00075C35">
              <w:rPr>
                <w:bCs/>
              </w:rPr>
              <w:t>Lietot atbilstošus IAL.</w:t>
            </w:r>
          </w:p>
        </w:tc>
      </w:tr>
      <w:tr w:rsidR="00075C35" w:rsidRPr="00075C35" w14:paraId="5023AEEF" w14:textId="77777777" w:rsidTr="00075C35">
        <w:trPr>
          <w:trHeight w:val="340"/>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2F56172C"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hideMark/>
          </w:tcPr>
          <w:p w14:paraId="14C3B333" w14:textId="77777777" w:rsidR="00075C35" w:rsidRPr="00075C35" w:rsidRDefault="00075C35" w:rsidP="00075C35">
            <w:pPr>
              <w:rPr>
                <w:bCs/>
              </w:rPr>
            </w:pPr>
            <w:r w:rsidRPr="00075C35">
              <w:rPr>
                <w:bCs/>
              </w:rPr>
              <w:t>Lāzera starojums</w:t>
            </w:r>
          </w:p>
        </w:tc>
        <w:tc>
          <w:tcPr>
            <w:tcW w:w="4253" w:type="dxa"/>
            <w:tcBorders>
              <w:top w:val="single" w:sz="4" w:space="0" w:color="auto"/>
              <w:left w:val="single" w:sz="4" w:space="0" w:color="auto"/>
              <w:bottom w:val="single" w:sz="4" w:space="0" w:color="auto"/>
              <w:right w:val="single" w:sz="4" w:space="0" w:color="auto"/>
            </w:tcBorders>
            <w:hideMark/>
          </w:tcPr>
          <w:p w14:paraId="32BE788E" w14:textId="77777777" w:rsidR="00075C35" w:rsidRPr="00075C35" w:rsidRDefault="00075C35" w:rsidP="00075C35">
            <w:pPr>
              <w:rPr>
                <w:bCs/>
              </w:rPr>
            </w:pPr>
            <w:r w:rsidRPr="00075C35">
              <w:rPr>
                <w:bCs/>
              </w:rPr>
              <w:t>Ievērot iekārtas ekspluatācijas instrukcijas prasības. Būt uzmanīgam, nevērst starojuma avotu pret sevi, citiem cilvēkiem un atstarojošām virsmām.</w:t>
            </w:r>
          </w:p>
        </w:tc>
      </w:tr>
      <w:tr w:rsidR="00075C35" w:rsidRPr="00075C35" w14:paraId="6943C406" w14:textId="77777777" w:rsidTr="00075C35">
        <w:trPr>
          <w:trHeight w:val="340"/>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03FAEE61"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hideMark/>
          </w:tcPr>
          <w:p w14:paraId="4C97B3C3" w14:textId="77777777" w:rsidR="00075C35" w:rsidRPr="00075C35" w:rsidRDefault="00075C35" w:rsidP="00075C35">
            <w:pPr>
              <w:rPr>
                <w:bCs/>
              </w:rPr>
            </w:pPr>
            <w:r w:rsidRPr="00075C35">
              <w:rPr>
                <w:bCs/>
              </w:rPr>
              <w:t xml:space="preserve">Paaugstinātas vibrācijas </w:t>
            </w:r>
          </w:p>
        </w:tc>
        <w:tc>
          <w:tcPr>
            <w:tcW w:w="4253" w:type="dxa"/>
            <w:tcBorders>
              <w:top w:val="single" w:sz="4" w:space="0" w:color="auto"/>
              <w:left w:val="single" w:sz="4" w:space="0" w:color="auto"/>
              <w:bottom w:val="single" w:sz="4" w:space="0" w:color="auto"/>
              <w:right w:val="single" w:sz="4" w:space="0" w:color="auto"/>
            </w:tcBorders>
            <w:hideMark/>
          </w:tcPr>
          <w:p w14:paraId="72D82657" w14:textId="77777777" w:rsidR="00075C35" w:rsidRPr="00075C35" w:rsidRDefault="00075C35" w:rsidP="00075C35">
            <w:pPr>
              <w:rPr>
                <w:bCs/>
              </w:rPr>
            </w:pPr>
            <w:r w:rsidRPr="00075C35">
              <w:rPr>
                <w:bCs/>
              </w:rPr>
              <w:t>Lietot atbilstošus IAL.</w:t>
            </w:r>
          </w:p>
        </w:tc>
      </w:tr>
      <w:tr w:rsidR="00075C35" w:rsidRPr="00075C35" w14:paraId="005673FB" w14:textId="77777777" w:rsidTr="00075C35">
        <w:trPr>
          <w:trHeight w:val="388"/>
        </w:trPr>
        <w:tc>
          <w:tcPr>
            <w:tcW w:w="1560" w:type="dxa"/>
            <w:vMerge w:val="restart"/>
            <w:tcBorders>
              <w:top w:val="single" w:sz="4" w:space="0" w:color="auto"/>
              <w:left w:val="single" w:sz="4" w:space="0" w:color="auto"/>
              <w:bottom w:val="single" w:sz="4" w:space="0" w:color="auto"/>
              <w:right w:val="single" w:sz="4" w:space="0" w:color="auto"/>
            </w:tcBorders>
          </w:tcPr>
          <w:p w14:paraId="67C41416" w14:textId="77777777" w:rsidR="00075C35" w:rsidRPr="00075C35" w:rsidRDefault="00075C35" w:rsidP="00075C35">
            <w:pPr>
              <w:rPr>
                <w:bCs/>
              </w:rPr>
            </w:pPr>
          </w:p>
          <w:p w14:paraId="68437E22" w14:textId="77777777" w:rsidR="00075C35" w:rsidRPr="00075C35" w:rsidRDefault="00075C35" w:rsidP="00075C35">
            <w:pPr>
              <w:rPr>
                <w:bCs/>
              </w:rPr>
            </w:pPr>
            <w:r w:rsidRPr="00075C35">
              <w:rPr>
                <w:bCs/>
              </w:rPr>
              <w:t>Fiziskie</w:t>
            </w:r>
          </w:p>
          <w:p w14:paraId="004ADF02" w14:textId="77777777" w:rsidR="00075C35" w:rsidRPr="00075C35" w:rsidRDefault="00075C35" w:rsidP="00075C35">
            <w:pPr>
              <w:rPr>
                <w:bCs/>
              </w:rPr>
            </w:pPr>
            <w:r w:rsidRPr="00075C35">
              <w:rPr>
                <w:bCs/>
              </w:rPr>
              <w:t>faktori</w:t>
            </w:r>
          </w:p>
        </w:tc>
        <w:tc>
          <w:tcPr>
            <w:tcW w:w="3543" w:type="dxa"/>
            <w:tcBorders>
              <w:top w:val="single" w:sz="4" w:space="0" w:color="auto"/>
              <w:left w:val="single" w:sz="4" w:space="0" w:color="auto"/>
              <w:bottom w:val="single" w:sz="4" w:space="0" w:color="auto"/>
              <w:right w:val="single" w:sz="4" w:space="0" w:color="auto"/>
            </w:tcBorders>
            <w:hideMark/>
          </w:tcPr>
          <w:p w14:paraId="5359FE7B" w14:textId="77777777" w:rsidR="00075C35" w:rsidRPr="00075C35" w:rsidRDefault="00075C35" w:rsidP="00075C35">
            <w:pPr>
              <w:rPr>
                <w:bCs/>
              </w:rPr>
            </w:pPr>
            <w:r w:rsidRPr="00075C35">
              <w:rPr>
                <w:bCs/>
              </w:rPr>
              <w:t>Ilgstoša atrašanās piespiedu pozā, lokāls muskuļu sasprindzinājums</w:t>
            </w:r>
          </w:p>
        </w:tc>
        <w:tc>
          <w:tcPr>
            <w:tcW w:w="4253" w:type="dxa"/>
            <w:tcBorders>
              <w:top w:val="single" w:sz="4" w:space="0" w:color="auto"/>
              <w:left w:val="single" w:sz="4" w:space="0" w:color="auto"/>
              <w:bottom w:val="single" w:sz="4" w:space="0" w:color="auto"/>
              <w:right w:val="single" w:sz="4" w:space="0" w:color="auto"/>
            </w:tcBorders>
            <w:hideMark/>
          </w:tcPr>
          <w:p w14:paraId="3E849BB6" w14:textId="77777777" w:rsidR="00075C35" w:rsidRPr="00075C35" w:rsidRDefault="00075C35" w:rsidP="00075C35">
            <w:pPr>
              <w:rPr>
                <w:bCs/>
              </w:rPr>
            </w:pPr>
            <w:r w:rsidRPr="00075C35">
              <w:rPr>
                <w:bCs/>
              </w:rPr>
              <w:t>Mainīt darba pozas. Lietot atbilstošus IAL, kā arī papildus aprīkojumu muskuļu sasprindzinājuma mazināšanai. Organizēt darbu, ievērojot darba pārtraukumus. Veikt ķermeņa atslodzes vingrinājumus.</w:t>
            </w:r>
          </w:p>
        </w:tc>
      </w:tr>
      <w:tr w:rsidR="00075C35" w:rsidRPr="00075C35" w14:paraId="3CE904A9" w14:textId="77777777" w:rsidTr="00075C35">
        <w:trPr>
          <w:trHeight w:val="146"/>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0FAC1604"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hideMark/>
          </w:tcPr>
          <w:p w14:paraId="57D542E9" w14:textId="77777777" w:rsidR="00075C35" w:rsidRPr="00075C35" w:rsidRDefault="00075C35" w:rsidP="00075C35">
            <w:pPr>
              <w:rPr>
                <w:bCs/>
              </w:rPr>
            </w:pPr>
            <w:r w:rsidRPr="00075C35">
              <w:rPr>
                <w:bCs/>
              </w:rPr>
              <w:t>Smagumu celšana un pārvietošana</w:t>
            </w:r>
          </w:p>
        </w:tc>
        <w:tc>
          <w:tcPr>
            <w:tcW w:w="4253" w:type="dxa"/>
            <w:tcBorders>
              <w:top w:val="single" w:sz="4" w:space="0" w:color="auto"/>
              <w:left w:val="single" w:sz="4" w:space="0" w:color="auto"/>
              <w:bottom w:val="single" w:sz="4" w:space="0" w:color="auto"/>
              <w:right w:val="single" w:sz="4" w:space="0" w:color="auto"/>
            </w:tcBorders>
            <w:hideMark/>
          </w:tcPr>
          <w:p w14:paraId="2B74DA57" w14:textId="77777777" w:rsidR="00075C35" w:rsidRPr="00075C35" w:rsidRDefault="00075C35" w:rsidP="00075C35">
            <w:pPr>
              <w:rPr>
                <w:bCs/>
              </w:rPr>
            </w:pPr>
            <w:r w:rsidRPr="00075C35">
              <w:rPr>
                <w:bCs/>
              </w:rPr>
              <w:t xml:space="preserve">Periodiski veikt apmācības, kur iespējams, izmantot palīglīdzekļus un mehānismus. Iespēju robežās samazināt nepieciešamību celt un pārvietot smagumus ar fizisku spēku. </w:t>
            </w:r>
          </w:p>
        </w:tc>
      </w:tr>
      <w:tr w:rsidR="00075C35" w:rsidRPr="00075C35" w14:paraId="4A149DEE" w14:textId="77777777" w:rsidTr="00075C35">
        <w:trPr>
          <w:trHeight w:val="146"/>
        </w:trPr>
        <w:tc>
          <w:tcPr>
            <w:tcW w:w="1560" w:type="dxa"/>
            <w:tcBorders>
              <w:top w:val="single" w:sz="4" w:space="0" w:color="auto"/>
              <w:left w:val="single" w:sz="4" w:space="0" w:color="auto"/>
              <w:bottom w:val="single" w:sz="4" w:space="0" w:color="auto"/>
              <w:right w:val="single" w:sz="4" w:space="0" w:color="auto"/>
            </w:tcBorders>
          </w:tcPr>
          <w:p w14:paraId="5264A50E" w14:textId="77777777" w:rsidR="00075C35" w:rsidRPr="00075C35" w:rsidRDefault="00075C35" w:rsidP="00075C35">
            <w:pPr>
              <w:rPr>
                <w:bCs/>
              </w:rPr>
            </w:pPr>
          </w:p>
          <w:p w14:paraId="7A1CE5DF" w14:textId="77777777" w:rsidR="00075C35" w:rsidRPr="00075C35" w:rsidRDefault="00075C35" w:rsidP="00075C35">
            <w:pPr>
              <w:rPr>
                <w:bCs/>
              </w:rPr>
            </w:pPr>
            <w:r w:rsidRPr="00075C35">
              <w:rPr>
                <w:bCs/>
              </w:rPr>
              <w:t>Ķīmiskie</w:t>
            </w:r>
          </w:p>
          <w:p w14:paraId="41AB8968" w14:textId="77777777" w:rsidR="00075C35" w:rsidRPr="00075C35" w:rsidRDefault="00075C35" w:rsidP="00075C35">
            <w:pPr>
              <w:rPr>
                <w:bCs/>
              </w:rPr>
            </w:pPr>
            <w:r w:rsidRPr="00075C35">
              <w:rPr>
                <w:bCs/>
              </w:rPr>
              <w:t>faktori</w:t>
            </w:r>
          </w:p>
        </w:tc>
        <w:tc>
          <w:tcPr>
            <w:tcW w:w="3543" w:type="dxa"/>
            <w:tcBorders>
              <w:top w:val="single" w:sz="4" w:space="0" w:color="auto"/>
              <w:left w:val="single" w:sz="4" w:space="0" w:color="auto"/>
              <w:bottom w:val="single" w:sz="4" w:space="0" w:color="auto"/>
              <w:right w:val="single" w:sz="4" w:space="0" w:color="auto"/>
            </w:tcBorders>
            <w:hideMark/>
          </w:tcPr>
          <w:p w14:paraId="6CC33C1C" w14:textId="77777777" w:rsidR="00075C35" w:rsidRPr="00075C35" w:rsidRDefault="00075C35" w:rsidP="00075C35">
            <w:pPr>
              <w:rPr>
                <w:bCs/>
              </w:rPr>
            </w:pPr>
            <w:r w:rsidRPr="00075C35">
              <w:rPr>
                <w:bCs/>
              </w:rPr>
              <w:t xml:space="preserve">Dažādu ķīmisko vielu un produktu, tajā skaitā krāsu, šķīdinātāju, aerosolu, dzinēju izplūdes gāzu u.c. vielu toksiska iedarbība                        </w:t>
            </w:r>
          </w:p>
        </w:tc>
        <w:tc>
          <w:tcPr>
            <w:tcW w:w="4253" w:type="dxa"/>
            <w:tcBorders>
              <w:top w:val="single" w:sz="4" w:space="0" w:color="auto"/>
              <w:left w:val="single" w:sz="4" w:space="0" w:color="auto"/>
              <w:bottom w:val="single" w:sz="4" w:space="0" w:color="auto"/>
              <w:right w:val="single" w:sz="4" w:space="0" w:color="auto"/>
            </w:tcBorders>
            <w:hideMark/>
          </w:tcPr>
          <w:p w14:paraId="18E5FC81" w14:textId="77777777" w:rsidR="00075C35" w:rsidRPr="00075C35" w:rsidRDefault="00075C35" w:rsidP="00075C35">
            <w:pPr>
              <w:rPr>
                <w:bCs/>
              </w:rPr>
            </w:pPr>
            <w:r w:rsidRPr="00075C35">
              <w:rPr>
                <w:bCs/>
              </w:rPr>
              <w:t xml:space="preserve">Ievērot uz iepakojuma un/vai drošības datu lapā noteiktās prasības. Ievērot personīgo higiēnu pēc saskarsmes ar ķīmiskiem produktiem. Neuzturēties vietās, kur var būt paaugstināta aerosolu vai iekšdedzes dzinēju izplūdes gāzu koncentrācija. Nodrošināt vēdināšanu vai ventilāciju. Lietot atbilstošus IAL. </w:t>
            </w:r>
          </w:p>
        </w:tc>
      </w:tr>
      <w:tr w:rsidR="00075C35" w:rsidRPr="00075C35" w14:paraId="69BDA7B3" w14:textId="77777777" w:rsidTr="00075C35">
        <w:trPr>
          <w:trHeight w:val="146"/>
        </w:trPr>
        <w:tc>
          <w:tcPr>
            <w:tcW w:w="1560" w:type="dxa"/>
            <w:tcBorders>
              <w:top w:val="single" w:sz="4" w:space="0" w:color="auto"/>
              <w:left w:val="single" w:sz="4" w:space="0" w:color="auto"/>
              <w:bottom w:val="single" w:sz="4" w:space="0" w:color="auto"/>
              <w:right w:val="single" w:sz="4" w:space="0" w:color="auto"/>
            </w:tcBorders>
            <w:hideMark/>
          </w:tcPr>
          <w:p w14:paraId="13FB8EBA" w14:textId="77777777" w:rsidR="00075C35" w:rsidRPr="00075C35" w:rsidRDefault="00075C35" w:rsidP="00075C35">
            <w:pPr>
              <w:rPr>
                <w:bCs/>
              </w:rPr>
            </w:pPr>
            <w:r w:rsidRPr="00075C35">
              <w:rPr>
                <w:bCs/>
              </w:rPr>
              <w:t>Putekļu aerosoli</w:t>
            </w:r>
          </w:p>
        </w:tc>
        <w:tc>
          <w:tcPr>
            <w:tcW w:w="3543" w:type="dxa"/>
            <w:tcBorders>
              <w:top w:val="single" w:sz="4" w:space="0" w:color="auto"/>
              <w:left w:val="single" w:sz="4" w:space="0" w:color="auto"/>
              <w:bottom w:val="single" w:sz="4" w:space="0" w:color="auto"/>
              <w:right w:val="single" w:sz="4" w:space="0" w:color="auto"/>
            </w:tcBorders>
            <w:hideMark/>
          </w:tcPr>
          <w:p w14:paraId="349F3230" w14:textId="77777777" w:rsidR="00075C35" w:rsidRPr="00075C35" w:rsidRDefault="00075C35" w:rsidP="00075C35">
            <w:pPr>
              <w:rPr>
                <w:bCs/>
              </w:rPr>
            </w:pPr>
            <w:r w:rsidRPr="00075C35">
              <w:rPr>
                <w:bCs/>
              </w:rPr>
              <w:t>Dažādas izcelsmes putekļu, tai skaitā azbesta  putekļu, metālu un to sakausējumu putekļu, organiskas izcelsmes putekļu, u.c</w:t>
            </w:r>
          </w:p>
        </w:tc>
        <w:tc>
          <w:tcPr>
            <w:tcW w:w="4253" w:type="dxa"/>
            <w:tcBorders>
              <w:top w:val="single" w:sz="4" w:space="0" w:color="auto"/>
              <w:left w:val="single" w:sz="4" w:space="0" w:color="auto"/>
              <w:bottom w:val="single" w:sz="4" w:space="0" w:color="auto"/>
              <w:right w:val="single" w:sz="4" w:space="0" w:color="auto"/>
            </w:tcBorders>
            <w:hideMark/>
          </w:tcPr>
          <w:p w14:paraId="5A553341" w14:textId="77777777" w:rsidR="00075C35" w:rsidRPr="00075C35" w:rsidRDefault="00075C35" w:rsidP="00075C35">
            <w:pPr>
              <w:rPr>
                <w:bCs/>
              </w:rPr>
            </w:pPr>
            <w:r w:rsidRPr="00075C35">
              <w:rPr>
                <w:bCs/>
              </w:rPr>
              <w:t>Veicot darbus ar paaugstinātu putekļu koncentrāciju, lietot aizsargtērpu un</w:t>
            </w:r>
          </w:p>
          <w:p w14:paraId="119C19F6" w14:textId="77777777" w:rsidR="00075C35" w:rsidRPr="00075C35" w:rsidRDefault="00075C35" w:rsidP="00075C35">
            <w:pPr>
              <w:rPr>
                <w:bCs/>
              </w:rPr>
            </w:pPr>
            <w:r w:rsidRPr="00075C35">
              <w:rPr>
                <w:bCs/>
              </w:rPr>
              <w:t>elpošanas ceļu (respiratori, maskas,</w:t>
            </w:r>
          </w:p>
          <w:p w14:paraId="2C9CA193" w14:textId="77777777" w:rsidR="00075C35" w:rsidRPr="00075C35" w:rsidRDefault="00075C35" w:rsidP="00075C35">
            <w:pPr>
              <w:rPr>
                <w:bCs/>
              </w:rPr>
            </w:pPr>
            <w:r w:rsidRPr="00075C35">
              <w:rPr>
                <w:bCs/>
              </w:rPr>
              <w:t>pusmaskas) individuālos aizsardzības</w:t>
            </w:r>
          </w:p>
          <w:p w14:paraId="0FEF4884" w14:textId="77777777" w:rsidR="00075C35" w:rsidRPr="00075C35" w:rsidRDefault="00075C35" w:rsidP="00075C35">
            <w:pPr>
              <w:rPr>
                <w:bCs/>
              </w:rPr>
            </w:pPr>
            <w:r w:rsidRPr="00075C35">
              <w:rPr>
                <w:bCs/>
              </w:rPr>
              <w:t>līdzekļus.</w:t>
            </w:r>
          </w:p>
        </w:tc>
      </w:tr>
      <w:tr w:rsidR="00075C35" w:rsidRPr="00075C35" w14:paraId="2779FDE5" w14:textId="77777777" w:rsidTr="00075C35">
        <w:trPr>
          <w:trHeight w:val="146"/>
        </w:trPr>
        <w:tc>
          <w:tcPr>
            <w:tcW w:w="1560" w:type="dxa"/>
            <w:tcBorders>
              <w:top w:val="single" w:sz="4" w:space="0" w:color="auto"/>
              <w:left w:val="single" w:sz="4" w:space="0" w:color="auto"/>
              <w:bottom w:val="single" w:sz="4" w:space="0" w:color="auto"/>
              <w:right w:val="single" w:sz="4" w:space="0" w:color="auto"/>
            </w:tcBorders>
          </w:tcPr>
          <w:p w14:paraId="2BD75D43" w14:textId="77777777" w:rsidR="00075C35" w:rsidRPr="00075C35" w:rsidRDefault="00075C35" w:rsidP="00075C35">
            <w:pPr>
              <w:rPr>
                <w:bCs/>
              </w:rPr>
            </w:pPr>
          </w:p>
          <w:p w14:paraId="0021A803" w14:textId="77777777" w:rsidR="00075C35" w:rsidRPr="00075C35" w:rsidRDefault="00075C35" w:rsidP="00075C35">
            <w:pPr>
              <w:rPr>
                <w:bCs/>
              </w:rPr>
            </w:pPr>
            <w:r w:rsidRPr="00075C35">
              <w:rPr>
                <w:bCs/>
              </w:rPr>
              <w:t>Bioloģiskie faktori</w:t>
            </w:r>
          </w:p>
        </w:tc>
        <w:tc>
          <w:tcPr>
            <w:tcW w:w="3543" w:type="dxa"/>
            <w:tcBorders>
              <w:top w:val="single" w:sz="4" w:space="0" w:color="auto"/>
              <w:left w:val="single" w:sz="4" w:space="0" w:color="auto"/>
              <w:bottom w:val="single" w:sz="4" w:space="0" w:color="auto"/>
              <w:right w:val="single" w:sz="4" w:space="0" w:color="auto"/>
            </w:tcBorders>
            <w:hideMark/>
          </w:tcPr>
          <w:p w14:paraId="2637384F" w14:textId="77777777" w:rsidR="00075C35" w:rsidRPr="00075C35" w:rsidRDefault="00075C35" w:rsidP="00075C35">
            <w:pPr>
              <w:rPr>
                <w:bCs/>
              </w:rPr>
            </w:pPr>
            <w:r w:rsidRPr="00075C35">
              <w:rPr>
                <w:bCs/>
              </w:rPr>
              <w:t>Inficētu ērču un citu insektu kodumi, dzīvnieku un čūsku kodumi, putnu un dzīvnieku pārnēsātās slimības, hepatīta un citu vīrusu infekcijas u.c.</w:t>
            </w:r>
          </w:p>
        </w:tc>
        <w:tc>
          <w:tcPr>
            <w:tcW w:w="4253" w:type="dxa"/>
            <w:tcBorders>
              <w:top w:val="single" w:sz="4" w:space="0" w:color="auto"/>
              <w:left w:val="single" w:sz="4" w:space="0" w:color="auto"/>
              <w:bottom w:val="single" w:sz="4" w:space="0" w:color="auto"/>
              <w:right w:val="single" w:sz="4" w:space="0" w:color="auto"/>
            </w:tcBorders>
            <w:hideMark/>
          </w:tcPr>
          <w:p w14:paraId="2F77F18A" w14:textId="77777777" w:rsidR="00075C35" w:rsidRPr="00075C35" w:rsidRDefault="00075C35" w:rsidP="00075C35">
            <w:pPr>
              <w:rPr>
                <w:bCs/>
              </w:rPr>
            </w:pPr>
            <w:r w:rsidRPr="00075C35">
              <w:rPr>
                <w:bCs/>
              </w:rPr>
              <w:t>Būt uzmanīgam. Vakcinēties. Lietot atbilstošu darba apģērbu un IAL. Izvēlēties drošākus pārvietošanās ceļus. Pēc darba beigām veikt apskati. Ievērot personīgo higiēnu.</w:t>
            </w:r>
          </w:p>
        </w:tc>
      </w:tr>
      <w:tr w:rsidR="00075C35" w:rsidRPr="00075C35" w14:paraId="4C256D16" w14:textId="77777777" w:rsidTr="00075C35">
        <w:trPr>
          <w:trHeight w:val="146"/>
        </w:trPr>
        <w:tc>
          <w:tcPr>
            <w:tcW w:w="1560" w:type="dxa"/>
            <w:vMerge w:val="restart"/>
            <w:tcBorders>
              <w:top w:val="single" w:sz="4" w:space="0" w:color="auto"/>
              <w:left w:val="single" w:sz="4" w:space="0" w:color="auto"/>
              <w:bottom w:val="single" w:sz="4" w:space="0" w:color="auto"/>
              <w:right w:val="single" w:sz="4" w:space="0" w:color="auto"/>
            </w:tcBorders>
          </w:tcPr>
          <w:p w14:paraId="0E0E0DF7" w14:textId="77777777" w:rsidR="00075C35" w:rsidRPr="00075C35" w:rsidRDefault="00075C35" w:rsidP="00075C35">
            <w:pPr>
              <w:rPr>
                <w:bCs/>
              </w:rPr>
            </w:pPr>
          </w:p>
          <w:p w14:paraId="4C3A730E" w14:textId="77777777" w:rsidR="00075C35" w:rsidRPr="00075C35" w:rsidRDefault="00075C35" w:rsidP="00075C35">
            <w:pPr>
              <w:rPr>
                <w:bCs/>
              </w:rPr>
            </w:pPr>
            <w:r w:rsidRPr="00075C35">
              <w:rPr>
                <w:bCs/>
              </w:rPr>
              <w:t>Traumatisma</w:t>
            </w:r>
          </w:p>
          <w:p w14:paraId="795CAE02" w14:textId="77777777" w:rsidR="00075C35" w:rsidRPr="00075C35" w:rsidRDefault="00075C35" w:rsidP="00075C35">
            <w:pPr>
              <w:rPr>
                <w:bCs/>
              </w:rPr>
            </w:pPr>
            <w:r w:rsidRPr="00075C35">
              <w:rPr>
                <w:bCs/>
              </w:rPr>
              <w:t>faktori</w:t>
            </w:r>
          </w:p>
          <w:p w14:paraId="738C7F54" w14:textId="77777777" w:rsidR="00075C35" w:rsidRPr="00075C35" w:rsidRDefault="00075C35" w:rsidP="00075C35">
            <w:pPr>
              <w:rPr>
                <w:bCs/>
              </w:rPr>
            </w:pPr>
          </w:p>
          <w:p w14:paraId="6FFDBC6A" w14:textId="77777777" w:rsidR="00075C35" w:rsidRPr="00075C35" w:rsidRDefault="00075C35" w:rsidP="00075C35">
            <w:pPr>
              <w:rPr>
                <w:bCs/>
              </w:rPr>
            </w:pPr>
          </w:p>
          <w:p w14:paraId="743214EF" w14:textId="77777777" w:rsidR="00075C35" w:rsidRPr="00075C35" w:rsidRDefault="00075C35" w:rsidP="00075C35">
            <w:pPr>
              <w:rPr>
                <w:bCs/>
              </w:rPr>
            </w:pPr>
          </w:p>
          <w:p w14:paraId="4059FA5A" w14:textId="77777777" w:rsidR="00075C35" w:rsidRPr="00075C35" w:rsidRDefault="00075C35" w:rsidP="00075C35">
            <w:pPr>
              <w:rPr>
                <w:bCs/>
              </w:rPr>
            </w:pPr>
          </w:p>
          <w:p w14:paraId="56E62D54" w14:textId="77777777" w:rsidR="00075C35" w:rsidRPr="00075C35" w:rsidRDefault="00075C35" w:rsidP="00075C35">
            <w:pPr>
              <w:rPr>
                <w:bCs/>
              </w:rPr>
            </w:pPr>
          </w:p>
          <w:p w14:paraId="5765D92A" w14:textId="77777777" w:rsidR="00075C35" w:rsidRPr="00075C35" w:rsidRDefault="00075C35" w:rsidP="00075C35">
            <w:pPr>
              <w:rPr>
                <w:bCs/>
              </w:rPr>
            </w:pPr>
          </w:p>
          <w:p w14:paraId="7948FE71" w14:textId="77777777" w:rsidR="00075C35" w:rsidRPr="00075C35" w:rsidRDefault="00075C35" w:rsidP="00075C35">
            <w:pPr>
              <w:rPr>
                <w:bCs/>
              </w:rPr>
            </w:pPr>
          </w:p>
          <w:p w14:paraId="00561B42" w14:textId="77777777" w:rsidR="00075C35" w:rsidRPr="00075C35" w:rsidRDefault="00075C35" w:rsidP="00075C35">
            <w:pPr>
              <w:rPr>
                <w:bCs/>
              </w:rPr>
            </w:pPr>
          </w:p>
          <w:p w14:paraId="02605D2A" w14:textId="77777777" w:rsidR="00075C35" w:rsidRPr="00075C35" w:rsidRDefault="00075C35" w:rsidP="00075C35">
            <w:pPr>
              <w:rPr>
                <w:bCs/>
              </w:rPr>
            </w:pPr>
          </w:p>
          <w:p w14:paraId="45E2D1DA" w14:textId="77777777" w:rsidR="00075C35" w:rsidRPr="00075C35" w:rsidRDefault="00075C35" w:rsidP="00075C35">
            <w:pPr>
              <w:rPr>
                <w:bCs/>
              </w:rPr>
            </w:pPr>
          </w:p>
          <w:p w14:paraId="299965E3" w14:textId="77777777" w:rsidR="00075C35" w:rsidRPr="00075C35" w:rsidRDefault="00075C35" w:rsidP="00075C35">
            <w:pPr>
              <w:rPr>
                <w:bCs/>
              </w:rPr>
            </w:pPr>
          </w:p>
          <w:p w14:paraId="7CE676E0" w14:textId="77777777" w:rsidR="00075C35" w:rsidRPr="00075C35" w:rsidRDefault="00075C35" w:rsidP="00075C35">
            <w:pPr>
              <w:rPr>
                <w:bCs/>
              </w:rPr>
            </w:pPr>
          </w:p>
          <w:p w14:paraId="306B5F2B"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hideMark/>
          </w:tcPr>
          <w:p w14:paraId="222ECEC3" w14:textId="77777777" w:rsidR="00075C35" w:rsidRPr="00075C35" w:rsidRDefault="00075C35" w:rsidP="00075C35">
            <w:pPr>
              <w:rPr>
                <w:bCs/>
              </w:rPr>
            </w:pPr>
            <w:r w:rsidRPr="00075C35">
              <w:rPr>
                <w:bCs/>
              </w:rPr>
              <w:lastRenderedPageBreak/>
              <w:t>Neatbilstošs konstrukciju tehniskais stāvoklis, iekārtu stiprinājumi</w:t>
            </w:r>
          </w:p>
        </w:tc>
        <w:tc>
          <w:tcPr>
            <w:tcW w:w="4253" w:type="dxa"/>
            <w:tcBorders>
              <w:top w:val="single" w:sz="4" w:space="0" w:color="auto"/>
              <w:left w:val="single" w:sz="4" w:space="0" w:color="auto"/>
              <w:bottom w:val="single" w:sz="4" w:space="0" w:color="auto"/>
              <w:right w:val="single" w:sz="4" w:space="0" w:color="auto"/>
            </w:tcBorders>
            <w:hideMark/>
          </w:tcPr>
          <w:p w14:paraId="78BED605" w14:textId="77777777" w:rsidR="00075C35" w:rsidRPr="00075C35" w:rsidRDefault="00075C35" w:rsidP="00075C35">
            <w:pPr>
              <w:rPr>
                <w:bCs/>
              </w:rPr>
            </w:pPr>
            <w:r w:rsidRPr="00075C35">
              <w:rPr>
                <w:bCs/>
              </w:rPr>
              <w:t>Neuzsākt vai pārtraukt darbu. Ziņot tiešajam vadītājam, objekta atbildīgajām personām.</w:t>
            </w:r>
          </w:p>
        </w:tc>
      </w:tr>
      <w:tr w:rsidR="00075C35" w:rsidRPr="00075C35" w14:paraId="45126297" w14:textId="77777777" w:rsidTr="00075C35">
        <w:trPr>
          <w:trHeight w:val="146"/>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52D6B4CA"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hideMark/>
          </w:tcPr>
          <w:p w14:paraId="11E29462" w14:textId="77777777" w:rsidR="00075C35" w:rsidRPr="00075C35" w:rsidRDefault="00075C35" w:rsidP="00075C35">
            <w:pPr>
              <w:rPr>
                <w:bCs/>
              </w:rPr>
            </w:pPr>
            <w:r w:rsidRPr="00075C35">
              <w:rPr>
                <w:bCs/>
              </w:rPr>
              <w:t>Asumi, nelīdzenas virsmas, pakrišana, paklupšana, atsišanās</w:t>
            </w:r>
          </w:p>
        </w:tc>
        <w:tc>
          <w:tcPr>
            <w:tcW w:w="4253" w:type="dxa"/>
            <w:tcBorders>
              <w:top w:val="single" w:sz="4" w:space="0" w:color="auto"/>
              <w:left w:val="single" w:sz="4" w:space="0" w:color="auto"/>
              <w:bottom w:val="single" w:sz="4" w:space="0" w:color="auto"/>
              <w:right w:val="single" w:sz="4" w:space="0" w:color="auto"/>
            </w:tcBorders>
            <w:hideMark/>
          </w:tcPr>
          <w:p w14:paraId="3C6335C4" w14:textId="77777777" w:rsidR="00075C35" w:rsidRPr="00075C35" w:rsidRDefault="00075C35" w:rsidP="00075C35">
            <w:pPr>
              <w:rPr>
                <w:bCs/>
              </w:rPr>
            </w:pPr>
            <w:r w:rsidRPr="00075C35">
              <w:rPr>
                <w:bCs/>
              </w:rPr>
              <w:t xml:space="preserve">Būt uzmanīgam. Pārvietojoties savlaicīgi izvērtēt iespējamo bīstamību.  Izvēlēties drošākus pārvietošanās ceļus vai darba metodes. Lietot atbilstošus IAL. </w:t>
            </w:r>
          </w:p>
        </w:tc>
      </w:tr>
      <w:tr w:rsidR="00075C35" w:rsidRPr="00075C35" w14:paraId="27BD0C2F" w14:textId="77777777" w:rsidTr="00075C35">
        <w:trPr>
          <w:trHeight w:val="146"/>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6D5D1225"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hideMark/>
          </w:tcPr>
          <w:p w14:paraId="268E06BC" w14:textId="77777777" w:rsidR="00075C35" w:rsidRPr="00075C35" w:rsidRDefault="00075C35" w:rsidP="00075C35">
            <w:pPr>
              <w:rPr>
                <w:bCs/>
              </w:rPr>
            </w:pPr>
            <w:r w:rsidRPr="00075C35">
              <w:rPr>
                <w:bCs/>
              </w:rPr>
              <w:t>Krītoši priekšmeti, materiāli, ledus no apledojušām konstrukcijām</w:t>
            </w:r>
          </w:p>
        </w:tc>
        <w:tc>
          <w:tcPr>
            <w:tcW w:w="4253" w:type="dxa"/>
            <w:tcBorders>
              <w:top w:val="single" w:sz="4" w:space="0" w:color="auto"/>
              <w:left w:val="single" w:sz="4" w:space="0" w:color="auto"/>
              <w:bottom w:val="single" w:sz="4" w:space="0" w:color="auto"/>
              <w:right w:val="single" w:sz="4" w:space="0" w:color="auto"/>
            </w:tcBorders>
            <w:hideMark/>
          </w:tcPr>
          <w:p w14:paraId="31A5265A" w14:textId="77777777" w:rsidR="00075C35" w:rsidRPr="00075C35" w:rsidRDefault="00075C35" w:rsidP="00075C35">
            <w:pPr>
              <w:rPr>
                <w:bCs/>
              </w:rPr>
            </w:pPr>
            <w:r w:rsidRPr="00075C35">
              <w:rPr>
                <w:bCs/>
              </w:rPr>
              <w:t>Būt uzmanīgam. Lietot aizsargķiveres. Bez nepieciešamības neuzturēties bīstamajā zonā.</w:t>
            </w:r>
          </w:p>
        </w:tc>
      </w:tr>
      <w:tr w:rsidR="00075C35" w:rsidRPr="00075C35" w14:paraId="6EE0D69F" w14:textId="77777777" w:rsidTr="00075C35">
        <w:trPr>
          <w:trHeight w:val="1373"/>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1A89377A" w14:textId="77777777" w:rsidR="00075C35" w:rsidRPr="00075C35" w:rsidRDefault="00075C35" w:rsidP="00075C35">
            <w:pPr>
              <w:rPr>
                <w:bCs/>
              </w:rPr>
            </w:pPr>
          </w:p>
        </w:tc>
        <w:tc>
          <w:tcPr>
            <w:tcW w:w="3543" w:type="dxa"/>
            <w:tcBorders>
              <w:top w:val="single" w:sz="4" w:space="0" w:color="auto"/>
              <w:left w:val="single" w:sz="4" w:space="0" w:color="auto"/>
              <w:bottom w:val="single" w:sz="4" w:space="0" w:color="auto"/>
              <w:right w:val="single" w:sz="4" w:space="0" w:color="auto"/>
            </w:tcBorders>
            <w:hideMark/>
          </w:tcPr>
          <w:p w14:paraId="1D21F2FA" w14:textId="77777777" w:rsidR="00075C35" w:rsidRPr="00075C35" w:rsidRDefault="00075C35" w:rsidP="00075C35">
            <w:pPr>
              <w:rPr>
                <w:bCs/>
              </w:rPr>
            </w:pPr>
            <w:r w:rsidRPr="00075C35">
              <w:rPr>
                <w:bCs/>
              </w:rPr>
              <w:t>Kritiens no augstuma</w:t>
            </w:r>
          </w:p>
        </w:tc>
        <w:tc>
          <w:tcPr>
            <w:tcW w:w="4253" w:type="dxa"/>
            <w:tcBorders>
              <w:top w:val="single" w:sz="4" w:space="0" w:color="auto"/>
              <w:left w:val="single" w:sz="4" w:space="0" w:color="auto"/>
              <w:bottom w:val="single" w:sz="4" w:space="0" w:color="auto"/>
              <w:right w:val="single" w:sz="4" w:space="0" w:color="auto"/>
            </w:tcBorders>
            <w:hideMark/>
          </w:tcPr>
          <w:p w14:paraId="3A732861" w14:textId="77777777" w:rsidR="00075C35" w:rsidRPr="00075C35" w:rsidRDefault="00075C35" w:rsidP="00075C35">
            <w:pPr>
              <w:rPr>
                <w:bCs/>
              </w:rPr>
            </w:pPr>
            <w:r w:rsidRPr="00075C35">
              <w:rPr>
                <w:bCs/>
              </w:rPr>
              <w:t xml:space="preserve">Būt uzmanīgam. Lietot atbilstošu aprīkojumu, IAL. Pārvietojoties un veicot darbus, pielietot drošus darba paņēmienus. Veikt periodiskas apmācības un normatīvos noteiktās aprīkojuma </w:t>
            </w:r>
            <w:r w:rsidRPr="00075C35">
              <w:rPr>
                <w:bCs/>
              </w:rPr>
              <w:lastRenderedPageBreak/>
              <w:t>pārbaudes.</w:t>
            </w:r>
          </w:p>
        </w:tc>
      </w:tr>
      <w:tr w:rsidR="00075C35" w:rsidRPr="00075C35" w14:paraId="4DCA042E" w14:textId="77777777" w:rsidTr="00075C35">
        <w:trPr>
          <w:trHeight w:val="146"/>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4296733E" w14:textId="77777777" w:rsidR="00075C35" w:rsidRPr="00075C35" w:rsidRDefault="00075C35" w:rsidP="00075C35">
            <w:pPr>
              <w:rPr>
                <w:b/>
              </w:rPr>
            </w:pPr>
          </w:p>
        </w:tc>
        <w:tc>
          <w:tcPr>
            <w:tcW w:w="3543" w:type="dxa"/>
            <w:tcBorders>
              <w:top w:val="single" w:sz="4" w:space="0" w:color="auto"/>
              <w:left w:val="single" w:sz="4" w:space="0" w:color="auto"/>
              <w:bottom w:val="single" w:sz="4" w:space="0" w:color="auto"/>
              <w:right w:val="single" w:sz="4" w:space="0" w:color="auto"/>
            </w:tcBorders>
            <w:hideMark/>
          </w:tcPr>
          <w:p w14:paraId="20CFF781" w14:textId="77777777" w:rsidR="00075C35" w:rsidRPr="00075C35" w:rsidRDefault="00075C35" w:rsidP="00075C35">
            <w:r w:rsidRPr="00075C35">
              <w:t>Pielietotā aprīkojuma radītās traumas. Neatbilstošs aprīkojums vai tā neatbilstoša lietošana</w:t>
            </w:r>
          </w:p>
        </w:tc>
        <w:tc>
          <w:tcPr>
            <w:tcW w:w="4253" w:type="dxa"/>
            <w:tcBorders>
              <w:top w:val="single" w:sz="4" w:space="0" w:color="auto"/>
              <w:left w:val="single" w:sz="4" w:space="0" w:color="auto"/>
              <w:bottom w:val="single" w:sz="4" w:space="0" w:color="auto"/>
              <w:right w:val="single" w:sz="4" w:space="0" w:color="auto"/>
            </w:tcBorders>
            <w:hideMark/>
          </w:tcPr>
          <w:p w14:paraId="6556CB81" w14:textId="77777777" w:rsidR="00075C35" w:rsidRPr="00075C35" w:rsidRDefault="00075C35" w:rsidP="00075C35">
            <w:r w:rsidRPr="00075C35">
              <w:t>Būt uzmanīgam. Lietot atbilstošus IAL. Pielietot drošus darba paņēmienus. Veikt periodiskas apmācības un normatīvos noteiktās aprīkojuma pārbaudes. Nepārsniegt ražotāja dokumentācijā norādītos lietošanas ierobežojumus. Uzturēt darbarīkus drošā tehniskā stāvoklī, izmantot drošus lietošanas un glabāšanas paņēmienus, nodrošināt darbarīku atbilstību izpildāmajam darbam</w:t>
            </w:r>
          </w:p>
        </w:tc>
      </w:tr>
      <w:tr w:rsidR="00075C35" w:rsidRPr="00075C35" w14:paraId="480B9C94" w14:textId="77777777" w:rsidTr="00075C35">
        <w:trPr>
          <w:trHeight w:val="146"/>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5A0F3D43" w14:textId="77777777" w:rsidR="00075C35" w:rsidRPr="00075C35" w:rsidRDefault="00075C35" w:rsidP="00075C35">
            <w:pPr>
              <w:rPr>
                <w:b/>
              </w:rPr>
            </w:pPr>
          </w:p>
        </w:tc>
        <w:tc>
          <w:tcPr>
            <w:tcW w:w="3543" w:type="dxa"/>
            <w:tcBorders>
              <w:top w:val="single" w:sz="4" w:space="0" w:color="auto"/>
              <w:left w:val="single" w:sz="4" w:space="0" w:color="auto"/>
              <w:bottom w:val="single" w:sz="4" w:space="0" w:color="auto"/>
              <w:right w:val="single" w:sz="4" w:space="0" w:color="auto"/>
            </w:tcBorders>
            <w:hideMark/>
          </w:tcPr>
          <w:p w14:paraId="15AE2A67" w14:textId="77777777" w:rsidR="00075C35" w:rsidRPr="00075C35" w:rsidRDefault="00075C35" w:rsidP="00075C35">
            <w:r w:rsidRPr="00075C35">
              <w:t>Kustībā esošo mehānismu un rotējošu mehānismu iedarbība,</w:t>
            </w:r>
          </w:p>
          <w:p w14:paraId="559D7CF2" w14:textId="77777777" w:rsidR="00075C35" w:rsidRPr="00075C35" w:rsidRDefault="00075C35" w:rsidP="00075C35">
            <w:r w:rsidRPr="00075C35">
              <w:t>iekšējais transports un satiksme</w:t>
            </w:r>
          </w:p>
        </w:tc>
        <w:tc>
          <w:tcPr>
            <w:tcW w:w="4253" w:type="dxa"/>
            <w:tcBorders>
              <w:top w:val="single" w:sz="4" w:space="0" w:color="auto"/>
              <w:left w:val="single" w:sz="4" w:space="0" w:color="auto"/>
              <w:bottom w:val="single" w:sz="4" w:space="0" w:color="auto"/>
              <w:right w:val="single" w:sz="4" w:space="0" w:color="auto"/>
            </w:tcBorders>
            <w:hideMark/>
          </w:tcPr>
          <w:p w14:paraId="15CF2D5A" w14:textId="77777777" w:rsidR="00075C35" w:rsidRPr="00075C35" w:rsidRDefault="00075C35" w:rsidP="00075C35">
            <w:r w:rsidRPr="00075C35">
              <w:t>Būt uzmanīgam. Lietot atbilstošus IAL. Netuvināt ķermeņa daļas kustīgajām mehānismu daļām. Ievērot drošības zīmes un signālkrāsojumu. Izvēlēties tikai drošus pārvietošanās ceļus.</w:t>
            </w:r>
          </w:p>
        </w:tc>
      </w:tr>
      <w:tr w:rsidR="00075C35" w:rsidRPr="00075C35" w14:paraId="2629EFB1" w14:textId="77777777" w:rsidTr="00075C35">
        <w:trPr>
          <w:trHeight w:val="1150"/>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0082AD2A" w14:textId="77777777" w:rsidR="00075C35" w:rsidRPr="00075C35" w:rsidRDefault="00075C35" w:rsidP="00075C35">
            <w:pPr>
              <w:rPr>
                <w:b/>
              </w:rPr>
            </w:pPr>
          </w:p>
        </w:tc>
        <w:tc>
          <w:tcPr>
            <w:tcW w:w="3543" w:type="dxa"/>
            <w:tcBorders>
              <w:top w:val="single" w:sz="4" w:space="0" w:color="auto"/>
              <w:left w:val="single" w:sz="4" w:space="0" w:color="auto"/>
              <w:bottom w:val="single" w:sz="4" w:space="0" w:color="auto"/>
              <w:right w:val="single" w:sz="4" w:space="0" w:color="auto"/>
            </w:tcBorders>
            <w:hideMark/>
          </w:tcPr>
          <w:p w14:paraId="3039DE1B" w14:textId="77777777" w:rsidR="00075C35" w:rsidRPr="00075C35" w:rsidRDefault="00075C35" w:rsidP="00075C35">
            <w:r w:rsidRPr="00075C35">
              <w:t>Neuzmanība, novērsta uzmanība</w:t>
            </w:r>
          </w:p>
        </w:tc>
        <w:tc>
          <w:tcPr>
            <w:tcW w:w="4253" w:type="dxa"/>
            <w:tcBorders>
              <w:top w:val="single" w:sz="4" w:space="0" w:color="auto"/>
              <w:left w:val="single" w:sz="4" w:space="0" w:color="auto"/>
              <w:bottom w:val="single" w:sz="4" w:space="0" w:color="auto"/>
              <w:right w:val="single" w:sz="4" w:space="0" w:color="auto"/>
            </w:tcBorders>
            <w:hideMark/>
          </w:tcPr>
          <w:p w14:paraId="370A6DFA" w14:textId="77777777" w:rsidR="00075C35" w:rsidRPr="00075C35" w:rsidRDefault="00075C35" w:rsidP="00075C35">
            <w:r w:rsidRPr="00075C35">
              <w:t>Pārvietojoties un veicot darbu būt uzmanīgam. Nelietot austiņas, ja tās nav IAL vai darba veikšanai paredzēts saziņas līdzeklis.</w:t>
            </w:r>
          </w:p>
        </w:tc>
      </w:tr>
      <w:tr w:rsidR="00075C35" w:rsidRPr="00075C35" w14:paraId="5B1CA1C6" w14:textId="77777777" w:rsidTr="00075C35">
        <w:trPr>
          <w:trHeight w:val="150"/>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31DD2F9F" w14:textId="77777777" w:rsidR="00075C35" w:rsidRPr="00075C35" w:rsidRDefault="00075C35" w:rsidP="00075C35">
            <w:pPr>
              <w:rPr>
                <w:b/>
              </w:rPr>
            </w:pPr>
          </w:p>
        </w:tc>
        <w:tc>
          <w:tcPr>
            <w:tcW w:w="3543" w:type="dxa"/>
            <w:tcBorders>
              <w:top w:val="single" w:sz="4" w:space="0" w:color="auto"/>
              <w:left w:val="single" w:sz="4" w:space="0" w:color="auto"/>
              <w:bottom w:val="single" w:sz="4" w:space="0" w:color="auto"/>
              <w:right w:val="single" w:sz="4" w:space="0" w:color="auto"/>
            </w:tcBorders>
            <w:hideMark/>
          </w:tcPr>
          <w:p w14:paraId="0D78A3D5" w14:textId="77777777" w:rsidR="00075C35" w:rsidRPr="00075C35" w:rsidRDefault="00075C35" w:rsidP="00075C35">
            <w:r w:rsidRPr="00075C35">
              <w:t>Apbēršanas vai nogruvuma iespēja darba vietā</w:t>
            </w:r>
          </w:p>
        </w:tc>
        <w:tc>
          <w:tcPr>
            <w:tcW w:w="4253" w:type="dxa"/>
            <w:tcBorders>
              <w:top w:val="single" w:sz="4" w:space="0" w:color="auto"/>
              <w:left w:val="single" w:sz="4" w:space="0" w:color="auto"/>
              <w:bottom w:val="single" w:sz="4" w:space="0" w:color="auto"/>
              <w:right w:val="single" w:sz="4" w:space="0" w:color="auto"/>
            </w:tcBorders>
            <w:hideMark/>
          </w:tcPr>
          <w:p w14:paraId="6831D747" w14:textId="77777777" w:rsidR="00075C35" w:rsidRPr="00075C35" w:rsidRDefault="00075C35" w:rsidP="00075C35">
            <w:r w:rsidRPr="00075C35">
              <w:t xml:space="preserve">Izvērtēt iespējamo bīstamību un atbilstoši prasībām sagatavot darba vietu. Darba laikā būt uzmanīgam, stingri ievērot darba aizsardzības prasības. </w:t>
            </w:r>
          </w:p>
        </w:tc>
      </w:tr>
      <w:tr w:rsidR="00075C35" w:rsidRPr="00075C35" w14:paraId="060A879D" w14:textId="77777777" w:rsidTr="00075C35">
        <w:trPr>
          <w:trHeight w:val="170"/>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747700BE" w14:textId="77777777" w:rsidR="00075C35" w:rsidRPr="00075C35" w:rsidRDefault="00075C35" w:rsidP="00075C35">
            <w:pPr>
              <w:rPr>
                <w:b/>
              </w:rPr>
            </w:pPr>
          </w:p>
        </w:tc>
        <w:tc>
          <w:tcPr>
            <w:tcW w:w="3543" w:type="dxa"/>
            <w:tcBorders>
              <w:top w:val="single" w:sz="4" w:space="0" w:color="auto"/>
              <w:left w:val="single" w:sz="4" w:space="0" w:color="auto"/>
              <w:bottom w:val="single" w:sz="4" w:space="0" w:color="auto"/>
              <w:right w:val="single" w:sz="4" w:space="0" w:color="auto"/>
            </w:tcBorders>
          </w:tcPr>
          <w:p w14:paraId="146474BC" w14:textId="77777777" w:rsidR="00075C35" w:rsidRPr="00075C35" w:rsidRDefault="00075C35" w:rsidP="00075C35">
            <w:r w:rsidRPr="00075C35">
              <w:t>Apdedzināšanās, applaucēšanās iespēja darba vietā</w:t>
            </w:r>
          </w:p>
          <w:p w14:paraId="6CDEFF93" w14:textId="77777777" w:rsidR="00075C35" w:rsidRPr="00075C35" w:rsidRDefault="00075C35" w:rsidP="00075C35"/>
        </w:tc>
        <w:tc>
          <w:tcPr>
            <w:tcW w:w="4253" w:type="dxa"/>
            <w:tcBorders>
              <w:top w:val="single" w:sz="4" w:space="0" w:color="auto"/>
              <w:left w:val="single" w:sz="4" w:space="0" w:color="auto"/>
              <w:bottom w:val="single" w:sz="4" w:space="0" w:color="auto"/>
              <w:right w:val="single" w:sz="4" w:space="0" w:color="auto"/>
            </w:tcBorders>
            <w:hideMark/>
          </w:tcPr>
          <w:p w14:paraId="41FF9BD8" w14:textId="77777777" w:rsidR="00075C35" w:rsidRPr="00075C35" w:rsidRDefault="00075C35" w:rsidP="00075C35">
            <w:r w:rsidRPr="00075C35">
              <w:t>Būt uzmanīgam. Ievērot drošības zīmes. Lietot atbilstošus IAL.</w:t>
            </w:r>
          </w:p>
        </w:tc>
      </w:tr>
      <w:tr w:rsidR="00075C35" w:rsidRPr="00075C35" w14:paraId="5F40ECAB" w14:textId="77777777" w:rsidTr="00075C35">
        <w:trPr>
          <w:trHeight w:val="304"/>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5D0132DA" w14:textId="77777777" w:rsidR="00075C35" w:rsidRPr="00075C35" w:rsidRDefault="00075C35" w:rsidP="00075C35">
            <w:pPr>
              <w:rPr>
                <w:b/>
              </w:rPr>
            </w:pPr>
          </w:p>
        </w:tc>
        <w:tc>
          <w:tcPr>
            <w:tcW w:w="3543" w:type="dxa"/>
            <w:tcBorders>
              <w:top w:val="single" w:sz="4" w:space="0" w:color="auto"/>
              <w:left w:val="single" w:sz="4" w:space="0" w:color="auto"/>
              <w:bottom w:val="single" w:sz="4" w:space="0" w:color="auto"/>
              <w:right w:val="single" w:sz="4" w:space="0" w:color="auto"/>
            </w:tcBorders>
            <w:hideMark/>
          </w:tcPr>
          <w:p w14:paraId="1208C478" w14:textId="77777777" w:rsidR="00075C35" w:rsidRPr="00075C35" w:rsidRDefault="00075C35" w:rsidP="00075C35">
            <w:r w:rsidRPr="00075C35">
              <w:t>Appludināšanas iespēja darba vietā</w:t>
            </w:r>
          </w:p>
        </w:tc>
        <w:tc>
          <w:tcPr>
            <w:tcW w:w="4253" w:type="dxa"/>
            <w:tcBorders>
              <w:top w:val="single" w:sz="4" w:space="0" w:color="auto"/>
              <w:left w:val="single" w:sz="4" w:space="0" w:color="auto"/>
              <w:bottom w:val="single" w:sz="4" w:space="0" w:color="auto"/>
              <w:right w:val="single" w:sz="4" w:space="0" w:color="auto"/>
            </w:tcBorders>
            <w:hideMark/>
          </w:tcPr>
          <w:p w14:paraId="7565D8F4" w14:textId="77777777" w:rsidR="00075C35" w:rsidRPr="00075C35" w:rsidRDefault="00075C35" w:rsidP="00075C35">
            <w:r w:rsidRPr="00075C35">
              <w:t>Izvērtēt iespējamo bīstamību un atbilstoši prasībām sagatavot darba vietu. Lietot noteiktos kolektīvos un individuālos aizsardzības līdzekļus. Ja nepieciešams, pirms darba sākšanas sagatavot glābšanas līdzekļus.</w:t>
            </w:r>
          </w:p>
        </w:tc>
      </w:tr>
      <w:tr w:rsidR="00075C35" w:rsidRPr="00075C35" w14:paraId="1D0B6C94" w14:textId="77777777" w:rsidTr="00075C35">
        <w:trPr>
          <w:trHeight w:val="320"/>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58C448D7" w14:textId="77777777" w:rsidR="00075C35" w:rsidRPr="00075C35" w:rsidRDefault="00075C35" w:rsidP="00075C35">
            <w:pPr>
              <w:rPr>
                <w:b/>
              </w:rPr>
            </w:pPr>
          </w:p>
        </w:tc>
        <w:tc>
          <w:tcPr>
            <w:tcW w:w="3543" w:type="dxa"/>
            <w:tcBorders>
              <w:top w:val="single" w:sz="4" w:space="0" w:color="auto"/>
              <w:left w:val="single" w:sz="4" w:space="0" w:color="auto"/>
              <w:bottom w:val="single" w:sz="4" w:space="0" w:color="auto"/>
              <w:right w:val="single" w:sz="4" w:space="0" w:color="auto"/>
            </w:tcBorders>
            <w:hideMark/>
          </w:tcPr>
          <w:p w14:paraId="7D2B4F72" w14:textId="77777777" w:rsidR="00075C35" w:rsidRPr="00075C35" w:rsidRDefault="00075C35" w:rsidP="00075C35">
            <w:r w:rsidRPr="00075C35">
              <w:t>Iegrimšanas (nestabilā gruntī) iespēja darba vietā</w:t>
            </w:r>
          </w:p>
        </w:tc>
        <w:tc>
          <w:tcPr>
            <w:tcW w:w="4253" w:type="dxa"/>
            <w:tcBorders>
              <w:top w:val="single" w:sz="4" w:space="0" w:color="auto"/>
              <w:left w:val="single" w:sz="4" w:space="0" w:color="auto"/>
              <w:bottom w:val="single" w:sz="4" w:space="0" w:color="auto"/>
              <w:right w:val="single" w:sz="4" w:space="0" w:color="auto"/>
            </w:tcBorders>
            <w:hideMark/>
          </w:tcPr>
          <w:p w14:paraId="0193C579" w14:textId="77777777" w:rsidR="00075C35" w:rsidRPr="00075C35" w:rsidRDefault="00075C35" w:rsidP="00075C35">
            <w:r w:rsidRPr="00075C35">
              <w:t>Izvērtēt iespējamo bīstamību un atbilstoši prasībām sagatavot darba vietu. Lietot noteiktos kolektīvos un individuālos aizsardzības līdzekļus. Ja nepieciešams, pirms darba sākšanas sagatavot glābšanas līdzekļus.</w:t>
            </w:r>
          </w:p>
        </w:tc>
      </w:tr>
      <w:tr w:rsidR="00075C35" w:rsidRPr="00075C35" w14:paraId="18F882E2" w14:textId="77777777" w:rsidTr="00075C35">
        <w:trPr>
          <w:trHeight w:val="240"/>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5A513764" w14:textId="77777777" w:rsidR="00075C35" w:rsidRPr="00075C35" w:rsidRDefault="00075C35" w:rsidP="00075C35">
            <w:pPr>
              <w:rPr>
                <w:b/>
              </w:rPr>
            </w:pPr>
          </w:p>
        </w:tc>
        <w:tc>
          <w:tcPr>
            <w:tcW w:w="3543" w:type="dxa"/>
            <w:tcBorders>
              <w:top w:val="single" w:sz="4" w:space="0" w:color="auto"/>
              <w:left w:val="single" w:sz="4" w:space="0" w:color="auto"/>
              <w:bottom w:val="single" w:sz="4" w:space="0" w:color="auto"/>
              <w:right w:val="single" w:sz="4" w:space="0" w:color="auto"/>
            </w:tcBorders>
            <w:hideMark/>
          </w:tcPr>
          <w:p w14:paraId="78C6E38F" w14:textId="77777777" w:rsidR="00075C35" w:rsidRPr="00075C35" w:rsidRDefault="00075C35" w:rsidP="00075C35">
            <w:r w:rsidRPr="00075C35">
              <w:t>Noslīkšanas iespēja darba vietā</w:t>
            </w:r>
          </w:p>
        </w:tc>
        <w:tc>
          <w:tcPr>
            <w:tcW w:w="4253" w:type="dxa"/>
            <w:tcBorders>
              <w:top w:val="single" w:sz="4" w:space="0" w:color="auto"/>
              <w:left w:val="single" w:sz="4" w:space="0" w:color="auto"/>
              <w:bottom w:val="single" w:sz="4" w:space="0" w:color="auto"/>
              <w:right w:val="single" w:sz="4" w:space="0" w:color="auto"/>
            </w:tcBorders>
            <w:hideMark/>
          </w:tcPr>
          <w:p w14:paraId="0114E096" w14:textId="77777777" w:rsidR="00075C35" w:rsidRPr="00075C35" w:rsidRDefault="00075C35" w:rsidP="00075C35">
            <w:r w:rsidRPr="00075C35">
              <w:t xml:space="preserve">Izvērtēt iespējamo bīstamību, personāla gatavību darba izpildei un atbilstoši prasībām sagatavot darba vietu, aizsardzības līdzekļus un palīglīdzekļus (t.sk. glābšanas līdzekļus). Lietot atbilstošus kolektīvos un individuālos aizsardzības līdzekļus. Būt uzmanīgam, stingri ievērot darba aizsardzības </w:t>
            </w:r>
            <w:r w:rsidRPr="00075C35">
              <w:lastRenderedPageBreak/>
              <w:t>prasības.</w:t>
            </w:r>
          </w:p>
        </w:tc>
      </w:tr>
      <w:tr w:rsidR="00075C35" w:rsidRPr="00075C35" w14:paraId="499AF9CF" w14:textId="77777777" w:rsidTr="00075C35">
        <w:trPr>
          <w:trHeight w:val="660"/>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10C1C7E9" w14:textId="77777777" w:rsidR="00075C35" w:rsidRPr="00075C35" w:rsidRDefault="00075C35" w:rsidP="00075C35">
            <w:pPr>
              <w:rPr>
                <w:b/>
              </w:rPr>
            </w:pPr>
          </w:p>
        </w:tc>
        <w:tc>
          <w:tcPr>
            <w:tcW w:w="3543" w:type="dxa"/>
            <w:tcBorders>
              <w:top w:val="single" w:sz="4" w:space="0" w:color="auto"/>
              <w:left w:val="single" w:sz="4" w:space="0" w:color="auto"/>
              <w:bottom w:val="single" w:sz="4" w:space="0" w:color="auto"/>
              <w:right w:val="single" w:sz="4" w:space="0" w:color="auto"/>
            </w:tcBorders>
            <w:hideMark/>
          </w:tcPr>
          <w:p w14:paraId="751EF046" w14:textId="43421F28" w:rsidR="00075C35" w:rsidRPr="00075C35" w:rsidRDefault="00075C35" w:rsidP="0064612D">
            <w:pPr>
              <w:jc w:val="left"/>
            </w:pPr>
            <w:r w:rsidRPr="00075C35">
              <w:t xml:space="preserve">Ugunsgrēka iespējamība, </w:t>
            </w:r>
            <w:r w:rsidR="0064612D">
              <w:t>s</w:t>
            </w:r>
            <w:r w:rsidRPr="00075C35">
              <w:t>prādzienbīstama vide, uzliesmojošu vielu aizdegšanās</w:t>
            </w:r>
          </w:p>
        </w:tc>
        <w:tc>
          <w:tcPr>
            <w:tcW w:w="4253" w:type="dxa"/>
            <w:tcBorders>
              <w:top w:val="single" w:sz="4" w:space="0" w:color="auto"/>
              <w:left w:val="single" w:sz="4" w:space="0" w:color="auto"/>
              <w:bottom w:val="single" w:sz="4" w:space="0" w:color="auto"/>
              <w:right w:val="single" w:sz="4" w:space="0" w:color="auto"/>
            </w:tcBorders>
            <w:hideMark/>
          </w:tcPr>
          <w:p w14:paraId="3EF49F95" w14:textId="77777777" w:rsidR="00075C35" w:rsidRPr="00075C35" w:rsidRDefault="00075C35" w:rsidP="00075C35">
            <w:r w:rsidRPr="00075C35">
              <w:t xml:space="preserve">Stingri ievērot darba aizsardzības un ugunsdrošības prasības. Darba vietu aprīkot un darbus veikt saskaņā ar konkrētā objekta ugunsdrošības instrukcijas prasībām. Uzturēt kārtībā darba vietu, nepieļaut degtspējīgu materiālu uzkrāšanos vienuviet. Ievērot drošības zīmes. Būt uzmanīgam. </w:t>
            </w:r>
          </w:p>
        </w:tc>
      </w:tr>
      <w:tr w:rsidR="00075C35" w:rsidRPr="00075C35" w14:paraId="77EA16DB" w14:textId="77777777" w:rsidTr="00075C35">
        <w:trPr>
          <w:trHeight w:val="360"/>
        </w:trPr>
        <w:tc>
          <w:tcPr>
            <w:tcW w:w="1560" w:type="dxa"/>
            <w:tcBorders>
              <w:top w:val="single" w:sz="4" w:space="0" w:color="auto"/>
              <w:left w:val="single" w:sz="4" w:space="0" w:color="auto"/>
              <w:bottom w:val="single" w:sz="4" w:space="0" w:color="auto"/>
              <w:right w:val="single" w:sz="4" w:space="0" w:color="auto"/>
            </w:tcBorders>
            <w:hideMark/>
          </w:tcPr>
          <w:p w14:paraId="596E5C81" w14:textId="77777777" w:rsidR="00075C35" w:rsidRPr="00075C35" w:rsidRDefault="00075C35" w:rsidP="00075C35">
            <w:pPr>
              <w:rPr>
                <w:bCs/>
              </w:rPr>
            </w:pPr>
            <w:r w:rsidRPr="00075C35">
              <w:rPr>
                <w:bCs/>
              </w:rPr>
              <w:t>Psihoemocionālie riska faktori</w:t>
            </w:r>
          </w:p>
        </w:tc>
        <w:tc>
          <w:tcPr>
            <w:tcW w:w="3543" w:type="dxa"/>
            <w:tcBorders>
              <w:top w:val="single" w:sz="4" w:space="0" w:color="auto"/>
              <w:left w:val="single" w:sz="4" w:space="0" w:color="auto"/>
              <w:bottom w:val="single" w:sz="4" w:space="0" w:color="auto"/>
              <w:right w:val="single" w:sz="4" w:space="0" w:color="auto"/>
            </w:tcBorders>
            <w:hideMark/>
          </w:tcPr>
          <w:p w14:paraId="79DFA6B0" w14:textId="77777777" w:rsidR="00075C35" w:rsidRPr="00075C35" w:rsidRDefault="00075C35" w:rsidP="00075C35">
            <w:pPr>
              <w:rPr>
                <w:bCs/>
              </w:rPr>
            </w:pPr>
            <w:r w:rsidRPr="00075C35">
              <w:rPr>
                <w:bCs/>
              </w:rPr>
              <w:t xml:space="preserve">Stress darbā, nogurums, saspringti darba termiņi, konfliktsituācijas, nepilnības darbu organizācijā. </w:t>
            </w:r>
          </w:p>
        </w:tc>
        <w:tc>
          <w:tcPr>
            <w:tcW w:w="4253" w:type="dxa"/>
            <w:tcBorders>
              <w:top w:val="single" w:sz="4" w:space="0" w:color="auto"/>
              <w:left w:val="single" w:sz="4" w:space="0" w:color="auto"/>
              <w:bottom w:val="single" w:sz="4" w:space="0" w:color="auto"/>
              <w:right w:val="single" w:sz="4" w:space="0" w:color="auto"/>
            </w:tcBorders>
            <w:hideMark/>
          </w:tcPr>
          <w:p w14:paraId="140AA860" w14:textId="77777777" w:rsidR="00075C35" w:rsidRPr="00075C35" w:rsidRDefault="00075C35" w:rsidP="00075C35">
            <w:pPr>
              <w:rPr>
                <w:bCs/>
              </w:rPr>
            </w:pPr>
            <w:r w:rsidRPr="00075C35">
              <w:rPr>
                <w:bCs/>
              </w:rPr>
              <w:t>Izvērtēt un veikt pasākumus risku novēršanai vai samazināšanai.</w:t>
            </w:r>
          </w:p>
        </w:tc>
      </w:tr>
    </w:tbl>
    <w:p w14:paraId="6A7BC14C" w14:textId="77777777" w:rsidR="00075C35" w:rsidRPr="00075C35" w:rsidRDefault="00075C35" w:rsidP="00075C35">
      <w:pPr>
        <w:rPr>
          <w:b/>
        </w:rPr>
      </w:pPr>
      <w:bookmarkStart w:id="12" w:name="p-510194"/>
      <w:bookmarkStart w:id="13" w:name="p87"/>
      <w:bookmarkEnd w:id="12"/>
      <w:bookmarkEnd w:id="13"/>
    </w:p>
    <w:p w14:paraId="28B376A0" w14:textId="77777777" w:rsidR="00075C35" w:rsidRPr="00075C35" w:rsidRDefault="00075C35" w:rsidP="00075C35">
      <w:pPr>
        <w:numPr>
          <w:ilvl w:val="1"/>
          <w:numId w:val="28"/>
        </w:numPr>
        <w:rPr>
          <w:bCs/>
        </w:rPr>
      </w:pPr>
      <w:r w:rsidRPr="00075C35">
        <w:rPr>
          <w:bCs/>
        </w:rPr>
        <w:t>Kolektīvie un individuālie darba aizsardzības līdzekļi un to lietošana.</w:t>
      </w:r>
    </w:p>
    <w:p w14:paraId="07DA8ED4" w14:textId="77777777" w:rsidR="00075C35" w:rsidRPr="00075C35" w:rsidRDefault="00075C35" w:rsidP="00075C35">
      <w:pPr>
        <w:rPr>
          <w:bCs/>
        </w:rPr>
      </w:pPr>
    </w:p>
    <w:p w14:paraId="66A5FF0E" w14:textId="77777777" w:rsidR="00075C35" w:rsidRPr="00075C35" w:rsidRDefault="00075C35" w:rsidP="00075C35">
      <w:pPr>
        <w:numPr>
          <w:ilvl w:val="2"/>
          <w:numId w:val="28"/>
        </w:numPr>
        <w:rPr>
          <w:bCs/>
        </w:rPr>
      </w:pPr>
      <w:r w:rsidRPr="00075C35">
        <w:rPr>
          <w:bCs/>
        </w:rPr>
        <w:t>Lai mazinātu risku nodarbināto drošībai un veselībai, priekšroku dod kolektīvajiem darba aizsardzības līdzekļiem. Individuālos darba aizsardzības līdzekļus lieto, ja no darba vides riska faktora iedarbības nav iespējams izvairīties vai to nav iespējams mazināt, lietojot kolektīvos darba aizsardzības līdzekļus. Ja nepieciešams, abus darba aizsardzības līdzekļu veidus var kombinēt.</w:t>
      </w:r>
    </w:p>
    <w:p w14:paraId="0936A417" w14:textId="77777777" w:rsidR="00075C35" w:rsidRPr="00075C35" w:rsidRDefault="00075C35" w:rsidP="00075C35">
      <w:pPr>
        <w:numPr>
          <w:ilvl w:val="2"/>
          <w:numId w:val="28"/>
        </w:numPr>
        <w:rPr>
          <w:bCs/>
        </w:rPr>
      </w:pPr>
      <w:r w:rsidRPr="00075C35">
        <w:rPr>
          <w:bCs/>
        </w:rPr>
        <w:t>Kolektīvie darba aizsardzības līdzekļi – darba aizsardzības līdzekļi, kas paredzēti vairāk nekā viena darbinieka drošības un veselības aizsardzībai (piemēram, drošības zīmes, nožogojumi, atveru pārsegi, sastatnes, drošības līnijas, enkurpunkti, ventilācija, u.c.).</w:t>
      </w:r>
    </w:p>
    <w:p w14:paraId="1041BE55" w14:textId="77777777" w:rsidR="00075C35" w:rsidRPr="00075C35" w:rsidRDefault="00075C35" w:rsidP="00075C35">
      <w:pPr>
        <w:numPr>
          <w:ilvl w:val="2"/>
          <w:numId w:val="28"/>
        </w:numPr>
        <w:rPr>
          <w:bCs/>
        </w:rPr>
      </w:pPr>
      <w:r w:rsidRPr="00075C35">
        <w:rPr>
          <w:bCs/>
        </w:rPr>
        <w:t>Individuālie darba aizsardzības līdzekļi – ierīces, izstrādājumi, iekārtas un sistēmas, kuras nodarbinātais valkā vai citādi lieto darbā, lai aizsargātu savu drošību un veselību no viena vai vairāku darba vides riska faktoru iedarbības.</w:t>
      </w:r>
    </w:p>
    <w:p w14:paraId="452F6A4B" w14:textId="77777777" w:rsidR="00075C35" w:rsidRPr="00075C35" w:rsidRDefault="00075C35" w:rsidP="00075C35">
      <w:pPr>
        <w:numPr>
          <w:ilvl w:val="2"/>
          <w:numId w:val="28"/>
        </w:numPr>
        <w:rPr>
          <w:bCs/>
        </w:rPr>
      </w:pPr>
      <w:r w:rsidRPr="00075C35">
        <w:rPr>
          <w:bCs/>
        </w:rPr>
        <w:t>Darba apģērbi un formas tērpi, kas nav paredzēti darbinieka drošības vai veselības aizsardzības garantēšanai, nav individuālie darba aizsardzības līdzekļi.</w:t>
      </w:r>
    </w:p>
    <w:p w14:paraId="470D878D" w14:textId="77777777" w:rsidR="00075C35" w:rsidRPr="00075C35" w:rsidRDefault="00075C35" w:rsidP="00075C35">
      <w:pPr>
        <w:numPr>
          <w:ilvl w:val="2"/>
          <w:numId w:val="28"/>
        </w:numPr>
        <w:rPr>
          <w:bCs/>
        </w:rPr>
      </w:pPr>
      <w:r w:rsidRPr="00075C35">
        <w:rPr>
          <w:bCs/>
        </w:rPr>
        <w:t>AS "Latvenergo" objektos atļauts lietot tikai atbilstošus un pārbaudītus (ja tādas pārbaudes noteiktas normatīvajos dokumentos) darba aizsardzības līdzekļus.</w:t>
      </w:r>
    </w:p>
    <w:p w14:paraId="6D1610ED" w14:textId="77777777" w:rsidR="00075C35" w:rsidRPr="00075C35" w:rsidRDefault="00075C35" w:rsidP="00075C35">
      <w:pPr>
        <w:rPr>
          <w:bCs/>
        </w:rPr>
      </w:pPr>
    </w:p>
    <w:p w14:paraId="029432BC" w14:textId="77777777" w:rsidR="00075C35" w:rsidRPr="00075C35" w:rsidRDefault="00075C35" w:rsidP="00075C35">
      <w:pPr>
        <w:numPr>
          <w:ilvl w:val="1"/>
          <w:numId w:val="28"/>
        </w:numPr>
        <w:rPr>
          <w:bCs/>
        </w:rPr>
      </w:pPr>
      <w:r w:rsidRPr="00075C35">
        <w:rPr>
          <w:bCs/>
        </w:rPr>
        <w:t>Ugunsdrošības prasības.</w:t>
      </w:r>
    </w:p>
    <w:p w14:paraId="0A6B19A9" w14:textId="77777777" w:rsidR="00075C35" w:rsidRPr="00075C35" w:rsidRDefault="00075C35" w:rsidP="00075C35">
      <w:pPr>
        <w:rPr>
          <w:bCs/>
        </w:rPr>
      </w:pPr>
    </w:p>
    <w:p w14:paraId="49C42730" w14:textId="77777777" w:rsidR="00075C35" w:rsidRPr="00075C35" w:rsidRDefault="00075C35" w:rsidP="00075C35">
      <w:pPr>
        <w:numPr>
          <w:ilvl w:val="2"/>
          <w:numId w:val="28"/>
        </w:numPr>
        <w:rPr>
          <w:bCs/>
        </w:rPr>
      </w:pPr>
      <w:r w:rsidRPr="00075C35">
        <w:rPr>
          <w:bCs/>
        </w:rPr>
        <w:t>Pirms darbu uzsākšanas iepazīties ar konkrētā objekta ugunsdrošības instrukciju un evakuācijas plānu.</w:t>
      </w:r>
    </w:p>
    <w:p w14:paraId="05202F27" w14:textId="77777777" w:rsidR="00075C35" w:rsidRPr="00075C35" w:rsidRDefault="00075C35" w:rsidP="00075C35">
      <w:pPr>
        <w:numPr>
          <w:ilvl w:val="2"/>
          <w:numId w:val="28"/>
        </w:numPr>
        <w:rPr>
          <w:bCs/>
        </w:rPr>
      </w:pPr>
      <w:r w:rsidRPr="00075C35">
        <w:rPr>
          <w:bCs/>
        </w:rPr>
        <w:t>Smēķēt atļauts tikai smēķēšanai paredzētās vietās.</w:t>
      </w:r>
    </w:p>
    <w:p w14:paraId="3EBDA3BD" w14:textId="77777777" w:rsidR="00075C35" w:rsidRPr="00075C35" w:rsidRDefault="00075C35" w:rsidP="00075C35">
      <w:pPr>
        <w:numPr>
          <w:ilvl w:val="2"/>
          <w:numId w:val="28"/>
        </w:numPr>
        <w:rPr>
          <w:bCs/>
        </w:rPr>
      </w:pPr>
      <w:r w:rsidRPr="00075C35">
        <w:rPr>
          <w:bCs/>
        </w:rPr>
        <w:t>Izlietotie slaukāmie materiāli jāsavāc un jāuzglabā šim nolūkam paredzētajās tvertnēs.</w:t>
      </w:r>
    </w:p>
    <w:p w14:paraId="0C3F68D3" w14:textId="77777777" w:rsidR="00075C35" w:rsidRPr="00075C35" w:rsidRDefault="00075C35" w:rsidP="00075C35">
      <w:pPr>
        <w:numPr>
          <w:ilvl w:val="2"/>
          <w:numId w:val="28"/>
        </w:numPr>
        <w:rPr>
          <w:bCs/>
        </w:rPr>
      </w:pPr>
      <w:r w:rsidRPr="00075C35">
        <w:rPr>
          <w:bCs/>
        </w:rPr>
        <w:t>Nedrīkst pieļaut, ka darba vietās uzkrājas degtspējīgi  atkritumi  (putekļi, skaidas u.tml.).</w:t>
      </w:r>
    </w:p>
    <w:p w14:paraId="77A50DFD" w14:textId="77777777" w:rsidR="00075C35" w:rsidRPr="00075C35" w:rsidRDefault="00075C35" w:rsidP="00075C35">
      <w:pPr>
        <w:numPr>
          <w:ilvl w:val="2"/>
          <w:numId w:val="28"/>
        </w:numPr>
        <w:rPr>
          <w:bCs/>
        </w:rPr>
      </w:pPr>
      <w:r w:rsidRPr="00075C35">
        <w:rPr>
          <w:bCs/>
        </w:rPr>
        <w:t>Teritorijā un telpās jānodrošina tīrība un kārtība. Beidzot darbu, telpā (darba vietā) nedrīkst atstāt degtspējīgus  atkritumus un viegli uzliesmojošus šķidrumus. Atkritumi jāiznes (jāizved) uz to savākšanas vietām.</w:t>
      </w:r>
    </w:p>
    <w:p w14:paraId="12168A9D" w14:textId="77777777" w:rsidR="00075C35" w:rsidRPr="00075C35" w:rsidRDefault="00075C35" w:rsidP="00075C35">
      <w:pPr>
        <w:numPr>
          <w:ilvl w:val="2"/>
          <w:numId w:val="28"/>
        </w:numPr>
        <w:rPr>
          <w:bCs/>
        </w:rPr>
      </w:pPr>
      <w:r w:rsidRPr="00075C35">
        <w:rPr>
          <w:bCs/>
        </w:rPr>
        <w:t>Pieejām ugunsdzēšamajiem aparātiem un ugunsdzēšanas inventāram vienmēr jābūt brīvām.</w:t>
      </w:r>
    </w:p>
    <w:p w14:paraId="05D06B80" w14:textId="77777777" w:rsidR="00075C35" w:rsidRPr="00075C35" w:rsidRDefault="00075C35" w:rsidP="00075C35">
      <w:pPr>
        <w:numPr>
          <w:ilvl w:val="2"/>
          <w:numId w:val="28"/>
        </w:numPr>
        <w:rPr>
          <w:bCs/>
        </w:rPr>
      </w:pPr>
      <w:r w:rsidRPr="00075C35">
        <w:rPr>
          <w:bCs/>
        </w:rPr>
        <w:t>Aizliegts izmantot ugunsdzēšamos aparātus un ugunsdzēšanas inventāru citam nolūkam.</w:t>
      </w:r>
    </w:p>
    <w:p w14:paraId="27B8C566" w14:textId="77777777" w:rsidR="00075C35" w:rsidRPr="00075C35" w:rsidRDefault="00075C35" w:rsidP="00075C35">
      <w:pPr>
        <w:numPr>
          <w:ilvl w:val="2"/>
          <w:numId w:val="28"/>
        </w:numPr>
        <w:rPr>
          <w:bCs/>
        </w:rPr>
      </w:pPr>
      <w:r w:rsidRPr="00075C35">
        <w:rPr>
          <w:bCs/>
        </w:rPr>
        <w:t>Aizliegts bez saskaņošanas ar atbildīgo personu ugunsdrošībā pārvietot ugunsdzēšamos aparātus un ugunsdzēšanas inventāru uz citu vietu, ja tas nav saistīts ar ugunsgrēka dzēšanu.</w:t>
      </w:r>
    </w:p>
    <w:p w14:paraId="7679A0DC" w14:textId="77777777" w:rsidR="00075C35" w:rsidRPr="00075C35" w:rsidRDefault="00075C35" w:rsidP="00075C35">
      <w:pPr>
        <w:numPr>
          <w:ilvl w:val="2"/>
          <w:numId w:val="28"/>
        </w:numPr>
        <w:rPr>
          <w:bCs/>
        </w:rPr>
      </w:pPr>
      <w:r w:rsidRPr="00075C35">
        <w:rPr>
          <w:bCs/>
        </w:rPr>
        <w:t xml:space="preserve">Evakuācijas izejām, kāpņu telpām un evakuācijas ceļiem jābūt brīviem, jānodrošina normatīvos noteiktais evakuācijas ceļu platums. </w:t>
      </w:r>
    </w:p>
    <w:p w14:paraId="331D0AB7" w14:textId="77777777" w:rsidR="00075C35" w:rsidRPr="00075C35" w:rsidRDefault="00075C35" w:rsidP="00075C35">
      <w:pPr>
        <w:numPr>
          <w:ilvl w:val="2"/>
          <w:numId w:val="28"/>
        </w:numPr>
        <w:rPr>
          <w:bCs/>
        </w:rPr>
      </w:pPr>
      <w:r w:rsidRPr="00075C35">
        <w:rPr>
          <w:bCs/>
        </w:rPr>
        <w:lastRenderedPageBreak/>
        <w:t>Degt spējīgus materiālus nedrīkst novietot tuvāk par 0,5 m no gaismekļiem.</w:t>
      </w:r>
    </w:p>
    <w:p w14:paraId="7C30CC71" w14:textId="77777777" w:rsidR="00075C35" w:rsidRPr="00075C35" w:rsidRDefault="00075C35" w:rsidP="00075C35">
      <w:pPr>
        <w:numPr>
          <w:ilvl w:val="2"/>
          <w:numId w:val="28"/>
        </w:numPr>
        <w:rPr>
          <w:bCs/>
        </w:rPr>
      </w:pPr>
      <w:r w:rsidRPr="00075C35">
        <w:rPr>
          <w:bCs/>
        </w:rPr>
        <w:t>Sekot apkures ierīču, ventilācijas sistēmas un elektroiekārtu stāvoklim un nekavējoties ziņo darba devējam par bojājumiem, kuri var kļūt par ugunsgrēka cēloni.</w:t>
      </w:r>
    </w:p>
    <w:p w14:paraId="77201391" w14:textId="77777777" w:rsidR="00075C35" w:rsidRPr="00075C35" w:rsidRDefault="00075C35" w:rsidP="00075C35">
      <w:pPr>
        <w:numPr>
          <w:ilvl w:val="2"/>
          <w:numId w:val="28"/>
        </w:numPr>
        <w:rPr>
          <w:bCs/>
        </w:rPr>
      </w:pPr>
      <w:r w:rsidRPr="00075C35">
        <w:rPr>
          <w:bCs/>
        </w:rPr>
        <w:t>Ja objektā uzstādītas automātiskās ugunsgrēka atklāšanas, trauksmes signalizācijas un izziņošanas sistēmas, pirms darbu uzsākšanas, kurus veicot var izraisīt šo sistēmu nostrādi, izsaucot viltus trauksmi, darbu izpildi jāsaskaņo ar objekta atbildīgo personu, vai atbildīgo personu par ugunsaizsardzības sistēmas ekspluatāciju  un  objekta apsardzi.</w:t>
      </w:r>
    </w:p>
    <w:p w14:paraId="249BA015" w14:textId="77777777" w:rsidR="00075C35" w:rsidRPr="00075C35" w:rsidRDefault="00075C35" w:rsidP="00075C35">
      <w:pPr>
        <w:numPr>
          <w:ilvl w:val="2"/>
          <w:numId w:val="28"/>
        </w:numPr>
        <w:rPr>
          <w:bCs/>
        </w:rPr>
      </w:pPr>
      <w:r w:rsidRPr="00075C35">
        <w:rPr>
          <w:bCs/>
        </w:rPr>
        <w:t xml:space="preserve">Ugunsbīstamos darbus objekta pagaidu vietās drīkst veikt pēc norīkojuma "Norīkojums ugunsbīstamā darba veikšanai" noformēšanas un noteikto pasākumu izpildes. </w:t>
      </w:r>
    </w:p>
    <w:p w14:paraId="01590998" w14:textId="77777777" w:rsidR="00075C35" w:rsidRPr="00075C35" w:rsidRDefault="00075C35" w:rsidP="00075C35">
      <w:pPr>
        <w:rPr>
          <w:bCs/>
        </w:rPr>
      </w:pPr>
    </w:p>
    <w:p w14:paraId="4FD1B607" w14:textId="77777777" w:rsidR="00075C35" w:rsidRPr="00075C35" w:rsidRDefault="00075C35" w:rsidP="00075C35">
      <w:pPr>
        <w:numPr>
          <w:ilvl w:val="1"/>
          <w:numId w:val="28"/>
        </w:numPr>
        <w:rPr>
          <w:bCs/>
        </w:rPr>
      </w:pPr>
      <w:r w:rsidRPr="00075C35">
        <w:rPr>
          <w:bCs/>
        </w:rPr>
        <w:t>Papildus prasības, veicot darbus AS "Latvenergo" objektā:</w:t>
      </w:r>
    </w:p>
    <w:p w14:paraId="3B411205" w14:textId="77777777" w:rsidR="00075C35" w:rsidRPr="00075C35" w:rsidRDefault="00075C35" w:rsidP="00075C35">
      <w:pPr>
        <w:rPr>
          <w:bCs/>
        </w:rPr>
      </w:pPr>
    </w:p>
    <w:p w14:paraId="4A5D2933" w14:textId="77777777" w:rsidR="00075C35" w:rsidRPr="00075C35" w:rsidRDefault="00075C35" w:rsidP="00075C35">
      <w:pPr>
        <w:numPr>
          <w:ilvl w:val="2"/>
          <w:numId w:val="28"/>
        </w:numPr>
        <w:rPr>
          <w:bCs/>
        </w:rPr>
      </w:pPr>
      <w:r w:rsidRPr="00075C35">
        <w:rPr>
          <w:b/>
        </w:rPr>
        <w:t xml:space="preserve">Elektroietaisēs </w:t>
      </w:r>
      <w:r w:rsidRPr="00075C35">
        <w:rPr>
          <w:bCs/>
        </w:rPr>
        <w:t>- darbus organizē un veic atbilstoši Latvijas Republikas MK noteikumu "Noteikumi par obligāti piemērojamo energostandartu, kas nosaka elektroapgādes objektu ekspluatācijas organizatoriskās un tehniskās drošības prasības" un energostandarta "Drošības prasības, veicot darbus elektroietaisēs" prasībām.</w:t>
      </w:r>
    </w:p>
    <w:p w14:paraId="73026C21" w14:textId="77777777" w:rsidR="00075C35" w:rsidRPr="00075C35" w:rsidRDefault="00075C35" w:rsidP="00075C35">
      <w:pPr>
        <w:numPr>
          <w:ilvl w:val="2"/>
          <w:numId w:val="28"/>
        </w:numPr>
        <w:rPr>
          <w:bCs/>
        </w:rPr>
      </w:pPr>
      <w:r w:rsidRPr="00075C35">
        <w:rPr>
          <w:b/>
        </w:rPr>
        <w:t>Hidroelektrostacijās</w:t>
      </w:r>
      <w:r w:rsidRPr="00075C35">
        <w:rPr>
          <w:bCs/>
        </w:rPr>
        <w:t xml:space="preserve"> -  darbus organizē un veic atbilstoši energostandarta – "Drošības prasības, veicot darbus hidroelektrostaciju hidrotehniskajās būvēs un hidroietaisēs" noteiktām prasībām.</w:t>
      </w:r>
    </w:p>
    <w:p w14:paraId="3EFB2FB1" w14:textId="77777777" w:rsidR="00075C35" w:rsidRPr="00075C35" w:rsidRDefault="00075C35" w:rsidP="00075C35">
      <w:pPr>
        <w:numPr>
          <w:ilvl w:val="2"/>
          <w:numId w:val="28"/>
        </w:numPr>
        <w:rPr>
          <w:bCs/>
        </w:rPr>
      </w:pPr>
      <w:r w:rsidRPr="00075C35">
        <w:rPr>
          <w:b/>
        </w:rPr>
        <w:t>Termoelektrocentrālēs</w:t>
      </w:r>
      <w:r w:rsidRPr="00075C35">
        <w:rPr>
          <w:bCs/>
        </w:rPr>
        <w:t xml:space="preserve"> - darbus organizē un veic atbilstoši energostandarta – "Drošības prasības, veicot darbus siltuma un gāzes ietaisēs" noteiktām prasībām.</w:t>
      </w:r>
    </w:p>
    <w:p w14:paraId="45615CF6" w14:textId="77777777" w:rsidR="00075C35" w:rsidRPr="00075C35" w:rsidRDefault="00075C35" w:rsidP="00075C35">
      <w:pPr>
        <w:rPr>
          <w:bCs/>
        </w:rPr>
      </w:pPr>
    </w:p>
    <w:p w14:paraId="43382408" w14:textId="77777777" w:rsidR="00075C35" w:rsidRPr="00075C35" w:rsidRDefault="00075C35" w:rsidP="00075C35">
      <w:pPr>
        <w:numPr>
          <w:ilvl w:val="1"/>
          <w:numId w:val="28"/>
        </w:numPr>
        <w:rPr>
          <w:bCs/>
        </w:rPr>
      </w:pPr>
      <w:r w:rsidRPr="00075C35">
        <w:rPr>
          <w:bCs/>
        </w:rPr>
        <w:t>Par darba aizsardzības, ugunsdrošības, vides aizsardzības un citu, objektā spēkā esošo normatīvo dokumentu un instrukciju prasību neievērošanu darbuzņēmējs ir atbildīgs Latvijas Republikas tiesību normās paredzētajā kārtībā.</w:t>
      </w:r>
    </w:p>
    <w:p w14:paraId="5BCB1880" w14:textId="77777777" w:rsidR="00075C35" w:rsidRPr="00075C35" w:rsidRDefault="00075C35" w:rsidP="00075C35">
      <w:pPr>
        <w:rPr>
          <w:b/>
        </w:rPr>
      </w:pPr>
    </w:p>
    <w:p w14:paraId="1977DF49" w14:textId="77777777" w:rsidR="00075C35" w:rsidRPr="00075C35" w:rsidRDefault="00075C35" w:rsidP="00075C35">
      <w:pPr>
        <w:numPr>
          <w:ilvl w:val="0"/>
          <w:numId w:val="28"/>
        </w:numPr>
        <w:rPr>
          <w:b/>
          <w:bCs/>
        </w:rPr>
      </w:pPr>
      <w:bookmarkStart w:id="14" w:name="_Ref410200447"/>
      <w:bookmarkStart w:id="15" w:name="_Toc460391827"/>
      <w:bookmarkStart w:id="16" w:name="_Toc46843095"/>
      <w:r w:rsidRPr="00075C35">
        <w:rPr>
          <w:b/>
          <w:bCs/>
        </w:rPr>
        <w:t>Darba aizsardzības prasības, uzsākot darbu</w:t>
      </w:r>
      <w:bookmarkEnd w:id="14"/>
      <w:bookmarkEnd w:id="15"/>
      <w:bookmarkEnd w:id="16"/>
    </w:p>
    <w:p w14:paraId="26BDC5DE" w14:textId="77777777" w:rsidR="00075C35" w:rsidRPr="00075C35" w:rsidRDefault="00075C35" w:rsidP="00075C35">
      <w:pPr>
        <w:rPr>
          <w:b/>
        </w:rPr>
      </w:pPr>
    </w:p>
    <w:p w14:paraId="595CA106" w14:textId="77777777" w:rsidR="00075C35" w:rsidRPr="00075C35" w:rsidRDefault="00075C35" w:rsidP="00075C35">
      <w:pPr>
        <w:numPr>
          <w:ilvl w:val="1"/>
          <w:numId w:val="28"/>
        </w:numPr>
        <w:rPr>
          <w:bCs/>
        </w:rPr>
      </w:pPr>
      <w:r w:rsidRPr="00075C35">
        <w:rPr>
          <w:bCs/>
        </w:rPr>
        <w:t>Pirms darbu sākšanas, darbuzņēmējs:</w:t>
      </w:r>
    </w:p>
    <w:p w14:paraId="519A590B" w14:textId="125D09A3" w:rsidR="00075C35" w:rsidRPr="00075C35" w:rsidRDefault="00233119" w:rsidP="00233119">
      <w:pPr>
        <w:numPr>
          <w:ilvl w:val="0"/>
          <w:numId w:val="29"/>
        </w:numPr>
        <w:ind w:left="851" w:hanging="284"/>
        <w:rPr>
          <w:bCs/>
        </w:rPr>
      </w:pPr>
      <w:r>
        <w:rPr>
          <w:bCs/>
        </w:rPr>
        <w:t xml:space="preserve">  </w:t>
      </w:r>
      <w:r w:rsidR="00075C35" w:rsidRPr="00075C35">
        <w:rPr>
          <w:bCs/>
        </w:rPr>
        <w:t>veic darba vides risku novērtēšanu konkrētā darba vietā un iepazīstina savus darbiniekus ar iespējamiem riskiem objektā un konkrētajā darba vietā;</w:t>
      </w:r>
    </w:p>
    <w:p w14:paraId="2769B335" w14:textId="77777777" w:rsidR="00233119" w:rsidRDefault="00233119" w:rsidP="00233119">
      <w:pPr>
        <w:numPr>
          <w:ilvl w:val="0"/>
          <w:numId w:val="29"/>
        </w:numPr>
        <w:ind w:left="851" w:hanging="284"/>
        <w:rPr>
          <w:bCs/>
        </w:rPr>
      </w:pPr>
      <w:r>
        <w:rPr>
          <w:bCs/>
        </w:rPr>
        <w:t xml:space="preserve">  </w:t>
      </w:r>
      <w:r w:rsidR="00075C35" w:rsidRPr="00075C35">
        <w:rPr>
          <w:bCs/>
        </w:rPr>
        <w:t>izstrādā darbu veikšanas projektu, ja tas nepieciešams atbilstoši noslēgtajam līgumam par konkrētu darbu veikšanu;</w:t>
      </w:r>
    </w:p>
    <w:p w14:paraId="0194D9E9" w14:textId="337B9757" w:rsidR="00075C35" w:rsidRPr="00075C35" w:rsidRDefault="00233119" w:rsidP="00233119">
      <w:pPr>
        <w:numPr>
          <w:ilvl w:val="0"/>
          <w:numId w:val="29"/>
        </w:numPr>
        <w:ind w:left="851" w:hanging="284"/>
        <w:rPr>
          <w:bCs/>
        </w:rPr>
      </w:pPr>
      <w:r w:rsidRPr="00233119">
        <w:rPr>
          <w:bCs/>
        </w:rPr>
        <w:t xml:space="preserve">  </w:t>
      </w:r>
      <w:r w:rsidR="00075C35" w:rsidRPr="00075C35">
        <w:rPr>
          <w:bCs/>
        </w:rPr>
        <w:t>iepazīstina savus darbiniekus ar darbu veikšanas projektu, darbu gaitu un secību;</w:t>
      </w:r>
    </w:p>
    <w:p w14:paraId="46788088" w14:textId="43077A55" w:rsidR="00075C35" w:rsidRPr="00075C35" w:rsidRDefault="00233119" w:rsidP="00233119">
      <w:pPr>
        <w:numPr>
          <w:ilvl w:val="0"/>
          <w:numId w:val="29"/>
        </w:numPr>
        <w:ind w:left="851" w:hanging="284"/>
        <w:rPr>
          <w:bCs/>
        </w:rPr>
      </w:pPr>
      <w:r>
        <w:rPr>
          <w:bCs/>
        </w:rPr>
        <w:t xml:space="preserve">  </w:t>
      </w:r>
      <w:r w:rsidR="00075C35" w:rsidRPr="00075C35">
        <w:rPr>
          <w:bCs/>
        </w:rPr>
        <w:t>instruē savus darbiniekus darba aizsardzībā un ugunsdrošībā, atbilstoši ugunsdrošības normatīvu un objekta ugunsdrošības instrukciju prasībām</w:t>
      </w:r>
    </w:p>
    <w:p w14:paraId="3DCD4942" w14:textId="77777777" w:rsidR="00233119" w:rsidRDefault="00233119" w:rsidP="00233119">
      <w:pPr>
        <w:numPr>
          <w:ilvl w:val="0"/>
          <w:numId w:val="29"/>
        </w:numPr>
        <w:ind w:left="851" w:hanging="284"/>
        <w:rPr>
          <w:bCs/>
        </w:rPr>
      </w:pPr>
      <w:r>
        <w:rPr>
          <w:bCs/>
        </w:rPr>
        <w:t xml:space="preserve">  </w:t>
      </w:r>
      <w:r w:rsidR="00075C35" w:rsidRPr="00075C35">
        <w:rPr>
          <w:bCs/>
        </w:rPr>
        <w:t>apskata esošos un uzstāda nepieciešamos (atbilstoši projektiem, plāniem, risku novērtējumam u.c.) kolektīvos aizsardzības līdzekļus. Ja nepieciešams, piesaista speciālistus;</w:t>
      </w:r>
    </w:p>
    <w:p w14:paraId="31C1E91C" w14:textId="6094166B" w:rsidR="00075C35" w:rsidRPr="00075C35" w:rsidRDefault="00233119" w:rsidP="00233119">
      <w:pPr>
        <w:numPr>
          <w:ilvl w:val="0"/>
          <w:numId w:val="29"/>
        </w:numPr>
        <w:ind w:left="851" w:hanging="284"/>
        <w:rPr>
          <w:bCs/>
        </w:rPr>
      </w:pPr>
      <w:r>
        <w:rPr>
          <w:bCs/>
        </w:rPr>
        <w:t xml:space="preserve">  </w:t>
      </w:r>
      <w:r w:rsidR="00075C35" w:rsidRPr="00075C35">
        <w:rPr>
          <w:bCs/>
        </w:rPr>
        <w:t>nodrošina darba vietu ar informācijas zīmēm, ja to nosaka normatīvo aktu prasības;</w:t>
      </w:r>
    </w:p>
    <w:p w14:paraId="771893B6" w14:textId="0557AB90" w:rsidR="00075C35" w:rsidRPr="00075C35" w:rsidRDefault="00233119" w:rsidP="00233119">
      <w:pPr>
        <w:numPr>
          <w:ilvl w:val="0"/>
          <w:numId w:val="29"/>
        </w:numPr>
        <w:ind w:left="851" w:hanging="284"/>
        <w:rPr>
          <w:bCs/>
        </w:rPr>
      </w:pPr>
      <w:r>
        <w:rPr>
          <w:bCs/>
        </w:rPr>
        <w:t xml:space="preserve">  </w:t>
      </w:r>
      <w:r w:rsidR="00075C35" w:rsidRPr="00075C35">
        <w:rPr>
          <w:bCs/>
        </w:rPr>
        <w:t>nodrošina IAL un to lietošanu atbilstoši darba vides riska novērtējumam konkrētā darba vietā;</w:t>
      </w:r>
    </w:p>
    <w:p w14:paraId="04E7A455" w14:textId="3890BEE7" w:rsidR="00075C35" w:rsidRPr="00075C35" w:rsidRDefault="00233119" w:rsidP="00233119">
      <w:pPr>
        <w:numPr>
          <w:ilvl w:val="0"/>
          <w:numId w:val="29"/>
        </w:numPr>
        <w:ind w:left="851" w:hanging="284"/>
        <w:rPr>
          <w:bCs/>
        </w:rPr>
      </w:pPr>
      <w:r>
        <w:rPr>
          <w:bCs/>
        </w:rPr>
        <w:t xml:space="preserve">  </w:t>
      </w:r>
      <w:r w:rsidR="00075C35" w:rsidRPr="00075C35">
        <w:rPr>
          <w:bCs/>
        </w:rPr>
        <w:t>iepazīstas ar maiņas vai darbu nodošanas un pieņemšanas kārtību, ja to paredz līgums vai konkrētā darbu veikšanas objekta specifika;</w:t>
      </w:r>
    </w:p>
    <w:p w14:paraId="70F1F65D" w14:textId="77777777" w:rsidR="00233119" w:rsidRDefault="00233119" w:rsidP="00233119">
      <w:pPr>
        <w:numPr>
          <w:ilvl w:val="0"/>
          <w:numId w:val="29"/>
        </w:numPr>
        <w:ind w:left="851" w:hanging="284"/>
        <w:rPr>
          <w:bCs/>
        </w:rPr>
      </w:pPr>
      <w:r>
        <w:rPr>
          <w:bCs/>
        </w:rPr>
        <w:t xml:space="preserve">  </w:t>
      </w:r>
      <w:r w:rsidR="00075C35" w:rsidRPr="00075C35">
        <w:rPr>
          <w:bCs/>
        </w:rPr>
        <w:t>darba vietu sagatavo atbilstoši darba aizsardzības, vides aizsardzības un ugunsdrošības prasībām, instrukcijām, objektā spēkā esošajiem standartiem, darba aizsardzības plānam, darba veikšanas projektam;</w:t>
      </w:r>
    </w:p>
    <w:p w14:paraId="73E0693F" w14:textId="49A1279C" w:rsidR="00075C35" w:rsidRPr="00075C35" w:rsidRDefault="00233119" w:rsidP="00233119">
      <w:pPr>
        <w:numPr>
          <w:ilvl w:val="0"/>
          <w:numId w:val="29"/>
        </w:numPr>
        <w:ind w:left="851" w:hanging="284"/>
        <w:rPr>
          <w:bCs/>
        </w:rPr>
      </w:pPr>
      <w:r>
        <w:rPr>
          <w:bCs/>
        </w:rPr>
        <w:t xml:space="preserve">  </w:t>
      </w:r>
      <w:r w:rsidR="00075C35" w:rsidRPr="00075C35">
        <w:rPr>
          <w:bCs/>
        </w:rPr>
        <w:t xml:space="preserve">pārliecinās par darbinieku kvalifikāciju un atbilstošu apmācību konkrētu darbu veikšanā. </w:t>
      </w:r>
    </w:p>
    <w:p w14:paraId="03327FC4" w14:textId="77777777" w:rsidR="00075C35" w:rsidRPr="00075C35" w:rsidRDefault="00075C35" w:rsidP="00075C35">
      <w:pPr>
        <w:numPr>
          <w:ilvl w:val="1"/>
          <w:numId w:val="28"/>
        </w:numPr>
        <w:rPr>
          <w:bCs/>
        </w:rPr>
      </w:pPr>
      <w:r w:rsidRPr="00075C35">
        <w:rPr>
          <w:bCs/>
        </w:rPr>
        <w:t>Ierodoties objektā, darbuzņēmēja personāls:</w:t>
      </w:r>
    </w:p>
    <w:p w14:paraId="36F8EE4B" w14:textId="43C91389" w:rsidR="00233119" w:rsidRDefault="00233119" w:rsidP="00233119">
      <w:pPr>
        <w:numPr>
          <w:ilvl w:val="0"/>
          <w:numId w:val="29"/>
        </w:numPr>
        <w:ind w:left="851" w:hanging="284"/>
        <w:rPr>
          <w:bCs/>
        </w:rPr>
      </w:pPr>
      <w:r>
        <w:rPr>
          <w:bCs/>
        </w:rPr>
        <w:lastRenderedPageBreak/>
        <w:t xml:space="preserve">  </w:t>
      </w:r>
      <w:r w:rsidR="00075C35" w:rsidRPr="00075C35">
        <w:rPr>
          <w:bCs/>
        </w:rPr>
        <w:t>iepazīstas ar objektā uzstādītajām drošības zīmēm un  noteiktajām prasībām atbilstošu IAL lietošanai;</w:t>
      </w:r>
    </w:p>
    <w:p w14:paraId="418FFC63" w14:textId="13FF4AB6" w:rsidR="00075C35" w:rsidRPr="00075C35" w:rsidRDefault="00233119" w:rsidP="00233119">
      <w:pPr>
        <w:numPr>
          <w:ilvl w:val="0"/>
          <w:numId w:val="29"/>
        </w:numPr>
        <w:ind w:left="851" w:hanging="284"/>
        <w:rPr>
          <w:bCs/>
        </w:rPr>
      </w:pPr>
      <w:r>
        <w:rPr>
          <w:bCs/>
        </w:rPr>
        <w:t xml:space="preserve">  </w:t>
      </w:r>
      <w:r w:rsidR="00075C35" w:rsidRPr="00075C35">
        <w:rPr>
          <w:bCs/>
        </w:rPr>
        <w:t>pārliecinās par darba vietas un darbā izmantojamā aprīkojuma atbilstību tā drošai veikšanai, ja konstatētos trūkumus nevar novērst, darbu neuzsākt un par to informēt tiešo vadītāju vai atbildīgo personālu;</w:t>
      </w:r>
    </w:p>
    <w:p w14:paraId="45067E1C" w14:textId="77777777" w:rsidR="00233119" w:rsidRDefault="00233119" w:rsidP="00233119">
      <w:pPr>
        <w:numPr>
          <w:ilvl w:val="0"/>
          <w:numId w:val="29"/>
        </w:numPr>
        <w:ind w:left="851" w:hanging="284"/>
        <w:rPr>
          <w:bCs/>
        </w:rPr>
      </w:pPr>
      <w:r>
        <w:rPr>
          <w:bCs/>
        </w:rPr>
        <w:t xml:space="preserve">   </w:t>
      </w:r>
      <w:r w:rsidR="00075C35" w:rsidRPr="00075C35">
        <w:rPr>
          <w:bCs/>
        </w:rPr>
        <w:t>ražošanas objektos iepazīstas ar tehnoloģisko procesu un to iekārtu, ierīču,  darbību,  kuri var ietekmēt konkrēto darbu veikšanu;</w:t>
      </w:r>
    </w:p>
    <w:p w14:paraId="5CE82D03" w14:textId="78929E56" w:rsidR="00075C35" w:rsidRPr="00075C35" w:rsidRDefault="00233119" w:rsidP="00233119">
      <w:pPr>
        <w:numPr>
          <w:ilvl w:val="0"/>
          <w:numId w:val="29"/>
        </w:numPr>
        <w:ind w:left="851" w:hanging="284"/>
        <w:rPr>
          <w:bCs/>
        </w:rPr>
      </w:pPr>
      <w:r>
        <w:rPr>
          <w:bCs/>
        </w:rPr>
        <w:t xml:space="preserve">  </w:t>
      </w:r>
      <w:r w:rsidR="00075C35" w:rsidRPr="00075C35">
        <w:rPr>
          <w:bCs/>
        </w:rPr>
        <w:t xml:space="preserve">iepazīstas ar objektā noteiktajiem drošas pārvietošanās ceļiem, atļautās stāvēšanas vietām tehnikai, kravu izkraušanas un novietošanas vietām, evakuācijas ceļiem un izejām, norādītajām darba vietas robežām, higiēnas un atpūtas vietām, atļautajām smēķēšanas vietām, pirmās palīdzības saņemšanas vietu vai tuvākās pirmās palīdzības aptieciņas atrašanās vietu. </w:t>
      </w:r>
    </w:p>
    <w:p w14:paraId="5213BDFB" w14:textId="77777777" w:rsidR="00075C35" w:rsidRPr="00075C35" w:rsidRDefault="00075C35" w:rsidP="00075C35">
      <w:pPr>
        <w:rPr>
          <w:bCs/>
        </w:rPr>
      </w:pPr>
    </w:p>
    <w:p w14:paraId="5A6C239E" w14:textId="77777777" w:rsidR="00075C35" w:rsidRPr="00075C35" w:rsidRDefault="00075C35" w:rsidP="00075C35">
      <w:pPr>
        <w:numPr>
          <w:ilvl w:val="1"/>
          <w:numId w:val="28"/>
        </w:numPr>
        <w:rPr>
          <w:bCs/>
        </w:rPr>
      </w:pPr>
      <w:r w:rsidRPr="00075C35">
        <w:rPr>
          <w:bCs/>
        </w:rPr>
        <w:t xml:space="preserve">Darbuzņēmēja personālam aizliegts uzsākt darbu un nekavējoties jāziņo tiešajam vadītājam un objekta atbildīgajām personām, ja: </w:t>
      </w:r>
    </w:p>
    <w:p w14:paraId="019F51A6" w14:textId="77777777" w:rsidR="00075C35" w:rsidRPr="00075C35" w:rsidRDefault="00075C35" w:rsidP="00075C35">
      <w:pPr>
        <w:numPr>
          <w:ilvl w:val="2"/>
          <w:numId w:val="28"/>
        </w:numPr>
        <w:rPr>
          <w:bCs/>
        </w:rPr>
      </w:pPr>
      <w:r w:rsidRPr="00075C35">
        <w:rPr>
          <w:bCs/>
        </w:rPr>
        <w:t>Atklātas neatbilstības, konstatēti jauni riska faktori vai bīstama situācija, kas var izraisīt avāriju, ugunsgrēku, vides piesārņojumu, traumu vai nelaimes gadījumu;</w:t>
      </w:r>
    </w:p>
    <w:p w14:paraId="580BFA56" w14:textId="77777777" w:rsidR="00075C35" w:rsidRPr="00075C35" w:rsidRDefault="00075C35" w:rsidP="00075C35">
      <w:pPr>
        <w:numPr>
          <w:ilvl w:val="2"/>
          <w:numId w:val="28"/>
        </w:numPr>
        <w:rPr>
          <w:bCs/>
        </w:rPr>
      </w:pPr>
      <w:r w:rsidRPr="00075C35">
        <w:rPr>
          <w:bCs/>
        </w:rPr>
        <w:t>Nepiemēroti laika apstākļi, nepiemērots darba aizsargapģērbs;</w:t>
      </w:r>
    </w:p>
    <w:p w14:paraId="5E8F9573" w14:textId="77777777" w:rsidR="00075C35" w:rsidRPr="00075C35" w:rsidRDefault="00075C35" w:rsidP="00075C35">
      <w:pPr>
        <w:numPr>
          <w:ilvl w:val="2"/>
          <w:numId w:val="28"/>
        </w:numPr>
        <w:rPr>
          <w:bCs/>
        </w:rPr>
      </w:pPr>
      <w:r w:rsidRPr="00075C35">
        <w:rPr>
          <w:bCs/>
        </w:rPr>
        <w:t>Nav pieejami nepieciešamie IAL;</w:t>
      </w:r>
    </w:p>
    <w:p w14:paraId="45654AC6" w14:textId="77777777" w:rsidR="00075C35" w:rsidRPr="00075C35" w:rsidRDefault="00075C35" w:rsidP="00075C35">
      <w:pPr>
        <w:numPr>
          <w:ilvl w:val="2"/>
          <w:numId w:val="28"/>
        </w:numPr>
        <w:rPr>
          <w:bCs/>
        </w:rPr>
      </w:pPr>
      <w:r w:rsidRPr="00075C35">
        <w:rPr>
          <w:bCs/>
        </w:rPr>
        <w:t xml:space="preserve">Nav izietas nepieciešamās apmācības;  </w:t>
      </w:r>
    </w:p>
    <w:p w14:paraId="59F25A48" w14:textId="77777777" w:rsidR="00075C35" w:rsidRPr="00075C35" w:rsidRDefault="00075C35" w:rsidP="00075C35">
      <w:pPr>
        <w:numPr>
          <w:ilvl w:val="2"/>
          <w:numId w:val="28"/>
        </w:numPr>
        <w:rPr>
          <w:bCs/>
        </w:rPr>
      </w:pPr>
      <w:r w:rsidRPr="00075C35">
        <w:rPr>
          <w:bCs/>
        </w:rPr>
        <w:t>Nepiemēroti darba apstākļi, situācija, kas var radīt avāriju vai nelaimes gadījumu;</w:t>
      </w:r>
    </w:p>
    <w:p w14:paraId="417E5984" w14:textId="77777777" w:rsidR="00075C35" w:rsidRPr="00075C35" w:rsidRDefault="00075C35" w:rsidP="00075C35">
      <w:pPr>
        <w:numPr>
          <w:ilvl w:val="2"/>
          <w:numId w:val="28"/>
        </w:numPr>
        <w:rPr>
          <w:bCs/>
        </w:rPr>
      </w:pPr>
      <w:r w:rsidRPr="00075C35">
        <w:rPr>
          <w:bCs/>
        </w:rPr>
        <w:t>Nepazīstama teritorija vai telpa, bez uzrauga (pavadītāja);</w:t>
      </w:r>
    </w:p>
    <w:p w14:paraId="273D033B" w14:textId="77777777" w:rsidR="00075C35" w:rsidRPr="00075C35" w:rsidRDefault="00075C35" w:rsidP="00075C35">
      <w:pPr>
        <w:numPr>
          <w:ilvl w:val="2"/>
          <w:numId w:val="28"/>
        </w:numPr>
        <w:rPr>
          <w:bCs/>
        </w:rPr>
      </w:pPr>
      <w:r w:rsidRPr="00075C35">
        <w:rPr>
          <w:bCs/>
        </w:rPr>
        <w:t>Bojāts aprīkojums (darba vai drošības), piemēram, pārvietojamās kāpnes, pretkritiena vai pozicionēšanas sistēma u.tml;</w:t>
      </w:r>
    </w:p>
    <w:p w14:paraId="6AB1C5F3" w14:textId="77777777" w:rsidR="00075C35" w:rsidRPr="00075C35" w:rsidRDefault="00075C35" w:rsidP="00075C35">
      <w:pPr>
        <w:numPr>
          <w:ilvl w:val="2"/>
          <w:numId w:val="28"/>
        </w:numPr>
        <w:rPr>
          <w:bCs/>
        </w:rPr>
      </w:pPr>
      <w:r w:rsidRPr="00075C35">
        <w:rPr>
          <w:bCs/>
        </w:rPr>
        <w:t>Ir slikta pašsajūta, reibonis.</w:t>
      </w:r>
    </w:p>
    <w:p w14:paraId="4103DB1C" w14:textId="77777777" w:rsidR="00075C35" w:rsidRPr="00075C35" w:rsidRDefault="00075C35" w:rsidP="00075C35">
      <w:pPr>
        <w:rPr>
          <w:b/>
        </w:rPr>
      </w:pPr>
    </w:p>
    <w:p w14:paraId="4BF9A739" w14:textId="77777777" w:rsidR="00075C35" w:rsidRPr="00075C35" w:rsidRDefault="00075C35" w:rsidP="00075C35">
      <w:pPr>
        <w:rPr>
          <w:b/>
          <w:bCs/>
        </w:rPr>
      </w:pPr>
      <w:bookmarkStart w:id="17" w:name="_Ref410200477"/>
    </w:p>
    <w:p w14:paraId="43911EAF" w14:textId="77777777" w:rsidR="00075C35" w:rsidRPr="00075C35" w:rsidRDefault="00075C35" w:rsidP="00075C35">
      <w:pPr>
        <w:numPr>
          <w:ilvl w:val="0"/>
          <w:numId w:val="28"/>
        </w:numPr>
        <w:rPr>
          <w:b/>
          <w:bCs/>
        </w:rPr>
      </w:pPr>
      <w:bookmarkStart w:id="18" w:name="_Toc460391828"/>
      <w:bookmarkStart w:id="19" w:name="_Toc46843096"/>
      <w:r w:rsidRPr="00075C35">
        <w:rPr>
          <w:b/>
          <w:bCs/>
        </w:rPr>
        <w:t>Darba aizsardzības prasības, veicot darbu</w:t>
      </w:r>
      <w:bookmarkEnd w:id="17"/>
      <w:bookmarkEnd w:id="18"/>
      <w:bookmarkEnd w:id="19"/>
    </w:p>
    <w:p w14:paraId="3152E569" w14:textId="77777777" w:rsidR="00075C35" w:rsidRPr="00075C35" w:rsidRDefault="00075C35" w:rsidP="00075C35">
      <w:pPr>
        <w:rPr>
          <w:b/>
        </w:rPr>
      </w:pPr>
    </w:p>
    <w:p w14:paraId="5437ABB5" w14:textId="77777777" w:rsidR="00075C35" w:rsidRPr="00075C35" w:rsidRDefault="00075C35" w:rsidP="00075C35">
      <w:pPr>
        <w:numPr>
          <w:ilvl w:val="1"/>
          <w:numId w:val="28"/>
        </w:numPr>
        <w:rPr>
          <w:bCs/>
        </w:rPr>
      </w:pPr>
      <w:r w:rsidRPr="00075C35">
        <w:rPr>
          <w:bCs/>
        </w:rPr>
        <w:t>Katram nodarbinātajam, veicot darbu vai pārvietojoties objekta telpās vai teritorijā, jābūt uzmanīgam, jārūpējas par savu drošību un veselību, kā arī to personu drošību un veselību, kuras ietekmē vai var ietekmēt viņa darbs.</w:t>
      </w:r>
    </w:p>
    <w:p w14:paraId="76C3324A" w14:textId="77777777" w:rsidR="00075C35" w:rsidRPr="00075C35" w:rsidRDefault="00075C35" w:rsidP="00075C35">
      <w:pPr>
        <w:numPr>
          <w:ilvl w:val="1"/>
          <w:numId w:val="28"/>
        </w:numPr>
        <w:rPr>
          <w:bCs/>
        </w:rPr>
      </w:pPr>
      <w:r w:rsidRPr="00075C35">
        <w:rPr>
          <w:bCs/>
        </w:rPr>
        <w:t>Darbuzņēmēja personālam, lietojot darba aprīkojumu (iekārtas, instrumentus u.c.), jāzina un jāievēro  šo aprīkojumu saistošās  darba aizsardzības instrukcijas;</w:t>
      </w:r>
    </w:p>
    <w:p w14:paraId="396D4488" w14:textId="77777777" w:rsidR="00075C35" w:rsidRPr="00075C35" w:rsidRDefault="00075C35" w:rsidP="00075C35">
      <w:pPr>
        <w:numPr>
          <w:ilvl w:val="1"/>
          <w:numId w:val="28"/>
        </w:numPr>
        <w:rPr>
          <w:bCs/>
        </w:rPr>
      </w:pPr>
      <w:r w:rsidRPr="00075C35">
        <w:rPr>
          <w:bCs/>
        </w:rPr>
        <w:t xml:space="preserve">Darbuzņēmēja personāls ir atbildīgs par darba procesā izmantotā transporta, celšanas ierīču un mehānismu drošas ekspluatācijas prasību ievērošanu, tehnisko drošības līdzekļu un atbilstošu IAL lietošanu visā darba procesā. </w:t>
      </w:r>
    </w:p>
    <w:p w14:paraId="2FEAF4CB" w14:textId="77777777" w:rsidR="00075C35" w:rsidRPr="00075C35" w:rsidRDefault="00075C35" w:rsidP="00075C35">
      <w:pPr>
        <w:numPr>
          <w:ilvl w:val="1"/>
          <w:numId w:val="28"/>
        </w:numPr>
        <w:rPr>
          <w:bCs/>
        </w:rPr>
      </w:pPr>
      <w:r w:rsidRPr="00075C35">
        <w:rPr>
          <w:bCs/>
        </w:rPr>
        <w:t>Darba laikā pielietot tikai pārbaudītus un tehniskā darba kārtībā esošus instrumentus vai palīgierīces.</w:t>
      </w:r>
    </w:p>
    <w:p w14:paraId="63BDCBFD" w14:textId="77777777" w:rsidR="00075C35" w:rsidRPr="00075C35" w:rsidRDefault="00075C35" w:rsidP="00075C35">
      <w:pPr>
        <w:numPr>
          <w:ilvl w:val="1"/>
          <w:numId w:val="28"/>
        </w:numPr>
        <w:rPr>
          <w:bCs/>
        </w:rPr>
      </w:pPr>
      <w:r w:rsidRPr="00075C35">
        <w:rPr>
          <w:bCs/>
        </w:rPr>
        <w:t>Darbuzņēmēja personāls darbu pārtrauc un nekavējoties ziņo tiešajam vadītājam un objekta atbildīgajām personām, ja:</w:t>
      </w:r>
    </w:p>
    <w:p w14:paraId="03478440" w14:textId="68F3CF10" w:rsidR="00075C35" w:rsidRPr="00075C35" w:rsidRDefault="00075C35" w:rsidP="00075C35">
      <w:pPr>
        <w:ind w:left="709" w:hanging="142"/>
        <w:rPr>
          <w:bCs/>
        </w:rPr>
      </w:pPr>
      <w:r>
        <w:rPr>
          <w:bCs/>
        </w:rPr>
        <w:t xml:space="preserve">- </w:t>
      </w:r>
      <w:r w:rsidRPr="00075C35">
        <w:rPr>
          <w:bCs/>
        </w:rPr>
        <w:t>pamanīti jauni riska faktori vai bīstama situācija, kas var izraisīt avāriju, ugunsgrēku, vides piesārņojumu, traumu vai nelaimes gadījumu.</w:t>
      </w:r>
    </w:p>
    <w:p w14:paraId="69A94ED5" w14:textId="77777777" w:rsidR="00075C35" w:rsidRPr="00075C35" w:rsidRDefault="00075C35" w:rsidP="00075C35">
      <w:pPr>
        <w:ind w:firstLine="567"/>
        <w:rPr>
          <w:bCs/>
        </w:rPr>
      </w:pPr>
      <w:r w:rsidRPr="00075C35">
        <w:rPr>
          <w:bCs/>
        </w:rPr>
        <w:t>- mainījušies darba apstākļi;</w:t>
      </w:r>
    </w:p>
    <w:p w14:paraId="1F423B71" w14:textId="77777777" w:rsidR="00075C35" w:rsidRPr="00075C35" w:rsidRDefault="00075C35" w:rsidP="00075C35">
      <w:pPr>
        <w:ind w:firstLine="567"/>
        <w:rPr>
          <w:bCs/>
        </w:rPr>
      </w:pPr>
      <w:r w:rsidRPr="00075C35">
        <w:rPr>
          <w:bCs/>
        </w:rPr>
        <w:t>- konstatētas neatbilstības sākotnēji uzdotajam darba uzdevumam;</w:t>
      </w:r>
    </w:p>
    <w:p w14:paraId="4AEF2468" w14:textId="77777777" w:rsidR="00075C35" w:rsidRPr="00075C35" w:rsidRDefault="00075C35" w:rsidP="00075C35">
      <w:pPr>
        <w:ind w:firstLine="567"/>
        <w:rPr>
          <w:bCs/>
        </w:rPr>
      </w:pPr>
      <w:r w:rsidRPr="00075C35">
        <w:rPr>
          <w:bCs/>
        </w:rPr>
        <w:t>- pamanīti darba vai drošības aprīkojuma bojājumi;</w:t>
      </w:r>
    </w:p>
    <w:p w14:paraId="53549920" w14:textId="77777777" w:rsidR="00075C35" w:rsidRPr="00075C35" w:rsidRDefault="00075C35" w:rsidP="00075C35">
      <w:pPr>
        <w:ind w:firstLine="567"/>
        <w:rPr>
          <w:bCs/>
        </w:rPr>
      </w:pPr>
      <w:r w:rsidRPr="00075C35">
        <w:rPr>
          <w:bCs/>
        </w:rPr>
        <w:t>- konstatēti ar darbu izpildi saistīto mehānismu, instrumentu, iekārtu bojājumi;</w:t>
      </w:r>
    </w:p>
    <w:p w14:paraId="6F833751" w14:textId="77777777" w:rsidR="00075C35" w:rsidRPr="00075C35" w:rsidRDefault="00075C35" w:rsidP="00075C35">
      <w:pPr>
        <w:numPr>
          <w:ilvl w:val="1"/>
          <w:numId w:val="28"/>
        </w:numPr>
        <w:rPr>
          <w:bCs/>
        </w:rPr>
      </w:pPr>
      <w:r w:rsidRPr="00075C35">
        <w:rPr>
          <w:bCs/>
        </w:rPr>
        <w:t>Darbuzņēmēja personāls ir atbildīgs par darba vietas uzturēšanu kārtībā, kā arī ražošanas atkritumu savākšanu un uzglabāšanu (ja līgumā nav noteikts citādi).</w:t>
      </w:r>
    </w:p>
    <w:p w14:paraId="17EDFE56" w14:textId="77777777" w:rsidR="00075C35" w:rsidRPr="00075C35" w:rsidRDefault="00075C35" w:rsidP="00075C35">
      <w:pPr>
        <w:numPr>
          <w:ilvl w:val="1"/>
          <w:numId w:val="28"/>
        </w:numPr>
        <w:rPr>
          <w:bCs/>
        </w:rPr>
      </w:pPr>
      <w:r w:rsidRPr="00075C35">
        <w:rPr>
          <w:bCs/>
        </w:rPr>
        <w:t>Darbuzņēmēja personālam jāievēro gan objektā noteiktās, gan darbu veikšanas projektā un darba aizsardzības plānā noteiktās darba aizsardzības, vides aizsardzības un ugunsdrošības prasības.</w:t>
      </w:r>
    </w:p>
    <w:p w14:paraId="42FA2F69" w14:textId="642AC90F" w:rsidR="00075C35" w:rsidRDefault="00075C35" w:rsidP="00075C35">
      <w:pPr>
        <w:numPr>
          <w:ilvl w:val="1"/>
          <w:numId w:val="28"/>
        </w:numPr>
        <w:rPr>
          <w:bCs/>
        </w:rPr>
      </w:pPr>
      <w:r w:rsidRPr="00075C35">
        <w:rPr>
          <w:bCs/>
        </w:rPr>
        <w:lastRenderedPageBreak/>
        <w:t>Darbuzņēmēja personālam ir jāzina un jāpārvietojas ievērojot attiecīgā objekta vai ražotnes teritorijas, ēku un būvju konstruktīvās un specifiskās īpatnības.</w:t>
      </w:r>
    </w:p>
    <w:p w14:paraId="1338776A" w14:textId="77777777" w:rsidR="00233119" w:rsidRPr="00075C35" w:rsidRDefault="00233119" w:rsidP="00233119">
      <w:pPr>
        <w:ind w:left="576"/>
        <w:rPr>
          <w:bCs/>
        </w:rPr>
      </w:pPr>
    </w:p>
    <w:p w14:paraId="12F9955B" w14:textId="77777777" w:rsidR="00075C35" w:rsidRPr="00075C35" w:rsidRDefault="00075C35" w:rsidP="00075C35">
      <w:pPr>
        <w:numPr>
          <w:ilvl w:val="1"/>
          <w:numId w:val="28"/>
        </w:numPr>
        <w:rPr>
          <w:bCs/>
        </w:rPr>
      </w:pPr>
      <w:r w:rsidRPr="00075C35">
        <w:rPr>
          <w:b/>
        </w:rPr>
        <w:t>Atrodoties objektā vai teritorijā darbuzņēmēja personālam</w:t>
      </w:r>
      <w:r w:rsidRPr="00075C35">
        <w:rPr>
          <w:bCs/>
        </w:rPr>
        <w:t>:</w:t>
      </w:r>
    </w:p>
    <w:p w14:paraId="0BE37F1B" w14:textId="77777777" w:rsidR="00075C35" w:rsidRPr="00075C35" w:rsidRDefault="00075C35" w:rsidP="00075C35">
      <w:pPr>
        <w:rPr>
          <w:bCs/>
        </w:rPr>
      </w:pPr>
      <w:r w:rsidRPr="00075C35">
        <w:rPr>
          <w:bCs/>
        </w:rPr>
        <w:t>4.9.1  Pa nelīdzenām virsmām jāpārvietojas uzmanīgi un tikai pa tam paredzētām vietām, īpaši uzmanību jāpievērš ziemas laikā, apledojuma, slapja laika apstākļos;</w:t>
      </w:r>
    </w:p>
    <w:p w14:paraId="318FE761" w14:textId="77777777" w:rsidR="00075C35" w:rsidRPr="00075C35" w:rsidRDefault="00075C35" w:rsidP="00075C35">
      <w:pPr>
        <w:numPr>
          <w:ilvl w:val="2"/>
          <w:numId w:val="30"/>
        </w:numPr>
        <w:rPr>
          <w:bCs/>
        </w:rPr>
      </w:pPr>
      <w:r w:rsidRPr="00075C35">
        <w:rPr>
          <w:bCs/>
        </w:rPr>
        <w:t>Jāizvērtē darba apstākļi un aizliegts pārvietoties pa vietām, virsmām u.tml., kuras ir vai var būt nestabilas, nedrošas, trauslas (piemēram, iespējama caurkrišana) un var izraisīt darbuzņēmēja darbinieka nelaimes gadījumu;</w:t>
      </w:r>
    </w:p>
    <w:p w14:paraId="78AC5365" w14:textId="77777777" w:rsidR="00075C35" w:rsidRPr="00075C35" w:rsidRDefault="00075C35" w:rsidP="00075C35">
      <w:pPr>
        <w:numPr>
          <w:ilvl w:val="2"/>
          <w:numId w:val="30"/>
        </w:numPr>
        <w:rPr>
          <w:bCs/>
        </w:rPr>
      </w:pPr>
      <w:r w:rsidRPr="00075C35">
        <w:rPr>
          <w:bCs/>
        </w:rPr>
        <w:t>Aizliegts lēkt pāri tranšejām, komunikāciju šahtām u.tml., nekāpt tajās;</w:t>
      </w:r>
    </w:p>
    <w:p w14:paraId="06083DC2" w14:textId="77777777" w:rsidR="00075C35" w:rsidRPr="00075C35" w:rsidRDefault="00075C35" w:rsidP="00075C35">
      <w:pPr>
        <w:numPr>
          <w:ilvl w:val="2"/>
          <w:numId w:val="30"/>
        </w:numPr>
        <w:rPr>
          <w:bCs/>
        </w:rPr>
      </w:pPr>
      <w:r w:rsidRPr="00075C35">
        <w:rPr>
          <w:bCs/>
        </w:rPr>
        <w:t>Neiet, nestāvēt, nestrādāt pie vaļējām komunikāciju akām, tranšejām (u.tml., kur ir iespējama nokrišana/iekrišana, ja šīm vietām nav uzstādīti stabili drošības norobežojumi, margas;</w:t>
      </w:r>
    </w:p>
    <w:p w14:paraId="0535FCE5" w14:textId="77777777" w:rsidR="00075C35" w:rsidRPr="00075C35" w:rsidRDefault="00075C35" w:rsidP="00075C35">
      <w:pPr>
        <w:numPr>
          <w:ilvl w:val="2"/>
          <w:numId w:val="30"/>
        </w:numPr>
        <w:rPr>
          <w:bCs/>
        </w:rPr>
      </w:pPr>
      <w:r w:rsidRPr="00075C35">
        <w:rPr>
          <w:bCs/>
        </w:rPr>
        <w:t>Jāuzmanās no zemu esošiem šķēršļiem, no izvirzītām konstrukciju daļām, uz zemes guļošiem priekšmetiem;</w:t>
      </w:r>
    </w:p>
    <w:p w14:paraId="03338043" w14:textId="77777777" w:rsidR="00075C35" w:rsidRPr="00075C35" w:rsidRDefault="00075C35" w:rsidP="00075C35">
      <w:pPr>
        <w:numPr>
          <w:ilvl w:val="2"/>
          <w:numId w:val="30"/>
        </w:numPr>
        <w:rPr>
          <w:bCs/>
        </w:rPr>
      </w:pPr>
      <w:r w:rsidRPr="00075C35">
        <w:rPr>
          <w:bCs/>
        </w:rPr>
        <w:t>Jāpievērš uzmanību transporta līdzekļu, pašgājējas tehnikas signāliem, nešķērsot ceļu, brauktuvi to tiešā tuvumā;</w:t>
      </w:r>
    </w:p>
    <w:p w14:paraId="69CC3E1D" w14:textId="77777777" w:rsidR="00075C35" w:rsidRPr="00075C35" w:rsidRDefault="00075C35" w:rsidP="00075C35">
      <w:pPr>
        <w:numPr>
          <w:ilvl w:val="2"/>
          <w:numId w:val="30"/>
        </w:numPr>
        <w:rPr>
          <w:bCs/>
        </w:rPr>
      </w:pPr>
      <w:r w:rsidRPr="00075C35">
        <w:rPr>
          <w:bCs/>
        </w:rPr>
        <w:t>Neiet aiz uzstādītajiem drošības norobežojumiem, neatbalstīties pret pagaidu margām;</w:t>
      </w:r>
    </w:p>
    <w:p w14:paraId="5B77CC15" w14:textId="77777777" w:rsidR="00075C35" w:rsidRPr="00075C35" w:rsidRDefault="00075C35" w:rsidP="00075C35">
      <w:pPr>
        <w:numPr>
          <w:ilvl w:val="2"/>
          <w:numId w:val="30"/>
        </w:numPr>
        <w:rPr>
          <w:bCs/>
        </w:rPr>
      </w:pPr>
      <w:r w:rsidRPr="00075C35">
        <w:rPr>
          <w:bCs/>
        </w:rPr>
        <w:t>Nelikt un neturēt kabatās asus, spicus instrumentus;</w:t>
      </w:r>
    </w:p>
    <w:p w14:paraId="1DDD218A" w14:textId="77777777" w:rsidR="00075C35" w:rsidRPr="00075C35" w:rsidRDefault="00075C35" w:rsidP="00075C35">
      <w:pPr>
        <w:numPr>
          <w:ilvl w:val="2"/>
          <w:numId w:val="30"/>
        </w:numPr>
        <w:rPr>
          <w:bCs/>
        </w:rPr>
      </w:pPr>
      <w:r w:rsidRPr="00075C35">
        <w:rPr>
          <w:bCs/>
        </w:rPr>
        <w:t>Neiet, nestāvēt zem vietām, kur tiek veikti darbi augstumā, konstrukciju montāža u.tml.</w:t>
      </w:r>
    </w:p>
    <w:p w14:paraId="475C71CA" w14:textId="77777777" w:rsidR="00075C35" w:rsidRPr="00075C35" w:rsidRDefault="00075C35" w:rsidP="00075C35">
      <w:pPr>
        <w:numPr>
          <w:ilvl w:val="2"/>
          <w:numId w:val="30"/>
        </w:numPr>
        <w:rPr>
          <w:bCs/>
        </w:rPr>
      </w:pPr>
      <w:r w:rsidRPr="00075C35">
        <w:rPr>
          <w:bCs/>
        </w:rPr>
        <w:t>Ja konstatējat, ka drošu darbu veikšanu apdraud kravu pārvietošana ar celtņiem u.tml., vai darba zonām augstumā, atvērumiem, pārsegumu malām nav uzstādīti atbilstoši drošības norobežojumi, sniegt informāciju atbildīgai personai, lai veiktu  nekavējošu neatbilstību novēršanu;</w:t>
      </w:r>
    </w:p>
    <w:p w14:paraId="4086373D" w14:textId="77777777" w:rsidR="00075C35" w:rsidRPr="00075C35" w:rsidRDefault="00075C35" w:rsidP="00075C35">
      <w:pPr>
        <w:numPr>
          <w:ilvl w:val="2"/>
          <w:numId w:val="30"/>
        </w:numPr>
        <w:rPr>
          <w:bCs/>
        </w:rPr>
      </w:pPr>
      <w:r w:rsidRPr="00075C35">
        <w:rPr>
          <w:bCs/>
        </w:rPr>
        <w:t>Ja darbi jāveic augstāk par 1,5 m. no zemes, darba klāja, pārseguma u.tml. veikt no drošiem, stabiliem, ar l m augstām margām aprīkotiem paaugstinājuma līdzekļiem (pārvietojamās sastatnes, tornīši u.tml.). Aizliegts izmantot, pakāpties uz gadījuma priekšmetiem - mucas, kastes, krēsli, bundžas un tml.;</w:t>
      </w:r>
    </w:p>
    <w:p w14:paraId="7801E55D" w14:textId="77777777" w:rsidR="00075C35" w:rsidRPr="00075C35" w:rsidRDefault="00075C35" w:rsidP="00075C35">
      <w:pPr>
        <w:numPr>
          <w:ilvl w:val="2"/>
          <w:numId w:val="30"/>
        </w:numPr>
        <w:rPr>
          <w:bCs/>
        </w:rPr>
      </w:pPr>
      <w:r w:rsidRPr="00075C35">
        <w:rPr>
          <w:bCs/>
        </w:rPr>
        <w:t>Ja jāpārvietojas pa sastatnēm, pārliecināties par to konstrukcijas drošību un nostiprinājumu. Kāpjot no viena sastatņu līmeņa uz otru esiet piesardzīgi, izvairieties no galvas sasišanas pret sastatņu konstrukcijām. Konstatējot neatbilstības vai šaubu gadījumā par sastatņu drošību pa sastatnēm nepārvietoties un dot norādījumus neatbilstību novēršanai;</w:t>
      </w:r>
    </w:p>
    <w:p w14:paraId="7BC9288D" w14:textId="77777777" w:rsidR="00075C35" w:rsidRPr="00075C35" w:rsidRDefault="00075C35" w:rsidP="00075C35">
      <w:pPr>
        <w:numPr>
          <w:ilvl w:val="2"/>
          <w:numId w:val="30"/>
        </w:numPr>
        <w:rPr>
          <w:bCs/>
        </w:rPr>
      </w:pPr>
      <w:r w:rsidRPr="00075C35">
        <w:rPr>
          <w:bCs/>
        </w:rPr>
        <w:t>Īpaši uzmanīgiem jābūt kāpjot pa kāpnēm. Ja darba pienākumu veikšanai jākāpj pa pagaidu vai pieslienamajām kāpnēm, pārliecināties, ka tās ir droši/stabili uzstādītas, nostiprinātas un nav bojātas. Kāpjot pa pieslienamajām kāpnēm turēties, neturēt rokās dažādus priekšmetus, materiālus;</w:t>
      </w:r>
    </w:p>
    <w:p w14:paraId="6F25AE84" w14:textId="77777777" w:rsidR="00075C35" w:rsidRPr="00075C35" w:rsidRDefault="00075C35" w:rsidP="00075C35">
      <w:pPr>
        <w:numPr>
          <w:ilvl w:val="2"/>
          <w:numId w:val="30"/>
        </w:numPr>
        <w:rPr>
          <w:bCs/>
        </w:rPr>
      </w:pPr>
      <w:r w:rsidRPr="00075C35">
        <w:rPr>
          <w:bCs/>
        </w:rPr>
        <w:t>Pārvietojoties pa dažādas konstrukcijas izveidotām un stacionāri nostiprinātām kāpnēm ir jābūt piesardzīgam, jāpieturas pie margām, un nesteigties. Pa kāpnēm pārvietojieties uzmanīgi, neskrieniet un neleciet. Esat īpaši uzmanīgi, ja pārvietojat (nesiet) jebkādus priekšmetus;</w:t>
      </w:r>
    </w:p>
    <w:p w14:paraId="13A5038E" w14:textId="77777777" w:rsidR="00075C35" w:rsidRPr="00075C35" w:rsidRDefault="00075C35" w:rsidP="00075C35">
      <w:pPr>
        <w:numPr>
          <w:ilvl w:val="2"/>
          <w:numId w:val="30"/>
        </w:numPr>
        <w:rPr>
          <w:bCs/>
        </w:rPr>
      </w:pPr>
      <w:r w:rsidRPr="00075C35">
        <w:rPr>
          <w:bCs/>
        </w:rPr>
        <w:t xml:space="preserve">Braucot ar automašīnu esiet uzmanīgs, koncentrēts un nenovērsiet uzmanību uz blakus lietām un sarunām. Izpildīt visas </w:t>
      </w:r>
      <w:r w:rsidRPr="00075C35">
        <w:rPr>
          <w:b/>
          <w:lang w:bidi="lv-LV"/>
        </w:rPr>
        <w:t>“Ceļu satiksmes noteikumu”</w:t>
      </w:r>
      <w:r w:rsidRPr="00075C35">
        <w:rPr>
          <w:bCs/>
          <w:lang w:bidi="lv-LV"/>
        </w:rPr>
        <w:t xml:space="preserve"> </w:t>
      </w:r>
      <w:r w:rsidRPr="00075C35">
        <w:rPr>
          <w:bCs/>
        </w:rPr>
        <w:t>un Ceļu policijas darbinieku likumīgās prasības;</w:t>
      </w:r>
    </w:p>
    <w:p w14:paraId="3C860CF8" w14:textId="77777777" w:rsidR="00075C35" w:rsidRPr="00075C35" w:rsidRDefault="00075C35" w:rsidP="00075C35">
      <w:pPr>
        <w:numPr>
          <w:ilvl w:val="2"/>
          <w:numId w:val="30"/>
        </w:numPr>
        <w:rPr>
          <w:bCs/>
        </w:rPr>
      </w:pPr>
      <w:r w:rsidRPr="00075C35">
        <w:rPr>
          <w:bCs/>
        </w:rPr>
        <w:t>Nepārvietoties pa vietām, kuras nav pietiekami apgaismotas, īpaši ja tur tiek veikti vai iepriekšējā dienas vakarā tika veikti darbi - iespējams, palikuši nenorobežoti vaļēji atvērumi, izmētāti materiāli u.tml.;</w:t>
      </w:r>
    </w:p>
    <w:p w14:paraId="7DAC4A46" w14:textId="77777777" w:rsidR="00075C35" w:rsidRPr="00075C35" w:rsidRDefault="00075C35" w:rsidP="00075C35">
      <w:pPr>
        <w:numPr>
          <w:ilvl w:val="2"/>
          <w:numId w:val="30"/>
        </w:numPr>
        <w:rPr>
          <w:bCs/>
        </w:rPr>
      </w:pPr>
      <w:r w:rsidRPr="00075C35">
        <w:rPr>
          <w:bCs/>
        </w:rPr>
        <w:t>Izmantojot dažādas palīgierīces vai instrumentus, iepazīties un darba laikā izpildīt to lietošanas/ekspluatācijas instrukcijās noteiktās prasības;</w:t>
      </w:r>
    </w:p>
    <w:p w14:paraId="55AA6ADF" w14:textId="77777777" w:rsidR="00075C35" w:rsidRPr="00075C35" w:rsidRDefault="00075C35" w:rsidP="00075C35">
      <w:pPr>
        <w:numPr>
          <w:ilvl w:val="2"/>
          <w:numId w:val="30"/>
        </w:numPr>
        <w:rPr>
          <w:bCs/>
        </w:rPr>
      </w:pPr>
      <w:r w:rsidRPr="00075C35">
        <w:rPr>
          <w:bCs/>
        </w:rPr>
        <w:t>Nestrādāt pašam un neatļaut citiem strādāt ar metodēm, paņēmieniem, darba aprīkojumu u.c., ja tas var kļūt par cēloni nelaimes gadījuma darbā vai darba aprīkojuma avārijai;</w:t>
      </w:r>
    </w:p>
    <w:p w14:paraId="05D2C834" w14:textId="77777777" w:rsidR="00075C35" w:rsidRPr="00075C35" w:rsidRDefault="00075C35" w:rsidP="00075C35">
      <w:pPr>
        <w:numPr>
          <w:ilvl w:val="2"/>
          <w:numId w:val="30"/>
        </w:numPr>
        <w:rPr>
          <w:bCs/>
        </w:rPr>
      </w:pPr>
      <w:r w:rsidRPr="00075C35">
        <w:rPr>
          <w:bCs/>
        </w:rPr>
        <w:t>Ja ir bijusi saskarsme ar dzīvnieku, nepieciešams ievērot personīgo higiēnu.</w:t>
      </w:r>
    </w:p>
    <w:p w14:paraId="0257288B" w14:textId="77777777" w:rsidR="00075C35" w:rsidRPr="00075C35" w:rsidRDefault="00075C35" w:rsidP="00075C35">
      <w:pPr>
        <w:rPr>
          <w:bCs/>
        </w:rPr>
      </w:pPr>
    </w:p>
    <w:p w14:paraId="64BB1211" w14:textId="77777777" w:rsidR="00075C35" w:rsidRPr="00075C35" w:rsidRDefault="00075C35" w:rsidP="00075C35">
      <w:pPr>
        <w:rPr>
          <w:bCs/>
        </w:rPr>
      </w:pPr>
      <w:r w:rsidRPr="00075C35">
        <w:rPr>
          <w:bCs/>
        </w:rPr>
        <w:t xml:space="preserve">4.10     Darbu veikšanas laikā </w:t>
      </w:r>
      <w:r w:rsidRPr="00075C35">
        <w:rPr>
          <w:b/>
        </w:rPr>
        <w:t>darbuzņēmēja personālam AIZLIEGTS:</w:t>
      </w:r>
    </w:p>
    <w:p w14:paraId="77B11182" w14:textId="77777777" w:rsidR="00075C35" w:rsidRPr="00075C35" w:rsidRDefault="00075C35" w:rsidP="00075C35">
      <w:pPr>
        <w:rPr>
          <w:bCs/>
        </w:rPr>
      </w:pPr>
      <w:r w:rsidRPr="00075C35">
        <w:rPr>
          <w:bCs/>
        </w:rPr>
        <w:lastRenderedPageBreak/>
        <w:t>4.10.1  Bez atļaujas mainīt darba vietu vai paplašināt noteiktās darba vietas robežas;</w:t>
      </w:r>
    </w:p>
    <w:p w14:paraId="5EF99851" w14:textId="77777777" w:rsidR="00075C35" w:rsidRPr="00075C35" w:rsidRDefault="00075C35" w:rsidP="00075C35">
      <w:pPr>
        <w:rPr>
          <w:bCs/>
        </w:rPr>
      </w:pPr>
      <w:r w:rsidRPr="00075C35">
        <w:rPr>
          <w:bCs/>
        </w:rPr>
        <w:t>4.10.2  Ieiet aiz barjeras, signāllentas, aizlieguma zīmes</w:t>
      </w:r>
      <w:r w:rsidRPr="00075C35">
        <w:rPr>
          <w:bCs/>
          <w:vertAlign w:val="superscript"/>
        </w:rPr>
        <w:footnoteReference w:id="1"/>
      </w:r>
      <w:r w:rsidRPr="00075C35">
        <w:rPr>
          <w:bCs/>
        </w:rPr>
        <w:t xml:space="preserve"> vai darba zonā bez atbildīgā par darba izpildi atļaujas;</w:t>
      </w:r>
    </w:p>
    <w:p w14:paraId="28555171" w14:textId="77777777" w:rsidR="00075C35" w:rsidRPr="00075C35" w:rsidRDefault="00075C35" w:rsidP="00075C35">
      <w:pPr>
        <w:rPr>
          <w:bCs/>
        </w:rPr>
      </w:pPr>
      <w:r w:rsidRPr="00075C35">
        <w:rPr>
          <w:bCs/>
        </w:rPr>
        <w:t>4.10.3  Atrasties zem paceļamajām kravām vai to tuvumā, pacēlāja groza vai platformas, kā arī tuvāk par pieciem metriem no nospriegotiem vadiem vai trosēm, atbalstiem, stiprinājumiem un strādājošiem mehānismiem;</w:t>
      </w:r>
    </w:p>
    <w:p w14:paraId="6C2212BF" w14:textId="77777777" w:rsidR="00075C35" w:rsidRPr="00075C35" w:rsidRDefault="00075C35" w:rsidP="00075C35">
      <w:pPr>
        <w:numPr>
          <w:ilvl w:val="2"/>
          <w:numId w:val="31"/>
        </w:numPr>
        <w:rPr>
          <w:bCs/>
        </w:rPr>
      </w:pPr>
      <w:r w:rsidRPr="00075C35">
        <w:rPr>
          <w:bCs/>
        </w:rPr>
        <w:t>Veikt riskantas, nepārdomātas darbības (pārkāpt nožogojumam, pārvietoties pa nedrošiem, ļodzīgiem vai slideniem gājēju tiltiņiem, pārejām, nenorobežotiem laukumiem bez margām, ja pastāv kritiena risks), kas var apdraudēt paša vai klātesošo personu drošību un veselību;</w:t>
      </w:r>
    </w:p>
    <w:p w14:paraId="72361A27" w14:textId="77777777" w:rsidR="00075C35" w:rsidRPr="00075C35" w:rsidRDefault="00075C35" w:rsidP="00075C35">
      <w:pPr>
        <w:numPr>
          <w:ilvl w:val="2"/>
          <w:numId w:val="31"/>
        </w:numPr>
        <w:rPr>
          <w:bCs/>
        </w:rPr>
      </w:pPr>
      <w:r w:rsidRPr="00075C35">
        <w:rPr>
          <w:bCs/>
        </w:rPr>
        <w:t>Vērt vaļā, noņemt vai demontēt iežogojumus, kas norobežo elektroietaisi, siltumietaisi vai darbojošos mehānisko ietaisi, kā arī nožogojumu, kas nodrošina aizsardzību pret krišanu no augstuma.</w:t>
      </w:r>
    </w:p>
    <w:p w14:paraId="2096323F" w14:textId="77777777" w:rsidR="00075C35" w:rsidRPr="00075C35" w:rsidRDefault="00075C35" w:rsidP="00075C35">
      <w:pPr>
        <w:numPr>
          <w:ilvl w:val="2"/>
          <w:numId w:val="31"/>
        </w:numPr>
        <w:rPr>
          <w:bCs/>
        </w:rPr>
      </w:pPr>
      <w:r w:rsidRPr="00075C35">
        <w:rPr>
          <w:bCs/>
        </w:rPr>
        <w:t>Atrasties vietās, kur ir iespējama iekļūšana kritiena riska zonā, vai arī darbs jāorganizē saskaņā ar darba aizsardzības prasībām, kas nosaka drošu darba veikšanas kārtību augstumā.</w:t>
      </w:r>
    </w:p>
    <w:p w14:paraId="3D1259E7" w14:textId="77777777" w:rsidR="00075C35" w:rsidRPr="00075C35" w:rsidRDefault="00075C35" w:rsidP="00075C35">
      <w:pPr>
        <w:rPr>
          <w:b/>
        </w:rPr>
      </w:pPr>
    </w:p>
    <w:p w14:paraId="040FC38B" w14:textId="77777777" w:rsidR="00075C35" w:rsidRPr="00075C35" w:rsidRDefault="00075C35" w:rsidP="00075C35">
      <w:pPr>
        <w:numPr>
          <w:ilvl w:val="0"/>
          <w:numId w:val="31"/>
        </w:numPr>
        <w:rPr>
          <w:b/>
          <w:bCs/>
        </w:rPr>
      </w:pPr>
      <w:bookmarkStart w:id="20" w:name="_Ref410200500"/>
      <w:bookmarkStart w:id="21" w:name="_Toc460391829"/>
      <w:bookmarkStart w:id="22" w:name="_Toc46843097"/>
      <w:r w:rsidRPr="00075C35">
        <w:rPr>
          <w:b/>
          <w:bCs/>
        </w:rPr>
        <w:t>Darba aizsardzības prasības, beidzot darbu</w:t>
      </w:r>
      <w:bookmarkEnd w:id="20"/>
      <w:bookmarkEnd w:id="21"/>
      <w:bookmarkEnd w:id="22"/>
    </w:p>
    <w:p w14:paraId="6BCD700E" w14:textId="77777777" w:rsidR="00075C35" w:rsidRPr="00075C35" w:rsidRDefault="00075C35" w:rsidP="00075C35">
      <w:pPr>
        <w:rPr>
          <w:b/>
        </w:rPr>
      </w:pPr>
    </w:p>
    <w:p w14:paraId="4350AAA5" w14:textId="5276EABA" w:rsidR="00075C35" w:rsidRPr="00075C35" w:rsidRDefault="00233119" w:rsidP="00233119">
      <w:pPr>
        <w:numPr>
          <w:ilvl w:val="1"/>
          <w:numId w:val="32"/>
        </w:numPr>
        <w:ind w:left="851" w:hanging="567"/>
        <w:rPr>
          <w:bCs/>
        </w:rPr>
      </w:pPr>
      <w:r>
        <w:rPr>
          <w:bCs/>
        </w:rPr>
        <w:t xml:space="preserve">  </w:t>
      </w:r>
      <w:r w:rsidR="00075C35" w:rsidRPr="00075C35">
        <w:rPr>
          <w:bCs/>
        </w:rPr>
        <w:t xml:space="preserve">Beidzot darbu darbuzņēmēja personālam jāsakopj objekta teritorija un apkārtne, kurā tika </w:t>
      </w:r>
      <w:r>
        <w:rPr>
          <w:bCs/>
        </w:rPr>
        <w:t xml:space="preserve">  </w:t>
      </w:r>
      <w:r w:rsidR="00075C35" w:rsidRPr="00075C35">
        <w:rPr>
          <w:bCs/>
        </w:rPr>
        <w:t>veikti darbi. Apakšzemes inženiertehniskajām komunikācijām – uz kamerām un akām jābūt uzliktiem lūkas vākiem. Ja turpinās šo komunikāciju remontdarbi, tad jāveic pasākumi, lai to apkārtne ir norobežota ar aizsargnožogojumu.</w:t>
      </w:r>
    </w:p>
    <w:p w14:paraId="08AF429A" w14:textId="74D68AF7" w:rsidR="00075C35" w:rsidRPr="00075C35" w:rsidRDefault="00075C35" w:rsidP="00075C35">
      <w:pPr>
        <w:numPr>
          <w:ilvl w:val="1"/>
          <w:numId w:val="32"/>
        </w:numPr>
        <w:rPr>
          <w:bCs/>
        </w:rPr>
      </w:pPr>
      <w:r w:rsidRPr="00075C35">
        <w:rPr>
          <w:bCs/>
        </w:rPr>
        <w:t xml:space="preserve">   Darbuzņēmēja personālam jāatslēdz no elektriskā tīkla darbā lietotās elektroierīces. </w:t>
      </w:r>
    </w:p>
    <w:p w14:paraId="469ACC6F" w14:textId="659E0A5B" w:rsidR="00075C35" w:rsidRPr="00075C35" w:rsidRDefault="00233119" w:rsidP="00233119">
      <w:pPr>
        <w:numPr>
          <w:ilvl w:val="1"/>
          <w:numId w:val="32"/>
        </w:numPr>
        <w:ind w:left="851" w:hanging="567"/>
        <w:rPr>
          <w:bCs/>
        </w:rPr>
      </w:pPr>
      <w:r>
        <w:rPr>
          <w:bCs/>
        </w:rPr>
        <w:t xml:space="preserve">  </w:t>
      </w:r>
      <w:r w:rsidR="00075C35" w:rsidRPr="00075C35">
        <w:rPr>
          <w:bCs/>
        </w:rPr>
        <w:t>Darbuzņēmēja personālam darbā lietoto aprīkojumu un materiālus jānovieto tiem paredzētajās vietās.</w:t>
      </w:r>
    </w:p>
    <w:p w14:paraId="3BA1AAE5" w14:textId="08DC97F2" w:rsidR="00075C35" w:rsidRPr="00075C35" w:rsidRDefault="00233119" w:rsidP="00233119">
      <w:pPr>
        <w:numPr>
          <w:ilvl w:val="1"/>
          <w:numId w:val="32"/>
        </w:numPr>
        <w:ind w:left="851" w:hanging="567"/>
        <w:rPr>
          <w:bCs/>
        </w:rPr>
      </w:pPr>
      <w:r>
        <w:rPr>
          <w:bCs/>
        </w:rPr>
        <w:t xml:space="preserve">  </w:t>
      </w:r>
      <w:r w:rsidR="00075C35" w:rsidRPr="00075C35">
        <w:rPr>
          <w:bCs/>
        </w:rPr>
        <w:t>Darbuzņēmēja personāls savāc sava darba procesā radušos atkritumus un novieto tiem paredzētajās uzglabāšanas vietās.</w:t>
      </w:r>
    </w:p>
    <w:p w14:paraId="4425F499" w14:textId="1583C936" w:rsidR="00075C35" w:rsidRPr="00075C35" w:rsidRDefault="00233119" w:rsidP="00075C35">
      <w:pPr>
        <w:numPr>
          <w:ilvl w:val="1"/>
          <w:numId w:val="32"/>
        </w:numPr>
        <w:rPr>
          <w:bCs/>
        </w:rPr>
      </w:pPr>
      <w:r>
        <w:rPr>
          <w:bCs/>
        </w:rPr>
        <w:t xml:space="preserve">   </w:t>
      </w:r>
      <w:r w:rsidR="00075C35" w:rsidRPr="00075C35">
        <w:rPr>
          <w:bCs/>
        </w:rPr>
        <w:t>Darbuzņēmēja personāls sakārto sava darba veikšanas vietu.</w:t>
      </w:r>
    </w:p>
    <w:p w14:paraId="7F257083" w14:textId="08AE33C8" w:rsidR="00075C35" w:rsidRPr="00075C35" w:rsidRDefault="00233119" w:rsidP="00233119">
      <w:pPr>
        <w:numPr>
          <w:ilvl w:val="1"/>
          <w:numId w:val="32"/>
        </w:numPr>
        <w:ind w:left="851" w:hanging="567"/>
        <w:rPr>
          <w:bCs/>
        </w:rPr>
      </w:pPr>
      <w:r>
        <w:rPr>
          <w:bCs/>
        </w:rPr>
        <w:t xml:space="preserve">  </w:t>
      </w:r>
      <w:r w:rsidR="00075C35" w:rsidRPr="00075C35">
        <w:rPr>
          <w:bCs/>
        </w:rPr>
        <w:t>Ja nepieciešams, darbuzņēmēja personāls noņem pašu uzstādītās drošības zīmes un norobežojumus.</w:t>
      </w:r>
    </w:p>
    <w:p w14:paraId="5A5A571C" w14:textId="3818DA49" w:rsidR="00075C35" w:rsidRPr="00075C35" w:rsidRDefault="00233119" w:rsidP="00233119">
      <w:pPr>
        <w:numPr>
          <w:ilvl w:val="1"/>
          <w:numId w:val="32"/>
        </w:numPr>
        <w:ind w:left="851" w:hanging="567"/>
        <w:rPr>
          <w:bCs/>
        </w:rPr>
      </w:pPr>
      <w:r>
        <w:rPr>
          <w:bCs/>
        </w:rPr>
        <w:t xml:space="preserve">  </w:t>
      </w:r>
      <w:r w:rsidR="00075C35" w:rsidRPr="00075C35">
        <w:rPr>
          <w:bCs/>
        </w:rPr>
        <w:t>Darbuzņēmēja personāls aizver un aizslēdz telpu, konteineru u.c. durvis, teritorijas iežogojuma vārtiņus.</w:t>
      </w:r>
    </w:p>
    <w:p w14:paraId="56CCC162" w14:textId="62096F22" w:rsidR="00075C35" w:rsidRPr="00075C35" w:rsidRDefault="00233119" w:rsidP="00075C35">
      <w:pPr>
        <w:numPr>
          <w:ilvl w:val="1"/>
          <w:numId w:val="32"/>
        </w:numPr>
        <w:rPr>
          <w:bCs/>
        </w:rPr>
      </w:pPr>
      <w:r>
        <w:rPr>
          <w:bCs/>
        </w:rPr>
        <w:t xml:space="preserve">   </w:t>
      </w:r>
      <w:r w:rsidR="00075C35" w:rsidRPr="00075C35">
        <w:rPr>
          <w:bCs/>
        </w:rPr>
        <w:t>Darbuzņēmēja personāls paziņo atbildīgajām personām par darbu pabeigšanu.</w:t>
      </w:r>
    </w:p>
    <w:p w14:paraId="0823C23E" w14:textId="77777777" w:rsidR="00075C35" w:rsidRPr="00075C35" w:rsidRDefault="00075C35" w:rsidP="00075C35">
      <w:pPr>
        <w:rPr>
          <w:b/>
        </w:rPr>
      </w:pPr>
    </w:p>
    <w:p w14:paraId="5EDF7EBE" w14:textId="77777777" w:rsidR="00075C35" w:rsidRPr="00075C35" w:rsidRDefault="00075C35" w:rsidP="00075C35">
      <w:pPr>
        <w:numPr>
          <w:ilvl w:val="0"/>
          <w:numId w:val="32"/>
        </w:numPr>
        <w:rPr>
          <w:b/>
          <w:bCs/>
        </w:rPr>
      </w:pPr>
      <w:bookmarkStart w:id="23" w:name="_Ref410200521"/>
      <w:bookmarkStart w:id="24" w:name="_Toc460391830"/>
      <w:bookmarkStart w:id="25" w:name="_Toc46843098"/>
      <w:r w:rsidRPr="00075C35">
        <w:rPr>
          <w:b/>
          <w:bCs/>
        </w:rPr>
        <w:t>Darba aizsardzības prasības ārkārtējās situācijās</w:t>
      </w:r>
      <w:bookmarkEnd w:id="23"/>
      <w:bookmarkEnd w:id="24"/>
      <w:bookmarkEnd w:id="25"/>
    </w:p>
    <w:p w14:paraId="3F0E1E08" w14:textId="77777777" w:rsidR="00075C35" w:rsidRPr="00075C35" w:rsidRDefault="00075C35" w:rsidP="00075C35">
      <w:pPr>
        <w:rPr>
          <w:b/>
        </w:rPr>
      </w:pPr>
    </w:p>
    <w:p w14:paraId="1BA2FF09" w14:textId="77777777" w:rsidR="00075C35" w:rsidRPr="00075C35" w:rsidRDefault="00075C35" w:rsidP="00075C35">
      <w:pPr>
        <w:numPr>
          <w:ilvl w:val="1"/>
          <w:numId w:val="32"/>
        </w:numPr>
        <w:rPr>
          <w:bCs/>
        </w:rPr>
      </w:pPr>
      <w:r w:rsidRPr="00075C35">
        <w:rPr>
          <w:bCs/>
        </w:rPr>
        <w:t xml:space="preserve">Ja radusies bīstama situācija, kas var izraisīt avāriju, būtisku vides piesārņojumu, ugunsgrēku, traumu vai nelaimes gadījumu, darbu nekavējoties pārtrauc, atstāj darba vietu, brīdina citus strādājošos un ziņo tiešajam vadītājam, objekta atbildīgajai personai vai, ja tādi objektā ir – operatīvajam personālam, u.tml. Veic pasākumus, lai nepieļautu citu personu iekļūšanu bīstamajā zonā. Ja nepieciešams, izsauc glābšanas dienestu pa tālruni </w:t>
      </w:r>
      <w:r w:rsidRPr="00075C35">
        <w:rPr>
          <w:b/>
        </w:rPr>
        <w:t>112.</w:t>
      </w:r>
    </w:p>
    <w:p w14:paraId="571EC5D9" w14:textId="77777777" w:rsidR="00075C35" w:rsidRPr="00075C35" w:rsidRDefault="00075C35" w:rsidP="00075C35">
      <w:pPr>
        <w:numPr>
          <w:ilvl w:val="1"/>
          <w:numId w:val="32"/>
        </w:numPr>
        <w:rPr>
          <w:bCs/>
        </w:rPr>
      </w:pPr>
      <w:r w:rsidRPr="00075C35">
        <w:rPr>
          <w:bCs/>
        </w:rPr>
        <w:t>Ja darba vietā noticis nelaimes gadījums:</w:t>
      </w:r>
    </w:p>
    <w:p w14:paraId="5298FDE8" w14:textId="7475B36A" w:rsidR="00075C35" w:rsidRPr="00075C35" w:rsidRDefault="00075C35" w:rsidP="00075C35">
      <w:pPr>
        <w:numPr>
          <w:ilvl w:val="0"/>
          <w:numId w:val="35"/>
        </w:numPr>
        <w:rPr>
          <w:bCs/>
        </w:rPr>
      </w:pPr>
      <w:r w:rsidRPr="00075C35">
        <w:rPr>
          <w:bCs/>
        </w:rPr>
        <w:t>nekavējoties jāpārtrauc darbs, jāatbrīvo cietušais no bīstamo faktoru iedarbības, ja tas neapdraud paša veselību un dzīvību un jāsniedz pirmā palīdzība;</w:t>
      </w:r>
    </w:p>
    <w:p w14:paraId="52519295" w14:textId="279F7230" w:rsidR="00075C35" w:rsidRPr="00075C35" w:rsidRDefault="00075C35" w:rsidP="00075C35">
      <w:pPr>
        <w:numPr>
          <w:ilvl w:val="0"/>
          <w:numId w:val="35"/>
        </w:numPr>
        <w:rPr>
          <w:bCs/>
        </w:rPr>
      </w:pPr>
      <w:r w:rsidRPr="00075C35">
        <w:rPr>
          <w:bCs/>
        </w:rPr>
        <w:t xml:space="preserve">jāizsauc neatliekamā medicīniskā palīdzība (ja nepieciešams) pa tālruni </w:t>
      </w:r>
      <w:r w:rsidRPr="00075C35">
        <w:rPr>
          <w:b/>
        </w:rPr>
        <w:t>113 vai 112</w:t>
      </w:r>
      <w:r w:rsidRPr="00075C35">
        <w:rPr>
          <w:bCs/>
        </w:rPr>
        <w:t>;</w:t>
      </w:r>
    </w:p>
    <w:p w14:paraId="1E714E26" w14:textId="2CBBBF0E" w:rsidR="00075C35" w:rsidRPr="00075C35" w:rsidRDefault="00075C35" w:rsidP="00075C35">
      <w:pPr>
        <w:numPr>
          <w:ilvl w:val="0"/>
          <w:numId w:val="35"/>
        </w:numPr>
        <w:rPr>
          <w:bCs/>
        </w:rPr>
      </w:pPr>
      <w:r w:rsidRPr="00075C35">
        <w:rPr>
          <w:bCs/>
        </w:rPr>
        <w:t>darba vieta jāsaglabā tādā stāvoklī, kāda tā bija nelaimes gadījuma brīdī, ja tas neapdraud cietušā vai citu darbinieku dzīvību vai nerada avārijas briesmas;</w:t>
      </w:r>
    </w:p>
    <w:p w14:paraId="7BCFD07B" w14:textId="6059AC0E" w:rsidR="00075C35" w:rsidRPr="00075C35" w:rsidRDefault="00075C35" w:rsidP="00075C35">
      <w:pPr>
        <w:numPr>
          <w:ilvl w:val="0"/>
          <w:numId w:val="35"/>
        </w:numPr>
        <w:rPr>
          <w:bCs/>
        </w:rPr>
      </w:pPr>
      <w:r w:rsidRPr="00075C35">
        <w:rPr>
          <w:bCs/>
        </w:rPr>
        <w:t>paziņo par notikušo tiešajam vadītājam. Darbuzņēmēja darbu vadītājs vai būvdarbu vadītājs par nelaimes gadījumu informē attiecīgo AS "Latvenergo" kontaktpersonu.</w:t>
      </w:r>
    </w:p>
    <w:p w14:paraId="6E7E063A" w14:textId="77777777" w:rsidR="00075C35" w:rsidRPr="00075C35" w:rsidRDefault="00075C35" w:rsidP="00075C35">
      <w:pPr>
        <w:numPr>
          <w:ilvl w:val="1"/>
          <w:numId w:val="32"/>
        </w:numPr>
        <w:rPr>
          <w:bCs/>
        </w:rPr>
      </w:pPr>
      <w:r w:rsidRPr="00075C35">
        <w:rPr>
          <w:bCs/>
        </w:rPr>
        <w:t>Ja notikusi aizdegšanās vai izceļas ugunsgrēks:</w:t>
      </w:r>
    </w:p>
    <w:p w14:paraId="73C1CF89" w14:textId="15BE1255" w:rsidR="00075C35" w:rsidRPr="00075C35" w:rsidRDefault="00075C35" w:rsidP="00075C35">
      <w:pPr>
        <w:numPr>
          <w:ilvl w:val="0"/>
          <w:numId w:val="35"/>
        </w:numPr>
        <w:rPr>
          <w:bCs/>
        </w:rPr>
      </w:pPr>
      <w:r w:rsidRPr="00075C35">
        <w:rPr>
          <w:bCs/>
        </w:rPr>
        <w:lastRenderedPageBreak/>
        <w:t>ugunsgrēka gadījumā evakuēties;</w:t>
      </w:r>
    </w:p>
    <w:p w14:paraId="6D43AD55" w14:textId="534ACC03" w:rsidR="00075C35" w:rsidRPr="00075C35" w:rsidRDefault="00075C35" w:rsidP="00075C35">
      <w:pPr>
        <w:numPr>
          <w:ilvl w:val="0"/>
          <w:numId w:val="35"/>
        </w:numPr>
        <w:rPr>
          <w:bCs/>
        </w:rPr>
      </w:pPr>
      <w:r w:rsidRPr="00075C35">
        <w:rPr>
          <w:bCs/>
        </w:rPr>
        <w:t>izsaukt Valsts ugunsdzēsības un glābšanas dienestu, tālrunis </w:t>
      </w:r>
      <w:r w:rsidRPr="00075C35">
        <w:rPr>
          <w:b/>
        </w:rPr>
        <w:t>112;</w:t>
      </w:r>
    </w:p>
    <w:p w14:paraId="585D8BBD" w14:textId="77777777" w:rsidR="00075C35" w:rsidRDefault="00075C35" w:rsidP="00075C35">
      <w:pPr>
        <w:rPr>
          <w:bCs/>
        </w:rPr>
      </w:pPr>
      <w:r w:rsidRPr="00075C35">
        <w:rPr>
          <w:bCs/>
        </w:rPr>
        <w:t>izvērtējot riskus, aizdegšanās gadījumā uzsākt dzēšanu ar piemērotiem ugunsdzēsības līdzekļiem, ja tas neapdraud paša drošību un dzīvību.</w:t>
      </w:r>
    </w:p>
    <w:p w14:paraId="4380D938" w14:textId="77777777" w:rsidR="00075C35" w:rsidRPr="00075C35" w:rsidRDefault="00075C35" w:rsidP="00075C35">
      <w:pPr>
        <w:rPr>
          <w:bCs/>
        </w:rPr>
      </w:pPr>
    </w:p>
    <w:p w14:paraId="17C6C73A" w14:textId="77777777" w:rsidR="00075C35" w:rsidRPr="00075C35" w:rsidRDefault="00075C35" w:rsidP="00075C35">
      <w:pPr>
        <w:rPr>
          <w:bCs/>
        </w:rPr>
      </w:pPr>
      <w:r w:rsidRPr="00075C35">
        <w:rPr>
          <w:bCs/>
        </w:rPr>
        <w:t>6.4  Par notikušo AS "Latvenergo"  objektos jāziņo tiešajam vadītājam, stacijas dispečeram un Drošības vadības un kontroles centram (DVKC) pa tālruni 677 28112 .</w:t>
      </w:r>
    </w:p>
    <w:p w14:paraId="689C37B8" w14:textId="77777777" w:rsidR="005B39E7" w:rsidRPr="00075C35" w:rsidRDefault="005B39E7" w:rsidP="005B39E7">
      <w:pPr>
        <w:rPr>
          <w:bCs/>
        </w:rPr>
      </w:pPr>
    </w:p>
    <w:p w14:paraId="032BEDA8" w14:textId="77777777" w:rsidR="00101DA8" w:rsidRPr="00075C35" w:rsidRDefault="00101DA8" w:rsidP="003814BE">
      <w:pPr>
        <w:rPr>
          <w:bCs/>
        </w:rPr>
      </w:pPr>
    </w:p>
    <w:sectPr w:rsidR="00101DA8" w:rsidRPr="00075C35">
      <w:headerReference w:type="even" r:id="rId8"/>
      <w:headerReference w:type="default" r:id="rId9"/>
      <w:footerReference w:type="even" r:id="rId10"/>
      <w:headerReference w:type="first" r:id="rId11"/>
      <w:pgSz w:w="11907" w:h="16840" w:code="9"/>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3B61" w14:textId="77777777" w:rsidR="001317C7" w:rsidRDefault="001317C7">
      <w:r>
        <w:separator/>
      </w:r>
    </w:p>
  </w:endnote>
  <w:endnote w:type="continuationSeparator" w:id="0">
    <w:p w14:paraId="27566262" w14:textId="77777777" w:rsidR="001317C7" w:rsidRDefault="0013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4A55" w14:textId="77777777" w:rsidR="00B94D52" w:rsidRDefault="00B94D52">
    <w:pPr>
      <w:pStyle w:val="Footer"/>
    </w:pPr>
  </w:p>
  <w:p w14:paraId="5C9B9E2F" w14:textId="77777777" w:rsidR="00B94D52" w:rsidRDefault="00B94D52"/>
  <w:p w14:paraId="59104777" w14:textId="77777777" w:rsidR="00B94D52" w:rsidRDefault="00B94D52"/>
  <w:p w14:paraId="60928AA1" w14:textId="77777777" w:rsidR="00B94D52" w:rsidRDefault="00B94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9446" w14:textId="77777777" w:rsidR="001317C7" w:rsidRDefault="001317C7">
      <w:r>
        <w:separator/>
      </w:r>
    </w:p>
  </w:footnote>
  <w:footnote w:type="continuationSeparator" w:id="0">
    <w:p w14:paraId="7ECA83B0" w14:textId="77777777" w:rsidR="001317C7" w:rsidRDefault="001317C7">
      <w:r>
        <w:continuationSeparator/>
      </w:r>
    </w:p>
  </w:footnote>
  <w:footnote w:id="1">
    <w:p w14:paraId="21D68020" w14:textId="67183D33" w:rsidR="00075C35" w:rsidRDefault="00075C35" w:rsidP="00075C35">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2.3. </w:t>
      </w:r>
      <w:r w:rsidR="00A85BFE">
        <w:rPr>
          <w:noProof/>
          <w:color w:val="000000"/>
          <w:lang w:eastAsia="lv-LV"/>
        </w:rPr>
        <w:drawing>
          <wp:inline distT="0" distB="0" distL="0" distR="0" wp14:anchorId="3FD5AF52" wp14:editId="1D6281BF">
            <wp:extent cx="236220" cy="236220"/>
            <wp:effectExtent l="0" t="0" r="0" b="0"/>
            <wp:docPr id="3" name="Picture 2" descr="005-5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5-500x5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Pr>
          <w:rFonts w:ascii="Times New Roman" w:hAnsi="Times New Roman"/>
        </w:rPr>
        <w:t xml:space="preserve"> gājēju kustība aizliegta, 2.6. </w:t>
      </w:r>
      <w:r w:rsidR="00A85BFE">
        <w:rPr>
          <w:noProof/>
          <w:color w:val="000000"/>
          <w:lang w:eastAsia="lv-LV"/>
        </w:rPr>
        <w:drawing>
          <wp:inline distT="0" distB="0" distL="0" distR="0" wp14:anchorId="03B3BFEC" wp14:editId="5404B654">
            <wp:extent cx="259080" cy="259080"/>
            <wp:effectExtent l="0" t="0" r="0" b="0"/>
            <wp:docPr id="5" name="Picture 1" descr="006-5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6-500x5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r>
        <w:rPr>
          <w:noProof/>
          <w:color w:val="000000"/>
          <w:szCs w:val="24"/>
          <w:lang w:eastAsia="lv-LV"/>
        </w:rPr>
        <w:t xml:space="preserve"> </w:t>
      </w:r>
      <w:r>
        <w:rPr>
          <w:rFonts w:ascii="Times New Roman" w:hAnsi="Times New Roman"/>
          <w:noProof/>
          <w:color w:val="000000"/>
          <w:szCs w:val="24"/>
          <w:lang w:eastAsia="lv-LV"/>
        </w:rPr>
        <w:t>nepiederošām personām kustība aizliegta</w:t>
      </w:r>
      <w:r>
        <w:rPr>
          <w:rFonts w:ascii="Times New Roman" w:hAnsi="Times New Roman"/>
        </w:rPr>
        <w:t xml:space="preserve"> – Ministru kabineta noteikumi nr. 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79E98" w14:textId="77777777" w:rsidR="00B94D52" w:rsidRDefault="00B94D52">
    <w:pPr>
      <w:pStyle w:val="Header"/>
    </w:pPr>
  </w:p>
  <w:p w14:paraId="6AABD42E" w14:textId="77777777" w:rsidR="00B94D52" w:rsidRDefault="00B94D52"/>
  <w:p w14:paraId="5CF7D3EF" w14:textId="77777777" w:rsidR="00B94D52" w:rsidRDefault="00B94D52"/>
  <w:p w14:paraId="2A8A4EE4" w14:textId="77777777" w:rsidR="00B94D52" w:rsidRDefault="00B94D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7"/>
      <w:gridCol w:w="6745"/>
      <w:gridCol w:w="1076"/>
    </w:tblGrid>
    <w:tr w:rsidR="00B94D52" w14:paraId="3C385832" w14:textId="77777777" w:rsidTr="00167456">
      <w:trPr>
        <w:cantSplit/>
      </w:trPr>
      <w:tc>
        <w:tcPr>
          <w:tcW w:w="938" w:type="pct"/>
          <w:tcBorders>
            <w:top w:val="single" w:sz="4" w:space="0" w:color="auto"/>
            <w:left w:val="single" w:sz="4" w:space="0" w:color="auto"/>
            <w:bottom w:val="single" w:sz="4" w:space="0" w:color="auto"/>
            <w:right w:val="single" w:sz="4" w:space="0" w:color="auto"/>
          </w:tcBorders>
        </w:tcPr>
        <w:p w14:paraId="2A61DF66" w14:textId="77777777" w:rsidR="00B94D52" w:rsidRDefault="00B94D52">
          <w:pPr>
            <w:pStyle w:val="Header"/>
          </w:pPr>
          <w:r>
            <w:t xml:space="preserve">Numurs: </w:t>
          </w:r>
          <w:bookmarkStart w:id="26" w:name="DocNum_2"/>
          <w:r w:rsidR="00111D43">
            <w:t>IDA117</w:t>
          </w:r>
          <w:bookmarkEnd w:id="26"/>
        </w:p>
        <w:p w14:paraId="07C40C6C" w14:textId="77777777" w:rsidR="00B94D52" w:rsidRDefault="00B94D52" w:rsidP="00D868F3">
          <w:pPr>
            <w:pStyle w:val="Header"/>
          </w:pPr>
          <w:r>
            <w:t xml:space="preserve">Redakcija: </w:t>
          </w:r>
          <w:bookmarkStart w:id="27" w:name="DocVers_2"/>
          <w:r w:rsidR="00111D43">
            <w:t>04</w:t>
          </w:r>
          <w:bookmarkEnd w:id="27"/>
        </w:p>
      </w:tc>
      <w:tc>
        <w:tcPr>
          <w:tcW w:w="3503" w:type="pct"/>
          <w:tcBorders>
            <w:top w:val="single" w:sz="4" w:space="0" w:color="auto"/>
            <w:left w:val="single" w:sz="4" w:space="0" w:color="auto"/>
            <w:bottom w:val="single" w:sz="4" w:space="0" w:color="auto"/>
            <w:right w:val="single" w:sz="4" w:space="0" w:color="auto"/>
          </w:tcBorders>
        </w:tcPr>
        <w:p w14:paraId="071D3FD6" w14:textId="77777777" w:rsidR="00B94D52" w:rsidRDefault="00B94D52">
          <w:pPr>
            <w:pStyle w:val="Header"/>
            <w:rPr>
              <w:sz w:val="20"/>
            </w:rPr>
          </w:pPr>
          <w:r>
            <w:rPr>
              <w:sz w:val="20"/>
            </w:rPr>
            <w:t xml:space="preserve"> </w:t>
          </w:r>
          <w:bookmarkStart w:id="28" w:name="DocTypeName"/>
          <w:r w:rsidR="000121CD">
            <w:rPr>
              <w:sz w:val="20"/>
            </w:rPr>
            <w:t>Instrukcija/Darba aizsardzības</w:t>
          </w:r>
          <w:bookmarkEnd w:id="28"/>
          <w:r>
            <w:rPr>
              <w:sz w:val="20"/>
            </w:rPr>
            <w:t xml:space="preserve"> </w:t>
          </w:r>
        </w:p>
        <w:p w14:paraId="0826BBDA" w14:textId="77777777" w:rsidR="00B94D52" w:rsidRPr="00D868F3" w:rsidRDefault="00B94D52" w:rsidP="000121CD">
          <w:pPr>
            <w:pStyle w:val="Header"/>
            <w:rPr>
              <w:bCs/>
              <w:sz w:val="20"/>
            </w:rPr>
          </w:pPr>
          <w:r>
            <w:rPr>
              <w:b/>
              <w:bCs/>
              <w:sz w:val="20"/>
            </w:rPr>
            <w:t xml:space="preserve"> </w:t>
          </w:r>
          <w:bookmarkStart w:id="29" w:name="DocName"/>
          <w:r w:rsidR="000121CD">
            <w:rPr>
              <w:bCs/>
              <w:sz w:val="20"/>
            </w:rPr>
            <w:t>Darbuzņēmēju instruēšana darbam  AS "Latvenergo" objektos</w:t>
          </w:r>
          <w:bookmarkEnd w:id="29"/>
          <w:r w:rsidRPr="00D868F3">
            <w:rPr>
              <w:bCs/>
              <w:sz w:val="20"/>
            </w:rPr>
            <w:t xml:space="preserve"> </w:t>
          </w:r>
        </w:p>
      </w:tc>
      <w:tc>
        <w:tcPr>
          <w:tcW w:w="560" w:type="pct"/>
          <w:tcBorders>
            <w:top w:val="single" w:sz="4" w:space="0" w:color="auto"/>
            <w:left w:val="single" w:sz="4" w:space="0" w:color="auto"/>
            <w:bottom w:val="single" w:sz="4" w:space="0" w:color="auto"/>
            <w:right w:val="single" w:sz="4" w:space="0" w:color="auto"/>
          </w:tcBorders>
        </w:tcPr>
        <w:p w14:paraId="51015C22" w14:textId="77777777" w:rsidR="00B94D52" w:rsidRDefault="00B94D52">
          <w:pPr>
            <w:pStyle w:val="Header"/>
          </w:pPr>
          <w:r>
            <w:t xml:space="preserve">Lapa </w:t>
          </w:r>
          <w:r>
            <w:rPr>
              <w:rStyle w:val="PageNumber"/>
            </w:rPr>
            <w:fldChar w:fldCharType="begin"/>
          </w:r>
          <w:r>
            <w:rPr>
              <w:rStyle w:val="PageNumber"/>
            </w:rPr>
            <w:instrText xml:space="preserve"> PAGE </w:instrText>
          </w:r>
          <w:r>
            <w:rPr>
              <w:rStyle w:val="PageNumber"/>
            </w:rPr>
            <w:fldChar w:fldCharType="separate"/>
          </w:r>
          <w:r w:rsidR="00167456">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167456">
            <w:rPr>
              <w:rStyle w:val="PageNumber"/>
              <w:noProof/>
            </w:rPr>
            <w:t>2</w:t>
          </w:r>
          <w:r>
            <w:rPr>
              <w:rStyle w:val="PageNumber"/>
            </w:rPr>
            <w:fldChar w:fldCharType="end"/>
          </w:r>
          <w:r>
            <w:rPr>
              <w:rStyle w:val="PageNumber"/>
            </w:rPr>
            <w:t>)</w:t>
          </w:r>
        </w:p>
      </w:tc>
    </w:tr>
  </w:tbl>
  <w:p w14:paraId="589C59D1" w14:textId="77777777" w:rsidR="00B94D52" w:rsidRDefault="00B94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9"/>
      <w:gridCol w:w="3268"/>
      <w:gridCol w:w="1065"/>
      <w:gridCol w:w="1084"/>
      <w:gridCol w:w="1082"/>
    </w:tblGrid>
    <w:tr w:rsidR="005D579C" w14:paraId="0256C874" w14:textId="77777777" w:rsidTr="00167456">
      <w:trPr>
        <w:cantSplit/>
        <w:trHeight w:val="370"/>
      </w:trPr>
      <w:tc>
        <w:tcPr>
          <w:tcW w:w="1625" w:type="pct"/>
          <w:vMerge w:val="restart"/>
          <w:tcBorders>
            <w:top w:val="single" w:sz="4" w:space="0" w:color="auto"/>
            <w:right w:val="single" w:sz="4" w:space="0" w:color="auto"/>
          </w:tcBorders>
        </w:tcPr>
        <w:p w14:paraId="6D2D18D7" w14:textId="2343552A" w:rsidR="00101DA8" w:rsidRDefault="00A85BFE" w:rsidP="00946C16">
          <w:pPr>
            <w:spacing w:before="60" w:after="60"/>
            <w:ind w:hanging="119"/>
            <w:jc w:val="center"/>
            <w:rPr>
              <w:color w:val="000080"/>
              <w:sz w:val="20"/>
            </w:rPr>
          </w:pPr>
          <w:r>
            <w:rPr>
              <w:noProof/>
              <w:sz w:val="20"/>
            </w:rPr>
            <w:drawing>
              <wp:inline distT="0" distB="0" distL="0" distR="0" wp14:anchorId="08F327C0" wp14:editId="32E8AD0B">
                <wp:extent cx="183642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228600"/>
                        </a:xfrm>
                        <a:prstGeom prst="rect">
                          <a:avLst/>
                        </a:prstGeom>
                        <a:noFill/>
                        <a:ln>
                          <a:noFill/>
                        </a:ln>
                      </pic:spPr>
                    </pic:pic>
                  </a:graphicData>
                </a:graphic>
              </wp:inline>
            </w:drawing>
          </w:r>
        </w:p>
        <w:p w14:paraId="761EEAE9" w14:textId="77777777" w:rsidR="00101DA8" w:rsidRPr="00101DA8" w:rsidRDefault="00C1079A" w:rsidP="00C1079A">
          <w:pPr>
            <w:spacing w:after="60"/>
            <w:jc w:val="left"/>
            <w:rPr>
              <w:color w:val="000080"/>
              <w:sz w:val="14"/>
              <w:szCs w:val="14"/>
            </w:rPr>
          </w:pPr>
          <w:bookmarkStart w:id="30" w:name="Company"/>
          <w:r>
            <w:rPr>
              <w:color w:val="000080"/>
              <w:sz w:val="14"/>
              <w:szCs w:val="14"/>
            </w:rPr>
            <w:t>Sabiedrības nosaukums</w:t>
          </w:r>
          <w:bookmarkEnd w:id="30"/>
        </w:p>
        <w:p w14:paraId="1B26E1C3" w14:textId="77777777" w:rsidR="005D579C" w:rsidRPr="00C1079A" w:rsidRDefault="00C1079A" w:rsidP="00C1079A">
          <w:pPr>
            <w:spacing w:after="60"/>
            <w:jc w:val="left"/>
            <w:rPr>
              <w:color w:val="000080"/>
              <w:sz w:val="14"/>
              <w:szCs w:val="14"/>
            </w:rPr>
          </w:pPr>
          <w:bookmarkStart w:id="31" w:name="CompanyID"/>
          <w:r>
            <w:rPr>
              <w:color w:val="000080"/>
              <w:sz w:val="14"/>
              <w:szCs w:val="14"/>
            </w:rPr>
            <w:t>Reģistrācijas numurs</w:t>
          </w:r>
          <w:bookmarkEnd w:id="31"/>
        </w:p>
      </w:tc>
      <w:tc>
        <w:tcPr>
          <w:tcW w:w="2813" w:type="pct"/>
          <w:gridSpan w:val="3"/>
          <w:vMerge w:val="restart"/>
          <w:tcBorders>
            <w:top w:val="single" w:sz="4" w:space="0" w:color="auto"/>
            <w:left w:val="single" w:sz="4" w:space="0" w:color="auto"/>
          </w:tcBorders>
        </w:tcPr>
        <w:p w14:paraId="3DAFA5B8" w14:textId="77777777" w:rsidR="005D579C" w:rsidRDefault="000121CD">
          <w:pPr>
            <w:pStyle w:val="Header"/>
            <w:rPr>
              <w:sz w:val="20"/>
            </w:rPr>
          </w:pPr>
          <w:bookmarkStart w:id="32" w:name="DocTypeName_2"/>
          <w:r>
            <w:rPr>
              <w:sz w:val="20"/>
            </w:rPr>
            <w:t>Instrukcija/Darba aizsardzības</w:t>
          </w:r>
        </w:p>
        <w:p w14:paraId="1675604F" w14:textId="77777777" w:rsidR="005D579C" w:rsidRDefault="000121CD" w:rsidP="000121CD">
          <w:pPr>
            <w:pStyle w:val="Header"/>
            <w:rPr>
              <w:sz w:val="20"/>
            </w:rPr>
          </w:pPr>
          <w:bookmarkStart w:id="33" w:name="DocName_2"/>
          <w:bookmarkEnd w:id="32"/>
          <w:r>
            <w:rPr>
              <w:b/>
              <w:bCs/>
              <w:sz w:val="20"/>
            </w:rPr>
            <w:t>Darbuzņēmēju instruēšana darbam  AS "Latvenergo" objektos</w:t>
          </w:r>
          <w:bookmarkEnd w:id="33"/>
          <w:r w:rsidR="005D579C">
            <w:rPr>
              <w:b/>
              <w:bCs/>
              <w:sz w:val="20"/>
            </w:rPr>
            <w:t xml:space="preserve"> </w:t>
          </w:r>
        </w:p>
      </w:tc>
      <w:tc>
        <w:tcPr>
          <w:tcW w:w="563" w:type="pct"/>
          <w:tcBorders>
            <w:top w:val="single" w:sz="4" w:space="0" w:color="auto"/>
            <w:left w:val="single" w:sz="4" w:space="0" w:color="auto"/>
            <w:bottom w:val="single" w:sz="4" w:space="0" w:color="auto"/>
          </w:tcBorders>
        </w:tcPr>
        <w:p w14:paraId="2FFC6FB9" w14:textId="77777777" w:rsidR="005D579C" w:rsidRDefault="005D579C" w:rsidP="00F50DF3">
          <w:pPr>
            <w:pStyle w:val="Header"/>
          </w:pPr>
          <w:r>
            <w:t xml:space="preserve">Lapa </w:t>
          </w:r>
          <w:r>
            <w:rPr>
              <w:rStyle w:val="PageNumber"/>
            </w:rPr>
            <w:fldChar w:fldCharType="begin"/>
          </w:r>
          <w:r>
            <w:rPr>
              <w:rStyle w:val="PageNumber"/>
            </w:rPr>
            <w:instrText xml:space="preserve"> PAGE </w:instrText>
          </w:r>
          <w:r>
            <w:rPr>
              <w:rStyle w:val="PageNumber"/>
            </w:rPr>
            <w:fldChar w:fldCharType="separate"/>
          </w:r>
          <w:r w:rsidR="00946C16">
            <w:rPr>
              <w:rStyle w:val="PageNumber"/>
              <w:noProof/>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w:instrText>
          </w:r>
          <w:r>
            <w:rPr>
              <w:rStyle w:val="PageNumber"/>
            </w:rPr>
            <w:fldChar w:fldCharType="separate"/>
          </w:r>
          <w:r w:rsidR="00946C16">
            <w:rPr>
              <w:rStyle w:val="PageNumber"/>
              <w:noProof/>
            </w:rPr>
            <w:t>1</w:t>
          </w:r>
          <w:r>
            <w:rPr>
              <w:rStyle w:val="PageNumber"/>
            </w:rPr>
            <w:fldChar w:fldCharType="end"/>
          </w:r>
          <w:r>
            <w:rPr>
              <w:rStyle w:val="PageNumber"/>
            </w:rPr>
            <w:t>)</w:t>
          </w:r>
        </w:p>
      </w:tc>
    </w:tr>
    <w:tr w:rsidR="005D579C" w14:paraId="498F7E81" w14:textId="77777777" w:rsidTr="00167456">
      <w:trPr>
        <w:cantSplit/>
        <w:trHeight w:val="370"/>
      </w:trPr>
      <w:tc>
        <w:tcPr>
          <w:tcW w:w="1625" w:type="pct"/>
          <w:vMerge/>
          <w:tcBorders>
            <w:bottom w:val="single" w:sz="4" w:space="0" w:color="auto"/>
            <w:right w:val="single" w:sz="4" w:space="0" w:color="auto"/>
          </w:tcBorders>
        </w:tcPr>
        <w:p w14:paraId="5654BF1D" w14:textId="77777777" w:rsidR="005D579C" w:rsidRDefault="005D579C">
          <w:pPr>
            <w:pStyle w:val="Header"/>
          </w:pPr>
        </w:p>
      </w:tc>
      <w:tc>
        <w:tcPr>
          <w:tcW w:w="2813" w:type="pct"/>
          <w:gridSpan w:val="3"/>
          <w:vMerge/>
          <w:tcBorders>
            <w:left w:val="single" w:sz="4" w:space="0" w:color="auto"/>
            <w:bottom w:val="single" w:sz="4" w:space="0" w:color="auto"/>
          </w:tcBorders>
        </w:tcPr>
        <w:p w14:paraId="0C34A57D" w14:textId="77777777" w:rsidR="005D579C" w:rsidRDefault="005D579C">
          <w:pPr>
            <w:pStyle w:val="Header"/>
            <w:rPr>
              <w:sz w:val="20"/>
            </w:rPr>
          </w:pPr>
        </w:p>
      </w:tc>
      <w:tc>
        <w:tcPr>
          <w:tcW w:w="563" w:type="pct"/>
          <w:tcBorders>
            <w:top w:val="single" w:sz="4" w:space="0" w:color="auto"/>
            <w:left w:val="single" w:sz="4" w:space="0" w:color="auto"/>
            <w:bottom w:val="single" w:sz="4" w:space="0" w:color="auto"/>
          </w:tcBorders>
        </w:tcPr>
        <w:p w14:paraId="5ABD70BE" w14:textId="77777777" w:rsidR="003645D9" w:rsidRDefault="003645D9" w:rsidP="003645D9">
          <w:pPr>
            <w:pStyle w:val="Header"/>
          </w:pPr>
          <w:r>
            <w:t>Numurs:</w:t>
          </w:r>
          <w:r w:rsidR="000121CD">
            <w:t xml:space="preserve"> </w:t>
          </w:r>
          <w:bookmarkStart w:id="34" w:name="DocNum"/>
          <w:r w:rsidR="001E42E3">
            <w:t>IDA117</w:t>
          </w:r>
          <w:bookmarkEnd w:id="34"/>
        </w:p>
        <w:p w14:paraId="309B1C0A" w14:textId="77777777" w:rsidR="005D579C" w:rsidRDefault="003645D9" w:rsidP="007307F5">
          <w:pPr>
            <w:pStyle w:val="Header"/>
          </w:pPr>
          <w:r>
            <w:t>Redakcija:</w:t>
          </w:r>
          <w:bookmarkStart w:id="35" w:name="DocVers"/>
          <w:r w:rsidR="000121CD">
            <w:t>04</w:t>
          </w:r>
          <w:bookmarkEnd w:id="35"/>
          <w:r w:rsidR="00111D43">
            <w:t xml:space="preserve"> </w:t>
          </w:r>
        </w:p>
      </w:tc>
    </w:tr>
    <w:tr w:rsidR="007307F5" w14:paraId="0ECB14AB" w14:textId="77777777" w:rsidTr="00167456">
      <w:trPr>
        <w:cantSplit/>
      </w:trPr>
      <w:tc>
        <w:tcPr>
          <w:tcW w:w="3322" w:type="pct"/>
          <w:gridSpan w:val="2"/>
          <w:tcBorders>
            <w:top w:val="single" w:sz="4" w:space="0" w:color="auto"/>
            <w:left w:val="single" w:sz="4" w:space="0" w:color="auto"/>
            <w:bottom w:val="single" w:sz="4" w:space="0" w:color="auto"/>
            <w:right w:val="single" w:sz="4" w:space="0" w:color="auto"/>
          </w:tcBorders>
        </w:tcPr>
        <w:tbl>
          <w:tblPr>
            <w:tblW w:w="5000" w:type="pct"/>
            <w:tblCellMar>
              <w:left w:w="0" w:type="dxa"/>
              <w:right w:w="0" w:type="dxa"/>
            </w:tblCellMar>
            <w:tblLook w:val="04A0" w:firstRow="1" w:lastRow="0" w:firstColumn="1" w:lastColumn="0" w:noHBand="0" w:noVBand="1"/>
          </w:tblPr>
          <w:tblGrid>
            <w:gridCol w:w="1069"/>
            <w:gridCol w:w="5112"/>
          </w:tblGrid>
          <w:tr w:rsidR="005E060C" w14:paraId="62433C1B" w14:textId="77777777" w:rsidTr="00167456">
            <w:tc>
              <w:tcPr>
                <w:tcW w:w="1064" w:type="dxa"/>
              </w:tcPr>
              <w:p w14:paraId="20F4F0A9" w14:textId="77777777" w:rsidR="000121CD" w:rsidRDefault="000121CD" w:rsidP="003645D9">
                <w:pPr>
                  <w:pStyle w:val="Header"/>
                </w:pPr>
                <w:r>
                  <w:t>Sagatavoja:</w:t>
                </w:r>
              </w:p>
            </w:tc>
            <w:tc>
              <w:tcPr>
                <w:tcW w:w="5089" w:type="dxa"/>
              </w:tcPr>
              <w:p w14:paraId="6FC1360B" w14:textId="77777777" w:rsidR="000121CD" w:rsidRDefault="000121CD" w:rsidP="003645D9">
                <w:pPr>
                  <w:pStyle w:val="Header"/>
                </w:pPr>
                <w:bookmarkStart w:id="36" w:name="Author"/>
                <w:r>
                  <w:t>Vecākais darba aizsardzības speciālists, Baiba Madžule</w:t>
                </w:r>
                <w:bookmarkEnd w:id="36"/>
              </w:p>
            </w:tc>
          </w:tr>
          <w:tr w:rsidR="005E060C" w14:paraId="72E2FC96" w14:textId="77777777" w:rsidTr="00167456">
            <w:tc>
              <w:tcPr>
                <w:tcW w:w="1064" w:type="dxa"/>
              </w:tcPr>
              <w:p w14:paraId="4865B83E" w14:textId="77777777" w:rsidR="000121CD" w:rsidRDefault="000121CD" w:rsidP="003645D9">
                <w:pPr>
                  <w:pStyle w:val="Header"/>
                </w:pPr>
                <w:r>
                  <w:t>Apstiprināja:</w:t>
                </w:r>
              </w:p>
            </w:tc>
            <w:tc>
              <w:tcPr>
                <w:tcW w:w="5089" w:type="dxa"/>
              </w:tcPr>
              <w:p w14:paraId="0159F39A" w14:textId="77777777" w:rsidR="000121CD" w:rsidRDefault="000121CD" w:rsidP="003645D9">
                <w:pPr>
                  <w:pStyle w:val="Header"/>
                </w:pPr>
                <w:bookmarkStart w:id="37" w:name="DocApprover"/>
                <w:r>
                  <w:t>Inspekcijas un darba aizsardzības direktors, Jānis Salcevičs, 2025. gada 15. septembrī</w:t>
                </w:r>
                <w:bookmarkEnd w:id="37"/>
              </w:p>
            </w:tc>
          </w:tr>
          <w:tr w:rsidR="005E060C" w14:paraId="5BACFF89" w14:textId="77777777" w:rsidTr="00167456">
            <w:tc>
              <w:tcPr>
                <w:tcW w:w="1064" w:type="dxa"/>
              </w:tcPr>
              <w:p w14:paraId="0900F5B1" w14:textId="65779061" w:rsidR="000121CD" w:rsidRDefault="000121CD" w:rsidP="003645D9">
                <w:pPr>
                  <w:pStyle w:val="Header"/>
                </w:pPr>
              </w:p>
            </w:tc>
            <w:tc>
              <w:tcPr>
                <w:tcW w:w="5089" w:type="dxa"/>
              </w:tcPr>
              <w:p w14:paraId="04DE353C" w14:textId="6A351A83" w:rsidR="000121CD" w:rsidRDefault="000121CD" w:rsidP="003645D9">
                <w:pPr>
                  <w:pStyle w:val="Header"/>
                </w:pPr>
              </w:p>
            </w:tc>
          </w:tr>
        </w:tbl>
        <w:p w14:paraId="16D40237" w14:textId="77777777" w:rsidR="007307F5" w:rsidRDefault="007307F5" w:rsidP="000121CD">
          <w:pPr>
            <w:pStyle w:val="Header"/>
          </w:pPr>
        </w:p>
      </w:tc>
      <w:tc>
        <w:tcPr>
          <w:tcW w:w="553" w:type="pct"/>
          <w:tcBorders>
            <w:top w:val="single" w:sz="4" w:space="0" w:color="auto"/>
            <w:left w:val="single" w:sz="4" w:space="0" w:color="auto"/>
            <w:bottom w:val="single" w:sz="4" w:space="0" w:color="auto"/>
            <w:right w:val="single" w:sz="4" w:space="0" w:color="auto"/>
          </w:tcBorders>
        </w:tcPr>
        <w:p w14:paraId="5E65AA7B" w14:textId="77777777" w:rsidR="003645D9" w:rsidRDefault="003645D9" w:rsidP="003645D9">
          <w:pPr>
            <w:pStyle w:val="Header"/>
          </w:pPr>
          <w:r>
            <w:t>Dokuments spēkā no:</w:t>
          </w:r>
        </w:p>
        <w:p w14:paraId="7D4A1ADB" w14:textId="77777777" w:rsidR="007307F5" w:rsidRDefault="003645D9" w:rsidP="000121CD">
          <w:pPr>
            <w:pStyle w:val="Header"/>
          </w:pPr>
          <w:bookmarkStart w:id="38" w:name="StartDate_2"/>
          <w:r>
            <w:t>30.03.2009</w:t>
          </w:r>
          <w:bookmarkEnd w:id="38"/>
        </w:p>
      </w:tc>
      <w:tc>
        <w:tcPr>
          <w:tcW w:w="563" w:type="pct"/>
          <w:tcBorders>
            <w:top w:val="single" w:sz="4" w:space="0" w:color="auto"/>
            <w:left w:val="single" w:sz="4" w:space="0" w:color="auto"/>
            <w:bottom w:val="single" w:sz="4" w:space="0" w:color="auto"/>
            <w:right w:val="single" w:sz="4" w:space="0" w:color="auto"/>
          </w:tcBorders>
        </w:tcPr>
        <w:p w14:paraId="1EF52C29" w14:textId="77777777" w:rsidR="007307F5" w:rsidRDefault="007307F5">
          <w:pPr>
            <w:pStyle w:val="Header"/>
          </w:pPr>
          <w:r>
            <w:t>Redakcija spēkā no:</w:t>
          </w:r>
        </w:p>
        <w:p w14:paraId="3EABEA40" w14:textId="77777777" w:rsidR="007307F5" w:rsidRDefault="000121CD">
          <w:pPr>
            <w:pStyle w:val="Header"/>
          </w:pPr>
          <w:bookmarkStart w:id="39" w:name="DocVersStartDate"/>
          <w:r>
            <w:t>30.09.2025</w:t>
          </w:r>
          <w:bookmarkEnd w:id="39"/>
        </w:p>
      </w:tc>
      <w:tc>
        <w:tcPr>
          <w:tcW w:w="563" w:type="pct"/>
          <w:tcBorders>
            <w:top w:val="single" w:sz="4" w:space="0" w:color="auto"/>
            <w:left w:val="single" w:sz="4" w:space="0" w:color="auto"/>
            <w:bottom w:val="single" w:sz="4" w:space="0" w:color="auto"/>
            <w:right w:val="single" w:sz="4" w:space="0" w:color="auto"/>
          </w:tcBorders>
        </w:tcPr>
        <w:p w14:paraId="64466C6B" w14:textId="77777777" w:rsidR="002E7E6A" w:rsidRDefault="00484B81" w:rsidP="002B4DBE">
          <w:pPr>
            <w:pStyle w:val="Header"/>
          </w:pPr>
          <w:r>
            <w:t>S</w:t>
          </w:r>
          <w:r w:rsidR="007307F5">
            <w:t>pēkā līdz</w:t>
          </w:r>
          <w:r w:rsidR="002B4DBE">
            <w:t>:</w:t>
          </w:r>
        </w:p>
        <w:p w14:paraId="7CBA3689" w14:textId="77777777" w:rsidR="007307F5" w:rsidRPr="004D2367" w:rsidRDefault="002B4DBE" w:rsidP="002B4DBE">
          <w:pPr>
            <w:pStyle w:val="Header"/>
            <w:rPr>
              <w:szCs w:val="16"/>
            </w:rPr>
          </w:pPr>
          <w:r>
            <w:t xml:space="preserve"> </w:t>
          </w:r>
          <w:bookmarkStart w:id="40" w:name="ControlDate_2"/>
          <w:r>
            <w:t>30.09.2030</w:t>
          </w:r>
          <w:bookmarkEnd w:id="40"/>
        </w:p>
      </w:tc>
    </w:tr>
  </w:tbl>
  <w:p w14:paraId="1FE49101" w14:textId="77777777" w:rsidR="00B94D52" w:rsidRDefault="00B94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C4C40A6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9A2F240"/>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1DC7346"/>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F94A24F0"/>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C7BCEF1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0C1693"/>
    <w:multiLevelType w:val="multilevel"/>
    <w:tmpl w:val="E564E79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color w:val="000000"/>
      </w:rPr>
    </w:lvl>
    <w:lvl w:ilvl="2">
      <w:start w:val="1"/>
      <w:numFmt w:val="bullet"/>
      <w:lvlText w:val=""/>
      <w:lvlJc w:val="left"/>
      <w:pPr>
        <w:ind w:left="720" w:hanging="720"/>
      </w:pPr>
      <w:rPr>
        <w:rFonts w:ascii="Symbol" w:hAnsi="Symbol" w:hint="default"/>
        <w:b w:val="0"/>
        <w:bCs w:val="0"/>
        <w:color w:val="000000"/>
      </w:rPr>
    </w:lvl>
    <w:lvl w:ilvl="3">
      <w:start w:val="1"/>
      <w:numFmt w:val="decimal"/>
      <w:lvlText w:val="%1.%2.%3.%4"/>
      <w:lvlJc w:val="left"/>
      <w:pPr>
        <w:ind w:left="864" w:hanging="864"/>
      </w:pPr>
      <w:rPr>
        <w:rFonts w:hint="default"/>
        <w:color w:val="000000"/>
      </w:rPr>
    </w:lvl>
    <w:lvl w:ilvl="4">
      <w:start w:val="1"/>
      <w:numFmt w:val="decimal"/>
      <w:lvlText w:val="%1.%2.%3.%4.%5"/>
      <w:lvlJc w:val="left"/>
      <w:pPr>
        <w:ind w:left="1008" w:hanging="1008"/>
      </w:pPr>
      <w:rPr>
        <w:rFonts w:hint="default"/>
        <w:color w:val="000000"/>
      </w:rPr>
    </w:lvl>
    <w:lvl w:ilvl="5">
      <w:start w:val="1"/>
      <w:numFmt w:val="decimal"/>
      <w:lvlText w:val="%1.%2.%3.%4.%5.%6"/>
      <w:lvlJc w:val="left"/>
      <w:pPr>
        <w:ind w:left="1152" w:hanging="1152"/>
      </w:pPr>
      <w:rPr>
        <w:rFonts w:hint="default"/>
        <w:color w:val="000000"/>
      </w:rPr>
    </w:lvl>
    <w:lvl w:ilvl="6">
      <w:start w:val="1"/>
      <w:numFmt w:val="decimal"/>
      <w:lvlText w:val="%1.%2.%3.%4.%5.%6.%7"/>
      <w:lvlJc w:val="left"/>
      <w:pPr>
        <w:ind w:left="1296" w:hanging="1296"/>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584" w:hanging="1584"/>
      </w:pPr>
      <w:rPr>
        <w:rFonts w:hint="default"/>
        <w:color w:val="000000"/>
      </w:rPr>
    </w:lvl>
  </w:abstractNum>
  <w:abstractNum w:abstractNumId="6" w15:restartNumberingAfterBreak="0">
    <w:nsid w:val="0C4E32A4"/>
    <w:multiLevelType w:val="multilevel"/>
    <w:tmpl w:val="E564E79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color w:val="000000"/>
      </w:rPr>
    </w:lvl>
    <w:lvl w:ilvl="2">
      <w:start w:val="1"/>
      <w:numFmt w:val="bullet"/>
      <w:lvlText w:val=""/>
      <w:lvlJc w:val="left"/>
      <w:pPr>
        <w:ind w:left="720" w:hanging="720"/>
      </w:pPr>
      <w:rPr>
        <w:rFonts w:ascii="Symbol" w:hAnsi="Symbol" w:hint="default"/>
        <w:b w:val="0"/>
        <w:bCs w:val="0"/>
        <w:color w:val="000000"/>
      </w:rPr>
    </w:lvl>
    <w:lvl w:ilvl="3">
      <w:start w:val="1"/>
      <w:numFmt w:val="decimal"/>
      <w:lvlText w:val="%1.%2.%3.%4"/>
      <w:lvlJc w:val="left"/>
      <w:pPr>
        <w:ind w:left="864" w:hanging="864"/>
      </w:pPr>
      <w:rPr>
        <w:rFonts w:hint="default"/>
        <w:color w:val="000000"/>
      </w:rPr>
    </w:lvl>
    <w:lvl w:ilvl="4">
      <w:start w:val="1"/>
      <w:numFmt w:val="decimal"/>
      <w:lvlText w:val="%1.%2.%3.%4.%5"/>
      <w:lvlJc w:val="left"/>
      <w:pPr>
        <w:ind w:left="1008" w:hanging="1008"/>
      </w:pPr>
      <w:rPr>
        <w:rFonts w:hint="default"/>
        <w:color w:val="000000"/>
      </w:rPr>
    </w:lvl>
    <w:lvl w:ilvl="5">
      <w:start w:val="1"/>
      <w:numFmt w:val="decimal"/>
      <w:lvlText w:val="%1.%2.%3.%4.%5.%6"/>
      <w:lvlJc w:val="left"/>
      <w:pPr>
        <w:ind w:left="1152" w:hanging="1152"/>
      </w:pPr>
      <w:rPr>
        <w:rFonts w:hint="default"/>
        <w:color w:val="000000"/>
      </w:rPr>
    </w:lvl>
    <w:lvl w:ilvl="6">
      <w:start w:val="1"/>
      <w:numFmt w:val="decimal"/>
      <w:lvlText w:val="%1.%2.%3.%4.%5.%6.%7"/>
      <w:lvlJc w:val="left"/>
      <w:pPr>
        <w:ind w:left="1296" w:hanging="1296"/>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584" w:hanging="1584"/>
      </w:pPr>
      <w:rPr>
        <w:rFonts w:hint="default"/>
        <w:color w:val="000000"/>
      </w:rPr>
    </w:lvl>
  </w:abstractNum>
  <w:abstractNum w:abstractNumId="7" w15:restartNumberingAfterBreak="0">
    <w:nsid w:val="0FE33D33"/>
    <w:multiLevelType w:val="hybridMultilevel"/>
    <w:tmpl w:val="F7AC37BE"/>
    <w:lvl w:ilvl="0" w:tplc="3D9841B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B4091C"/>
    <w:multiLevelType w:val="hybridMultilevel"/>
    <w:tmpl w:val="560CA668"/>
    <w:lvl w:ilvl="0" w:tplc="5FD4B0D4">
      <w:start w:val="1"/>
      <w:numFmt w:val="bullet"/>
      <w:lvlText w:val=""/>
      <w:lvlJc w:val="left"/>
      <w:pPr>
        <w:ind w:left="502"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 w15:restartNumberingAfterBreak="0">
    <w:nsid w:val="115F1BE0"/>
    <w:multiLevelType w:val="multilevel"/>
    <w:tmpl w:val="E1562C7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15:restartNumberingAfterBreak="0">
    <w:nsid w:val="11E47DF0"/>
    <w:multiLevelType w:val="hybridMultilevel"/>
    <w:tmpl w:val="71761BF4"/>
    <w:lvl w:ilvl="0" w:tplc="AC04C748">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7655D6"/>
    <w:multiLevelType w:val="multilevel"/>
    <w:tmpl w:val="7A8CB6A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5F2115C"/>
    <w:multiLevelType w:val="hybridMultilevel"/>
    <w:tmpl w:val="E856ADCA"/>
    <w:lvl w:ilvl="0" w:tplc="C1C891FE">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D14499"/>
    <w:multiLevelType w:val="multilevel"/>
    <w:tmpl w:val="0426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color w:val="000000"/>
      </w:rPr>
    </w:lvl>
    <w:lvl w:ilvl="2">
      <w:start w:val="1"/>
      <w:numFmt w:val="decimal"/>
      <w:lvlText w:val="%1.%2.%3"/>
      <w:lvlJc w:val="left"/>
      <w:pPr>
        <w:ind w:left="1288" w:hanging="720"/>
      </w:pPr>
      <w:rPr>
        <w:rFonts w:hint="default"/>
        <w:b w:val="0"/>
        <w:bCs w:val="0"/>
        <w:color w:val="000000"/>
      </w:rPr>
    </w:lvl>
    <w:lvl w:ilvl="3">
      <w:start w:val="1"/>
      <w:numFmt w:val="decimal"/>
      <w:lvlText w:val="%1.%2.%3.%4"/>
      <w:lvlJc w:val="left"/>
      <w:pPr>
        <w:ind w:left="864" w:hanging="864"/>
      </w:pPr>
      <w:rPr>
        <w:rFonts w:hint="default"/>
        <w:color w:val="000000"/>
      </w:rPr>
    </w:lvl>
    <w:lvl w:ilvl="4">
      <w:start w:val="1"/>
      <w:numFmt w:val="decimal"/>
      <w:lvlText w:val="%1.%2.%3.%4.%5"/>
      <w:lvlJc w:val="left"/>
      <w:pPr>
        <w:ind w:left="1008" w:hanging="1008"/>
      </w:pPr>
      <w:rPr>
        <w:rFonts w:hint="default"/>
        <w:color w:val="000000"/>
      </w:rPr>
    </w:lvl>
    <w:lvl w:ilvl="5">
      <w:start w:val="1"/>
      <w:numFmt w:val="decimal"/>
      <w:lvlText w:val="%1.%2.%3.%4.%5.%6"/>
      <w:lvlJc w:val="left"/>
      <w:pPr>
        <w:ind w:left="1152" w:hanging="1152"/>
      </w:pPr>
      <w:rPr>
        <w:rFonts w:hint="default"/>
        <w:color w:val="000000"/>
      </w:rPr>
    </w:lvl>
    <w:lvl w:ilvl="6">
      <w:start w:val="1"/>
      <w:numFmt w:val="decimal"/>
      <w:lvlText w:val="%1.%2.%3.%4.%5.%6.%7"/>
      <w:lvlJc w:val="left"/>
      <w:pPr>
        <w:ind w:left="1296" w:hanging="1296"/>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584" w:hanging="1584"/>
      </w:pPr>
      <w:rPr>
        <w:rFonts w:hint="default"/>
        <w:color w:val="000000"/>
      </w:rPr>
    </w:lvl>
  </w:abstractNum>
  <w:abstractNum w:abstractNumId="14" w15:restartNumberingAfterBreak="0">
    <w:nsid w:val="29DE5687"/>
    <w:multiLevelType w:val="hybridMultilevel"/>
    <w:tmpl w:val="992A5F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9D779F"/>
    <w:multiLevelType w:val="hybridMultilevel"/>
    <w:tmpl w:val="CB0AF866"/>
    <w:lvl w:ilvl="0" w:tplc="B0702C28">
      <w:start w:val="1"/>
      <w:numFmt w:val="bullet"/>
      <w:lvlText w:val=""/>
      <w:lvlJc w:val="left"/>
      <w:pPr>
        <w:tabs>
          <w:tab w:val="num" w:pos="17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457D0"/>
    <w:multiLevelType w:val="hybridMultilevel"/>
    <w:tmpl w:val="00E801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7F44C85"/>
    <w:multiLevelType w:val="hybridMultilevel"/>
    <w:tmpl w:val="F424A8E4"/>
    <w:lvl w:ilvl="0" w:tplc="C76AAEBC">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5B6293"/>
    <w:multiLevelType w:val="multilevel"/>
    <w:tmpl w:val="7A8CB6A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A280C8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C242D10"/>
    <w:multiLevelType w:val="hybridMultilevel"/>
    <w:tmpl w:val="42C02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0241F5B"/>
    <w:multiLevelType w:val="multilevel"/>
    <w:tmpl w:val="CB0AF866"/>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FD1AA9"/>
    <w:multiLevelType w:val="hybridMultilevel"/>
    <w:tmpl w:val="0882BB34"/>
    <w:lvl w:ilvl="0" w:tplc="F430762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648D3841"/>
    <w:multiLevelType w:val="multilevel"/>
    <w:tmpl w:val="6592FEB0"/>
    <w:lvl w:ilvl="0">
      <w:start w:val="5"/>
      <w:numFmt w:val="decimal"/>
      <w:lvlText w:val="%1"/>
      <w:lvlJc w:val="left"/>
      <w:pPr>
        <w:ind w:left="360" w:hanging="360"/>
      </w:pPr>
    </w:lvl>
    <w:lvl w:ilvl="1">
      <w:start w:val="1"/>
      <w:numFmt w:val="decimal"/>
      <w:lvlText w:val="%1.%2"/>
      <w:lvlJc w:val="left"/>
      <w:pPr>
        <w:ind w:left="644" w:hanging="360"/>
      </w:pPr>
      <w:rPr>
        <w:b w:val="0"/>
        <w:bCs w:val="0"/>
      </w:rPr>
    </w:lvl>
    <w:lvl w:ilvl="2">
      <w:start w:val="1"/>
      <w:numFmt w:val="decimal"/>
      <w:lvlText w:val="%1.%2.%3"/>
      <w:lvlJc w:val="left"/>
      <w:pPr>
        <w:ind w:left="1920" w:hanging="720"/>
      </w:pPr>
    </w:lvl>
    <w:lvl w:ilvl="3">
      <w:start w:val="1"/>
      <w:numFmt w:val="decimal"/>
      <w:lvlText w:val="%1.%2.%3.%4"/>
      <w:lvlJc w:val="left"/>
      <w:pPr>
        <w:ind w:left="2880" w:hanging="1080"/>
      </w:pPr>
    </w:lvl>
    <w:lvl w:ilvl="4">
      <w:start w:val="1"/>
      <w:numFmt w:val="decimal"/>
      <w:lvlText w:val="%1.%2.%3.%4.%5"/>
      <w:lvlJc w:val="left"/>
      <w:pPr>
        <w:ind w:left="3480" w:hanging="1080"/>
      </w:pPr>
    </w:lvl>
    <w:lvl w:ilvl="5">
      <w:start w:val="1"/>
      <w:numFmt w:val="decimal"/>
      <w:lvlText w:val="%1.%2.%3.%4.%5.%6"/>
      <w:lvlJc w:val="left"/>
      <w:pPr>
        <w:ind w:left="4440" w:hanging="1440"/>
      </w:pPr>
    </w:lvl>
    <w:lvl w:ilvl="6">
      <w:start w:val="1"/>
      <w:numFmt w:val="decimal"/>
      <w:lvlText w:val="%1.%2.%3.%4.%5.%6.%7"/>
      <w:lvlJc w:val="left"/>
      <w:pPr>
        <w:ind w:left="5040" w:hanging="1440"/>
      </w:pPr>
    </w:lvl>
    <w:lvl w:ilvl="7">
      <w:start w:val="1"/>
      <w:numFmt w:val="decimal"/>
      <w:lvlText w:val="%1.%2.%3.%4.%5.%6.%7.%8"/>
      <w:lvlJc w:val="left"/>
      <w:pPr>
        <w:ind w:left="6000" w:hanging="1800"/>
      </w:pPr>
    </w:lvl>
    <w:lvl w:ilvl="8">
      <w:start w:val="1"/>
      <w:numFmt w:val="decimal"/>
      <w:lvlText w:val="%1.%2.%3.%4.%5.%6.%7.%8.%9"/>
      <w:lvlJc w:val="left"/>
      <w:pPr>
        <w:ind w:left="6600" w:hanging="1800"/>
      </w:pPr>
    </w:lvl>
  </w:abstractNum>
  <w:abstractNum w:abstractNumId="24" w15:restartNumberingAfterBreak="0">
    <w:nsid w:val="67200083"/>
    <w:multiLevelType w:val="hybridMultilevel"/>
    <w:tmpl w:val="4754DD16"/>
    <w:lvl w:ilvl="0" w:tplc="77382C6E">
      <w:start w:val="1"/>
      <w:numFmt w:val="lowerLetter"/>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A25697C"/>
    <w:multiLevelType w:val="multilevel"/>
    <w:tmpl w:val="1426350E"/>
    <w:lvl w:ilvl="0">
      <w:start w:val="4"/>
      <w:numFmt w:val="decimal"/>
      <w:lvlText w:val="%1"/>
      <w:lvlJc w:val="left"/>
      <w:pPr>
        <w:ind w:left="480" w:hanging="480"/>
      </w:pPr>
      <w:rPr>
        <w:rFonts w:ascii="Times New Roman" w:hAnsi="Times New Roman" w:cs="Times New Roman" w:hint="default"/>
      </w:rPr>
    </w:lvl>
    <w:lvl w:ilvl="1">
      <w:start w:val="9"/>
      <w:numFmt w:val="decimal"/>
      <w:lvlText w:val="%1.%2"/>
      <w:lvlJc w:val="left"/>
      <w:pPr>
        <w:ind w:left="480" w:hanging="480"/>
      </w:pPr>
      <w:rPr>
        <w:rFonts w:ascii="Times New Roman" w:hAnsi="Times New Roman" w:cs="Times New Roman" w:hint="default"/>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6" w15:restartNumberingAfterBreak="0">
    <w:nsid w:val="6ADC361A"/>
    <w:multiLevelType w:val="multilevel"/>
    <w:tmpl w:val="C4CC3E08"/>
    <w:lvl w:ilvl="0">
      <w:start w:val="4"/>
      <w:numFmt w:val="decimal"/>
      <w:lvlText w:val="%1"/>
      <w:lvlJc w:val="left"/>
      <w:pPr>
        <w:ind w:left="600" w:hanging="600"/>
      </w:pPr>
    </w:lvl>
    <w:lvl w:ilvl="1">
      <w:start w:val="10"/>
      <w:numFmt w:val="decimal"/>
      <w:lvlText w:val="%1.%2"/>
      <w:lvlJc w:val="left"/>
      <w:pPr>
        <w:ind w:left="600" w:hanging="600"/>
      </w:pPr>
    </w:lvl>
    <w:lvl w:ilvl="2">
      <w:start w:val="4"/>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F4754A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24102F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62B150F"/>
    <w:multiLevelType w:val="multilevel"/>
    <w:tmpl w:val="B7ACB9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75667244">
    <w:abstractNumId w:val="14"/>
  </w:num>
  <w:num w:numId="2" w16cid:durableId="25065201">
    <w:abstractNumId w:val="24"/>
  </w:num>
  <w:num w:numId="3" w16cid:durableId="1542327706">
    <w:abstractNumId w:val="29"/>
  </w:num>
  <w:num w:numId="4" w16cid:durableId="810513002">
    <w:abstractNumId w:val="17"/>
  </w:num>
  <w:num w:numId="5" w16cid:durableId="400643462">
    <w:abstractNumId w:val="16"/>
  </w:num>
  <w:num w:numId="6" w16cid:durableId="1091658117">
    <w:abstractNumId w:val="9"/>
  </w:num>
  <w:num w:numId="7" w16cid:durableId="411322369">
    <w:abstractNumId w:val="15"/>
  </w:num>
  <w:num w:numId="8" w16cid:durableId="1879735558">
    <w:abstractNumId w:val="21"/>
  </w:num>
  <w:num w:numId="9" w16cid:durableId="864099425">
    <w:abstractNumId w:val="7"/>
  </w:num>
  <w:num w:numId="10" w16cid:durableId="1735735726">
    <w:abstractNumId w:val="12"/>
  </w:num>
  <w:num w:numId="11" w16cid:durableId="796295076">
    <w:abstractNumId w:val="4"/>
  </w:num>
  <w:num w:numId="12" w16cid:durableId="2122919874">
    <w:abstractNumId w:val="2"/>
  </w:num>
  <w:num w:numId="13" w16cid:durableId="1024870512">
    <w:abstractNumId w:val="1"/>
  </w:num>
  <w:num w:numId="14" w16cid:durableId="198591561">
    <w:abstractNumId w:val="0"/>
  </w:num>
  <w:num w:numId="15" w16cid:durableId="1966883904">
    <w:abstractNumId w:val="3"/>
  </w:num>
  <w:num w:numId="16" w16cid:durableId="1013606060">
    <w:abstractNumId w:val="10"/>
  </w:num>
  <w:num w:numId="17" w16cid:durableId="1411846887">
    <w:abstractNumId w:val="18"/>
  </w:num>
  <w:num w:numId="18" w16cid:durableId="1769613576">
    <w:abstractNumId w:val="11"/>
  </w:num>
  <w:num w:numId="19" w16cid:durableId="275794786">
    <w:abstractNumId w:val="27"/>
  </w:num>
  <w:num w:numId="20" w16cid:durableId="61800881">
    <w:abstractNumId w:val="28"/>
  </w:num>
  <w:num w:numId="21" w16cid:durableId="1962415235">
    <w:abstractNumId w:val="19"/>
  </w:num>
  <w:num w:numId="22" w16cid:durableId="1504777822">
    <w:abstractNumId w:val="20"/>
  </w:num>
  <w:num w:numId="23" w16cid:durableId="82849030">
    <w:abstractNumId w:val="13"/>
  </w:num>
  <w:num w:numId="24" w16cid:durableId="2081322050">
    <w:abstractNumId w:val="8"/>
  </w:num>
  <w:num w:numId="25" w16cid:durableId="7717781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5700661">
    <w:abstractNumId w:val="6"/>
  </w:num>
  <w:num w:numId="27" w16cid:durableId="452755179">
    <w:abstractNumId w:val="5"/>
  </w:num>
  <w:num w:numId="28" w16cid:durableId="5043682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32695818">
    <w:abstractNumId w:val="8"/>
  </w:num>
  <w:num w:numId="30" w16cid:durableId="1256554485">
    <w:abstractNumId w:val="25"/>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21417">
    <w:abstractNumId w:val="26"/>
    <w:lvlOverride w:ilvl="0">
      <w:startOverride w:val="4"/>
    </w:lvlOverride>
    <w:lvlOverride w:ilvl="1">
      <w:startOverride w:val="10"/>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53775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3537358">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687255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61916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B1"/>
    <w:rsid w:val="000121CD"/>
    <w:rsid w:val="00024DDC"/>
    <w:rsid w:val="00047921"/>
    <w:rsid w:val="00054559"/>
    <w:rsid w:val="00075C35"/>
    <w:rsid w:val="00101DA8"/>
    <w:rsid w:val="00111D43"/>
    <w:rsid w:val="00123EC8"/>
    <w:rsid w:val="00130BF3"/>
    <w:rsid w:val="001317C7"/>
    <w:rsid w:val="001329AD"/>
    <w:rsid w:val="00134BA0"/>
    <w:rsid w:val="00167456"/>
    <w:rsid w:val="0017147A"/>
    <w:rsid w:val="001A3350"/>
    <w:rsid w:val="001E0662"/>
    <w:rsid w:val="001E42E3"/>
    <w:rsid w:val="002050E9"/>
    <w:rsid w:val="00211363"/>
    <w:rsid w:val="00225096"/>
    <w:rsid w:val="00233119"/>
    <w:rsid w:val="0026373F"/>
    <w:rsid w:val="002A268F"/>
    <w:rsid w:val="002B4DBE"/>
    <w:rsid w:val="002D5EFE"/>
    <w:rsid w:val="002E7E6A"/>
    <w:rsid w:val="003138C7"/>
    <w:rsid w:val="00317E84"/>
    <w:rsid w:val="003645D9"/>
    <w:rsid w:val="003814BE"/>
    <w:rsid w:val="0038514C"/>
    <w:rsid w:val="00400C4E"/>
    <w:rsid w:val="004641AF"/>
    <w:rsid w:val="004750DA"/>
    <w:rsid w:val="00481584"/>
    <w:rsid w:val="00484B81"/>
    <w:rsid w:val="004A11C2"/>
    <w:rsid w:val="004A3E31"/>
    <w:rsid w:val="004C3B51"/>
    <w:rsid w:val="004D2367"/>
    <w:rsid w:val="004E003D"/>
    <w:rsid w:val="005043D2"/>
    <w:rsid w:val="00504942"/>
    <w:rsid w:val="00575D63"/>
    <w:rsid w:val="00597EE8"/>
    <w:rsid w:val="005B0E37"/>
    <w:rsid w:val="005B39E7"/>
    <w:rsid w:val="005C3686"/>
    <w:rsid w:val="005C7DF4"/>
    <w:rsid w:val="005D579C"/>
    <w:rsid w:val="005E060C"/>
    <w:rsid w:val="006073D3"/>
    <w:rsid w:val="0064612D"/>
    <w:rsid w:val="00665C67"/>
    <w:rsid w:val="006753FF"/>
    <w:rsid w:val="007307F5"/>
    <w:rsid w:val="00761AD0"/>
    <w:rsid w:val="007C0A01"/>
    <w:rsid w:val="007D5CC7"/>
    <w:rsid w:val="008038CB"/>
    <w:rsid w:val="0081141A"/>
    <w:rsid w:val="008234D2"/>
    <w:rsid w:val="00850DA7"/>
    <w:rsid w:val="008E5FAE"/>
    <w:rsid w:val="008F0303"/>
    <w:rsid w:val="008F0AD1"/>
    <w:rsid w:val="00924590"/>
    <w:rsid w:val="00946C16"/>
    <w:rsid w:val="00977752"/>
    <w:rsid w:val="009B07F2"/>
    <w:rsid w:val="009B1660"/>
    <w:rsid w:val="009E28D4"/>
    <w:rsid w:val="00A52068"/>
    <w:rsid w:val="00A57841"/>
    <w:rsid w:val="00A607EB"/>
    <w:rsid w:val="00A66921"/>
    <w:rsid w:val="00A85BFE"/>
    <w:rsid w:val="00AC0F4B"/>
    <w:rsid w:val="00AE5A53"/>
    <w:rsid w:val="00B94D52"/>
    <w:rsid w:val="00BE683A"/>
    <w:rsid w:val="00C1079A"/>
    <w:rsid w:val="00C142AF"/>
    <w:rsid w:val="00C14C5F"/>
    <w:rsid w:val="00C36A7A"/>
    <w:rsid w:val="00C41C49"/>
    <w:rsid w:val="00C60741"/>
    <w:rsid w:val="00D35BDB"/>
    <w:rsid w:val="00D530DE"/>
    <w:rsid w:val="00D868F3"/>
    <w:rsid w:val="00DC3FE0"/>
    <w:rsid w:val="00E53BCF"/>
    <w:rsid w:val="00E97CF4"/>
    <w:rsid w:val="00EC5CB1"/>
    <w:rsid w:val="00EF127A"/>
    <w:rsid w:val="00EF35E8"/>
    <w:rsid w:val="00F45FD0"/>
    <w:rsid w:val="00F50DF3"/>
    <w:rsid w:val="00F50F25"/>
    <w:rsid w:val="00FA7316"/>
    <w:rsid w:val="00FB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327A9E2"/>
  <w15:chartTrackingRefBased/>
  <w15:docId w15:val="{8F498BF4-F2CB-4DE1-BEB9-E3A777A7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eastAsia="en-US"/>
    </w:rPr>
  </w:style>
  <w:style w:type="paragraph" w:styleId="Heading1">
    <w:name w:val="heading 1"/>
    <w:basedOn w:val="Normal"/>
    <w:next w:val="Normal"/>
    <w:qFormat/>
    <w:pPr>
      <w:keepNext/>
      <w:numPr>
        <w:numId w:val="10"/>
      </w:numPr>
      <w:tabs>
        <w:tab w:val="clear" w:pos="720"/>
      </w:tabs>
      <w:spacing w:before="600" w:after="240"/>
      <w:ind w:left="360"/>
      <w:jc w:val="left"/>
      <w:outlineLvl w:val="0"/>
    </w:pPr>
    <w:rPr>
      <w:b/>
      <w:sz w:val="28"/>
    </w:rPr>
  </w:style>
  <w:style w:type="paragraph" w:styleId="Heading2">
    <w:name w:val="heading 2"/>
    <w:basedOn w:val="Normal"/>
    <w:next w:val="Normal"/>
    <w:qFormat/>
    <w:pPr>
      <w:keepNext/>
      <w:spacing w:before="360" w:after="240"/>
      <w:jc w:val="left"/>
      <w:outlineLvl w:val="1"/>
    </w:pPr>
    <w:rPr>
      <w:b/>
      <w:i/>
      <w:iCs/>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outlineLvl w:val="4"/>
    </w:pPr>
    <w:rPr>
      <w:i/>
      <w:iCs/>
    </w:rPr>
  </w:style>
  <w:style w:type="paragraph" w:styleId="Heading6">
    <w:name w:val="heading 6"/>
    <w:basedOn w:val="Normal"/>
    <w:next w:val="Normal"/>
    <w:qFormat/>
    <w:pPr>
      <w:keepNext/>
      <w:outlineLvl w:val="5"/>
    </w:pPr>
    <w:rPr>
      <w:bCs/>
      <w:vanish/>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240"/>
      </w:tabs>
      <w:spacing w:before="60"/>
      <w:jc w:val="left"/>
    </w:pPr>
    <w:rPr>
      <w:rFonts w:cs="Arial"/>
      <w:sz w:val="16"/>
    </w:r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BodyText2">
    <w:name w:val="Body Text 2"/>
    <w:basedOn w:val="Normal"/>
    <w:pPr>
      <w:jc w:val="left"/>
    </w:pPr>
    <w:rPr>
      <w:sz w:val="20"/>
      <w:szCs w:val="20"/>
    </w:rPr>
  </w:style>
  <w:style w:type="paragraph" w:styleId="Title">
    <w:name w:val="Title"/>
    <w:basedOn w:val="Normal"/>
    <w:qFormat/>
    <w:pPr>
      <w:jc w:val="center"/>
    </w:pPr>
    <w:rPr>
      <w:b/>
      <w:sz w:val="32"/>
    </w:rPr>
  </w:style>
  <w:style w:type="paragraph" w:styleId="BodyText">
    <w:name w:val="Body Text"/>
    <w:basedOn w:val="Normal"/>
  </w:style>
  <w:style w:type="paragraph" w:styleId="TOC1">
    <w:name w:val="toc 1"/>
    <w:basedOn w:val="Normal"/>
    <w:next w:val="Normal"/>
    <w:autoRedefine/>
    <w:uiPriority w:val="39"/>
    <w:pPr>
      <w:tabs>
        <w:tab w:val="left" w:pos="480"/>
        <w:tab w:val="right" w:leader="dot" w:pos="9345"/>
      </w:tabs>
      <w:spacing w:before="120" w:after="120"/>
      <w:jc w:val="left"/>
    </w:pPr>
    <w:rPr>
      <w:rFonts w:cs="Arial"/>
      <w:b/>
      <w:bCs/>
      <w:noProof/>
    </w:rPr>
  </w:style>
  <w:style w:type="paragraph" w:styleId="TOC2">
    <w:name w:val="toc 2"/>
    <w:basedOn w:val="Normal"/>
    <w:next w:val="Normal"/>
    <w:autoRedefine/>
    <w:semiHidden/>
    <w:pPr>
      <w:tabs>
        <w:tab w:val="right" w:leader="dot" w:pos="9345"/>
      </w:tabs>
      <w:ind w:left="240"/>
      <w:jc w:val="left"/>
    </w:pPr>
    <w:rPr>
      <w:rFonts w:cs="Arial"/>
      <w:noProof/>
    </w:rPr>
  </w:style>
  <w:style w:type="paragraph" w:styleId="TOC3">
    <w:name w:val="toc 3"/>
    <w:basedOn w:val="Normal"/>
    <w:next w:val="Normal"/>
    <w:autoRedefine/>
    <w:semiHidden/>
    <w:pPr>
      <w:ind w:left="480"/>
      <w:jc w:val="left"/>
    </w:pPr>
    <w:rPr>
      <w:i/>
      <w:iCs/>
    </w:rPr>
  </w:style>
  <w:style w:type="paragraph" w:styleId="TOC4">
    <w:name w:val="toc 4"/>
    <w:basedOn w:val="Normal"/>
    <w:next w:val="Normal"/>
    <w:autoRedefine/>
    <w:semiHidden/>
    <w:pPr>
      <w:ind w:left="720"/>
      <w:jc w:val="left"/>
    </w:pPr>
    <w:rPr>
      <w:szCs w:val="21"/>
    </w:rPr>
  </w:style>
  <w:style w:type="paragraph" w:styleId="TOC5">
    <w:name w:val="toc 5"/>
    <w:basedOn w:val="Normal"/>
    <w:next w:val="Normal"/>
    <w:autoRedefine/>
    <w:semiHidden/>
    <w:pPr>
      <w:ind w:left="960"/>
      <w:jc w:val="left"/>
    </w:pPr>
    <w:rPr>
      <w:szCs w:val="21"/>
    </w:rPr>
  </w:style>
  <w:style w:type="paragraph" w:styleId="TOC6">
    <w:name w:val="toc 6"/>
    <w:basedOn w:val="Normal"/>
    <w:next w:val="Normal"/>
    <w:autoRedefine/>
    <w:semiHidden/>
    <w:pPr>
      <w:ind w:left="1200"/>
      <w:jc w:val="left"/>
    </w:pPr>
    <w:rPr>
      <w:szCs w:val="21"/>
    </w:rPr>
  </w:style>
  <w:style w:type="paragraph" w:styleId="TOC7">
    <w:name w:val="toc 7"/>
    <w:basedOn w:val="Normal"/>
    <w:next w:val="Normal"/>
    <w:autoRedefine/>
    <w:semiHidden/>
    <w:pPr>
      <w:ind w:left="1440"/>
      <w:jc w:val="left"/>
    </w:pPr>
    <w:rPr>
      <w:szCs w:val="21"/>
    </w:rPr>
  </w:style>
  <w:style w:type="paragraph" w:styleId="TOC8">
    <w:name w:val="toc 8"/>
    <w:basedOn w:val="Normal"/>
    <w:next w:val="Normal"/>
    <w:autoRedefine/>
    <w:semiHidden/>
    <w:pPr>
      <w:ind w:left="1680"/>
      <w:jc w:val="left"/>
    </w:pPr>
    <w:rPr>
      <w:szCs w:val="21"/>
    </w:rPr>
  </w:style>
  <w:style w:type="paragraph" w:styleId="TOC9">
    <w:name w:val="toc 9"/>
    <w:basedOn w:val="Normal"/>
    <w:next w:val="Normal"/>
    <w:autoRedefine/>
    <w:semiHidden/>
    <w:pPr>
      <w:ind w:left="1920"/>
      <w:jc w:val="left"/>
    </w:pPr>
    <w:rPr>
      <w:szCs w:val="21"/>
    </w:rPr>
  </w:style>
  <w:style w:type="character" w:styleId="Hyperlink">
    <w:name w:val="Hyperlink"/>
    <w:uiPriority w:val="99"/>
    <w:rPr>
      <w:color w:val="0000FF"/>
      <w:u w:val="single"/>
    </w:rPr>
  </w:style>
  <w:style w:type="paragraph" w:styleId="BodyTextIndent">
    <w:name w:val="Body Text Indent"/>
    <w:basedOn w:val="Normal"/>
    <w:pPr>
      <w:ind w:left="5400"/>
    </w:pPr>
    <w:rPr>
      <w:color w:val="000080"/>
      <w:sz w:val="20"/>
    </w:rPr>
  </w:style>
  <w:style w:type="paragraph" w:styleId="ListBullet">
    <w:name w:val="List Bullet"/>
    <w:basedOn w:val="Normal"/>
    <w:autoRedefine/>
    <w:pPr>
      <w:numPr>
        <w:numId w:val="16"/>
      </w:numPr>
      <w:ind w:left="641" w:hanging="357"/>
    </w:pPr>
  </w:style>
  <w:style w:type="character" w:styleId="FollowedHyperlink">
    <w:name w:val="FollowedHyperlink"/>
    <w:rPr>
      <w:color w:val="800080"/>
      <w:u w:val="single"/>
    </w:rPr>
  </w:style>
  <w:style w:type="table" w:styleId="TableGrid">
    <w:name w:val="Table Grid"/>
    <w:basedOn w:val="TableNormal"/>
    <w:rsid w:val="00012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5B39E7"/>
    <w:pPr>
      <w:jc w:val="left"/>
    </w:pPr>
    <w:rPr>
      <w:rFonts w:eastAsia="Arial Unicode MS"/>
    </w:rPr>
  </w:style>
  <w:style w:type="paragraph" w:styleId="ListParagraph">
    <w:name w:val="List Paragraph"/>
    <w:basedOn w:val="Normal"/>
    <w:uiPriority w:val="34"/>
    <w:qFormat/>
    <w:rsid w:val="005B39E7"/>
    <w:pPr>
      <w:ind w:left="720"/>
      <w:contextualSpacing/>
    </w:pPr>
    <w:rPr>
      <w:rFonts w:ascii="Arial" w:hAnsi="Arial"/>
    </w:rPr>
  </w:style>
  <w:style w:type="paragraph" w:customStyle="1" w:styleId="Default">
    <w:name w:val="Default"/>
    <w:rsid w:val="005B39E7"/>
    <w:pPr>
      <w:autoSpaceDE w:val="0"/>
      <w:autoSpaceDN w:val="0"/>
      <w:adjustRightInd w:val="0"/>
    </w:pPr>
    <w:rPr>
      <w:rFonts w:ascii="Wingdings" w:hAnsi="Wingdings" w:cs="Wingdings"/>
      <w:color w:val="000000"/>
      <w:sz w:val="24"/>
      <w:szCs w:val="24"/>
    </w:rPr>
  </w:style>
  <w:style w:type="character" w:styleId="UnresolvedMention">
    <w:name w:val="Unresolved Mention"/>
    <w:uiPriority w:val="99"/>
    <w:semiHidden/>
    <w:unhideWhenUsed/>
    <w:rsid w:val="00481584"/>
    <w:rPr>
      <w:color w:val="605E5C"/>
      <w:shd w:val="clear" w:color="auto" w:fill="E1DFDD"/>
    </w:rPr>
  </w:style>
  <w:style w:type="paragraph" w:styleId="FootnoteText">
    <w:name w:val="footnote text"/>
    <w:basedOn w:val="Normal"/>
    <w:link w:val="FootnoteTextChar"/>
    <w:unhideWhenUsed/>
    <w:rsid w:val="00075C35"/>
    <w:rPr>
      <w:rFonts w:ascii="Arial" w:hAnsi="Arial"/>
      <w:sz w:val="20"/>
      <w:szCs w:val="20"/>
    </w:rPr>
  </w:style>
  <w:style w:type="character" w:customStyle="1" w:styleId="FootnoteTextChar">
    <w:name w:val="Footnote Text Char"/>
    <w:link w:val="FootnoteText"/>
    <w:rsid w:val="00075C35"/>
    <w:rPr>
      <w:rFonts w:ascii="Arial" w:hAnsi="Arial"/>
      <w:lang w:eastAsia="en-US"/>
    </w:rPr>
  </w:style>
  <w:style w:type="character" w:styleId="FootnoteReference">
    <w:name w:val="footnote reference"/>
    <w:unhideWhenUsed/>
    <w:rsid w:val="00075C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2679">
      <w:bodyDiv w:val="1"/>
      <w:marLeft w:val="0"/>
      <w:marRight w:val="0"/>
      <w:marTop w:val="0"/>
      <w:marBottom w:val="0"/>
      <w:divBdr>
        <w:top w:val="none" w:sz="0" w:space="0" w:color="auto"/>
        <w:left w:val="none" w:sz="0" w:space="0" w:color="auto"/>
        <w:bottom w:val="none" w:sz="0" w:space="0" w:color="auto"/>
        <w:right w:val="none" w:sz="0" w:space="0" w:color="auto"/>
      </w:divBdr>
    </w:div>
    <w:div w:id="693312287">
      <w:bodyDiv w:val="1"/>
      <w:marLeft w:val="0"/>
      <w:marRight w:val="0"/>
      <w:marTop w:val="0"/>
      <w:marBottom w:val="0"/>
      <w:divBdr>
        <w:top w:val="none" w:sz="0" w:space="0" w:color="auto"/>
        <w:left w:val="none" w:sz="0" w:space="0" w:color="auto"/>
        <w:bottom w:val="none" w:sz="0" w:space="0" w:color="auto"/>
        <w:right w:val="none" w:sz="0" w:space="0" w:color="auto"/>
      </w:divBdr>
    </w:div>
    <w:div w:id="1779519863">
      <w:bodyDiv w:val="1"/>
      <w:marLeft w:val="0"/>
      <w:marRight w:val="0"/>
      <w:marTop w:val="0"/>
      <w:marBottom w:val="0"/>
      <w:divBdr>
        <w:top w:val="none" w:sz="0" w:space="0" w:color="auto"/>
        <w:left w:val="none" w:sz="0" w:space="0" w:color="auto"/>
        <w:bottom w:val="none" w:sz="0" w:space="0" w:color="auto"/>
        <w:right w:val="none" w:sz="0" w:space="0" w:color="auto"/>
      </w:divBdr>
    </w:div>
    <w:div w:id="182940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CD713-6201-49C6-BB12-A07236F8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17211</Words>
  <Characters>9811</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LATVENERGO AS</Company>
  <LinksUpToDate>false</LinksUpToDate>
  <CharactersWithSpaces>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urats</dc:creator>
  <cp:keywords/>
  <cp:lastModifiedBy>Sigita Veide</cp:lastModifiedBy>
  <cp:revision>2</cp:revision>
  <cp:lastPrinted>2015-08-07T10:44:00Z</cp:lastPrinted>
  <dcterms:created xsi:type="dcterms:W3CDTF">2025-10-31T12:04:00Z</dcterms:created>
  <dcterms:modified xsi:type="dcterms:W3CDTF">2025-10-31T12:04:00Z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DIS_DOCUMENT">
    <vt:lpwstr>1</vt:lpwstr>
  </property>
  <property fmtid="{D5CDD505-2E9C-101B-9397-08002B2CF9AE}" pid="3" name="Company">
    <vt:lpwstr>Akciju sabiedrība "Latvenergo"</vt:lpwstr>
  </property>
  <property fmtid="{D5CDD505-2E9C-101B-9397-08002B2CF9AE}" pid="4" name="CompanyID">
    <vt:lpwstr>Vien. reģ. Nr. 40003032949</vt:lpwstr>
  </property>
  <property fmtid="{D5CDD505-2E9C-101B-9397-08002B2CF9AE}" pid="5" name="LotusNotesDocumentUNID">
    <vt:lpwstr>D5F4E3EFB946D0C1C2257E9600160077</vt:lpwstr>
  </property>
  <property fmtid="{D5CDD505-2E9C-101B-9397-08002B2CF9AE}" pid="6" name="LotusNotesTemplateDocumentCode">
    <vt:lpwstr>ODIS_DOCX</vt:lpwstr>
  </property>
</Properties>
</file>