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DDB8DB" w14:textId="25343DDE" w:rsidR="00D63930" w:rsidRPr="00AD4841" w:rsidRDefault="00E20BD6" w:rsidP="00F2617C">
      <w:pPr>
        <w:pStyle w:val="tv213"/>
        <w:spacing w:before="0" w:beforeAutospacing="0" w:after="0" w:afterAutospacing="0"/>
        <w:ind w:left="-142"/>
        <w:jc w:val="center"/>
        <w:rPr>
          <w:b/>
          <w:bCs/>
          <w:color w:val="414142"/>
          <w:sz w:val="22"/>
          <w:szCs w:val="22"/>
          <w:shd w:val="clear" w:color="auto" w:fill="FFFFFF"/>
        </w:rPr>
      </w:pPr>
      <w:r w:rsidRPr="00AD4841">
        <w:rPr>
          <w:b/>
          <w:sz w:val="22"/>
          <w:szCs w:val="22"/>
        </w:rPr>
        <w:t xml:space="preserve">Pamatojums sarunu procedūras, nepublicējot dalības uzaicinājumu, piemērošanai saskaņā ar atbilstošo Sabiedrisko pakalpojumu sniedzēju iepirkumu likuma 13. panta septītās daļas </w:t>
      </w:r>
      <w:r w:rsidR="005B1FCD" w:rsidRPr="00AD4841">
        <w:rPr>
          <w:b/>
          <w:sz w:val="22"/>
          <w:szCs w:val="22"/>
        </w:rPr>
        <w:t>3.</w:t>
      </w:r>
      <w:r w:rsidRPr="00AD4841">
        <w:rPr>
          <w:b/>
          <w:sz w:val="22"/>
          <w:szCs w:val="22"/>
        </w:rPr>
        <w:t>punktu</w:t>
      </w:r>
    </w:p>
    <w:p w14:paraId="75096041" w14:textId="77777777" w:rsidR="00F258D1" w:rsidRPr="00AD4841" w:rsidRDefault="00F258D1" w:rsidP="00F2617C">
      <w:pPr>
        <w:pStyle w:val="tv213"/>
        <w:spacing w:before="0" w:beforeAutospacing="0" w:after="0" w:afterAutospacing="0"/>
        <w:ind w:firstLine="300"/>
        <w:jc w:val="both"/>
        <w:rPr>
          <w:sz w:val="22"/>
          <w:szCs w:val="22"/>
        </w:rPr>
      </w:pPr>
    </w:p>
    <w:p w14:paraId="2B4BC58E" w14:textId="77777777" w:rsidR="001D2244" w:rsidRPr="001D2244" w:rsidRDefault="00E20BD6" w:rsidP="001D2244">
      <w:pPr>
        <w:pStyle w:val="tv213"/>
        <w:spacing w:before="0" w:beforeAutospacing="0" w:after="0" w:afterAutospacing="0"/>
        <w:ind w:firstLine="300"/>
        <w:jc w:val="center"/>
        <w:rPr>
          <w:b/>
          <w:sz w:val="22"/>
          <w:szCs w:val="22"/>
        </w:rPr>
      </w:pPr>
      <w:r w:rsidRPr="00AD4841">
        <w:rPr>
          <w:b/>
          <w:sz w:val="22"/>
          <w:szCs w:val="22"/>
        </w:rPr>
        <w:t>"</w:t>
      </w:r>
      <w:r w:rsidR="008111B9" w:rsidRPr="00AD4841">
        <w:rPr>
          <w:b/>
          <w:sz w:val="22"/>
          <w:szCs w:val="22"/>
        </w:rPr>
        <w:t>TEC-2 gāzes turbīnu ilgtermiņa apkopes līgumu iegāde /</w:t>
      </w:r>
    </w:p>
    <w:p w14:paraId="3E10E03B" w14:textId="77777777" w:rsidR="001D2244" w:rsidRPr="001D2244" w:rsidRDefault="001D2244" w:rsidP="001D2244">
      <w:pPr>
        <w:pStyle w:val="tv213"/>
        <w:spacing w:before="0" w:beforeAutospacing="0" w:after="0" w:afterAutospacing="0"/>
        <w:ind w:firstLine="300"/>
        <w:jc w:val="center"/>
        <w:rPr>
          <w:b/>
          <w:sz w:val="22"/>
          <w:szCs w:val="22"/>
        </w:rPr>
      </w:pPr>
      <w:r w:rsidRPr="001D2244">
        <w:rPr>
          <w:b/>
          <w:sz w:val="22"/>
          <w:szCs w:val="22"/>
        </w:rPr>
        <w:t>Procurement of long-term maintenance service agreement for TPP-2 gas turbines</w:t>
      </w:r>
    </w:p>
    <w:p w14:paraId="4D13F79C" w14:textId="0D3BFE55" w:rsidR="00FE19FD" w:rsidRPr="00AD4841" w:rsidRDefault="00E20BD6" w:rsidP="00F2617C">
      <w:pPr>
        <w:pStyle w:val="tv213"/>
        <w:spacing w:before="0" w:beforeAutospacing="0" w:after="0" w:afterAutospacing="0"/>
        <w:ind w:firstLine="300"/>
        <w:jc w:val="center"/>
        <w:rPr>
          <w:b/>
          <w:sz w:val="22"/>
          <w:szCs w:val="22"/>
        </w:rPr>
      </w:pPr>
      <w:r w:rsidRPr="00AD4841">
        <w:rPr>
          <w:b/>
          <w:sz w:val="22"/>
          <w:szCs w:val="22"/>
        </w:rPr>
        <w:t>"</w:t>
      </w:r>
    </w:p>
    <w:p w14:paraId="03BE8E62" w14:textId="1AE838FC" w:rsidR="00E20BD6" w:rsidRPr="00AD4841" w:rsidRDefault="00FE19FD" w:rsidP="00F2617C">
      <w:pPr>
        <w:pStyle w:val="tv213"/>
        <w:spacing w:before="0" w:beforeAutospacing="0" w:after="0" w:afterAutospacing="0"/>
        <w:ind w:firstLine="300"/>
        <w:jc w:val="center"/>
        <w:rPr>
          <w:b/>
          <w:sz w:val="22"/>
          <w:szCs w:val="22"/>
        </w:rPr>
      </w:pPr>
      <w:r w:rsidRPr="00AD4841">
        <w:rPr>
          <w:b/>
          <w:sz w:val="22"/>
          <w:szCs w:val="22"/>
        </w:rPr>
        <w:t>ID Nr. " AS "Latvenergo" 2025/</w:t>
      </w:r>
      <w:r w:rsidR="008111B9" w:rsidRPr="00AD4841">
        <w:rPr>
          <w:b/>
          <w:sz w:val="22"/>
          <w:szCs w:val="22"/>
        </w:rPr>
        <w:t>16</w:t>
      </w:r>
    </w:p>
    <w:p w14:paraId="40690750" w14:textId="77777777" w:rsidR="00E20BD6" w:rsidRPr="00AD4841" w:rsidRDefault="00E20BD6" w:rsidP="00F2617C">
      <w:pPr>
        <w:pStyle w:val="tv213"/>
        <w:spacing w:before="0" w:beforeAutospacing="0" w:after="0" w:afterAutospacing="0"/>
        <w:ind w:firstLine="300"/>
        <w:jc w:val="both"/>
        <w:rPr>
          <w:b/>
          <w:sz w:val="22"/>
          <w:szCs w:val="22"/>
        </w:rPr>
      </w:pPr>
    </w:p>
    <w:p w14:paraId="184A6D5E" w14:textId="4A489E8E" w:rsidR="00A02C01" w:rsidRPr="00AD4841" w:rsidRDefault="00472BAE" w:rsidP="00F2617C">
      <w:pPr>
        <w:pStyle w:val="tv213"/>
        <w:spacing w:before="0" w:beforeAutospacing="0" w:after="0" w:afterAutospacing="0"/>
        <w:jc w:val="both"/>
        <w:rPr>
          <w:b/>
          <w:sz w:val="22"/>
          <w:szCs w:val="22"/>
        </w:rPr>
      </w:pPr>
      <w:r w:rsidRPr="00AD4841">
        <w:rPr>
          <w:b/>
          <w:sz w:val="22"/>
          <w:szCs w:val="22"/>
        </w:rPr>
        <w:t>1.</w:t>
      </w:r>
      <w:r w:rsidR="00A02C01" w:rsidRPr="00AD4841">
        <w:rPr>
          <w:b/>
          <w:sz w:val="22"/>
          <w:szCs w:val="22"/>
        </w:rPr>
        <w:t> </w:t>
      </w:r>
      <w:r w:rsidR="00F06DC8" w:rsidRPr="00AD4841">
        <w:rPr>
          <w:b/>
          <w:sz w:val="22"/>
          <w:szCs w:val="22"/>
        </w:rPr>
        <w:t>S</w:t>
      </w:r>
      <w:r w:rsidR="00A02C01" w:rsidRPr="00AD4841">
        <w:rPr>
          <w:b/>
          <w:sz w:val="22"/>
          <w:szCs w:val="22"/>
        </w:rPr>
        <w:t>abiedrisko pakalpojumu sniedzēja nosaukums un adrese, iepirkuma identifikācijas numurs, iepirkuma procedūras veids</w:t>
      </w:r>
      <w:r w:rsidR="00574468" w:rsidRPr="00AD4841">
        <w:rPr>
          <w:b/>
          <w:sz w:val="22"/>
          <w:szCs w:val="22"/>
        </w:rPr>
        <w:t xml:space="preserve"> un tās izvēles pamatojums</w:t>
      </w:r>
      <w:r w:rsidR="00A02C01" w:rsidRPr="00AD4841">
        <w:rPr>
          <w:b/>
          <w:sz w:val="22"/>
          <w:szCs w:val="22"/>
        </w:rPr>
        <w:t xml:space="preserve">, </w:t>
      </w:r>
      <w:r w:rsidR="00574468" w:rsidRPr="00AD4841">
        <w:rPr>
          <w:b/>
          <w:sz w:val="22"/>
          <w:szCs w:val="22"/>
        </w:rPr>
        <w:t>līguma</w:t>
      </w:r>
      <w:r w:rsidRPr="00AD4841">
        <w:rPr>
          <w:b/>
          <w:sz w:val="22"/>
          <w:szCs w:val="22"/>
        </w:rPr>
        <w:t xml:space="preserve"> priekšmets</w:t>
      </w:r>
      <w:r w:rsidR="00AE54A6" w:rsidRPr="00AD4841">
        <w:rPr>
          <w:b/>
          <w:sz w:val="22"/>
          <w:szCs w:val="22"/>
        </w:rPr>
        <w:t>, līguma termiņš</w:t>
      </w:r>
      <w:r w:rsidRPr="00AD4841">
        <w:rPr>
          <w:b/>
          <w:sz w:val="22"/>
          <w:szCs w:val="22"/>
        </w:rPr>
        <w:t>:</w:t>
      </w:r>
      <w:r w:rsidR="00574468" w:rsidRPr="00AD4841">
        <w:rPr>
          <w:b/>
          <w:sz w:val="22"/>
          <w:szCs w:val="22"/>
        </w:rPr>
        <w:t xml:space="preserve"> </w:t>
      </w:r>
    </w:p>
    <w:p w14:paraId="7A5278CD" w14:textId="77777777" w:rsidR="00472BAE" w:rsidRPr="00AD4841" w:rsidRDefault="00472BAE" w:rsidP="00F2617C">
      <w:pPr>
        <w:pStyle w:val="NoSpacing"/>
        <w:numPr>
          <w:ilvl w:val="1"/>
          <w:numId w:val="1"/>
        </w:numPr>
        <w:ind w:left="426" w:hanging="426"/>
        <w:jc w:val="both"/>
        <w:rPr>
          <w:rFonts w:ascii="Times New Roman" w:hAnsi="Times New Roman"/>
        </w:rPr>
      </w:pPr>
      <w:r w:rsidRPr="00AD4841">
        <w:rPr>
          <w:rFonts w:ascii="Times New Roman" w:hAnsi="Times New Roman"/>
        </w:rPr>
        <w:t xml:space="preserve">Sabiedrisko pakalpojumu sniedzēja nosaukums: Akciju sabiedrība </w:t>
      </w:r>
      <w:r w:rsidR="00614E64" w:rsidRPr="00AD4841">
        <w:rPr>
          <w:rFonts w:ascii="Times New Roman" w:hAnsi="Times New Roman"/>
        </w:rPr>
        <w:t>"</w:t>
      </w:r>
      <w:r w:rsidR="00710B3A" w:rsidRPr="00AD4841">
        <w:rPr>
          <w:rFonts w:ascii="Times New Roman" w:hAnsi="Times New Roman"/>
        </w:rPr>
        <w:t>Latvenergo</w:t>
      </w:r>
      <w:r w:rsidR="00614E64" w:rsidRPr="00AD4841">
        <w:rPr>
          <w:rFonts w:ascii="Times New Roman" w:hAnsi="Times New Roman"/>
        </w:rPr>
        <w:t>"</w:t>
      </w:r>
      <w:r w:rsidRPr="00AD4841">
        <w:rPr>
          <w:rFonts w:ascii="Times New Roman" w:hAnsi="Times New Roman"/>
        </w:rPr>
        <w:t>.</w:t>
      </w:r>
    </w:p>
    <w:p w14:paraId="48F13F84" w14:textId="77777777" w:rsidR="00472BAE" w:rsidRPr="00AD4841" w:rsidRDefault="00472BAE" w:rsidP="00F2617C">
      <w:pPr>
        <w:pStyle w:val="NoSpacing"/>
        <w:numPr>
          <w:ilvl w:val="1"/>
          <w:numId w:val="1"/>
        </w:numPr>
        <w:ind w:left="426" w:hanging="426"/>
        <w:jc w:val="both"/>
        <w:rPr>
          <w:rFonts w:ascii="Times New Roman" w:hAnsi="Times New Roman"/>
        </w:rPr>
      </w:pPr>
      <w:r w:rsidRPr="00AD4841">
        <w:rPr>
          <w:rFonts w:ascii="Times New Roman" w:hAnsi="Times New Roman"/>
        </w:rPr>
        <w:t xml:space="preserve">Sabiedrisko pakalpojumu sniedzēja adrese: </w:t>
      </w:r>
      <w:r w:rsidR="00710B3A" w:rsidRPr="00AD4841">
        <w:rPr>
          <w:rFonts w:ascii="Times New Roman" w:hAnsi="Times New Roman"/>
        </w:rPr>
        <w:t>Pulkveža Brieža iela 12, Rīga, LV-1230</w:t>
      </w:r>
      <w:r w:rsidRPr="00AD4841">
        <w:rPr>
          <w:rFonts w:ascii="Times New Roman" w:hAnsi="Times New Roman"/>
        </w:rPr>
        <w:t>.</w:t>
      </w:r>
    </w:p>
    <w:p w14:paraId="6A1E8C48" w14:textId="74A11A8D" w:rsidR="00472BAE" w:rsidRPr="00AD4841" w:rsidRDefault="00472BAE" w:rsidP="00F2617C">
      <w:pPr>
        <w:pStyle w:val="NoSpacing"/>
        <w:numPr>
          <w:ilvl w:val="1"/>
          <w:numId w:val="1"/>
        </w:numPr>
        <w:ind w:left="426" w:hanging="426"/>
        <w:jc w:val="both"/>
        <w:rPr>
          <w:rFonts w:ascii="Times New Roman" w:hAnsi="Times New Roman"/>
        </w:rPr>
      </w:pPr>
      <w:r w:rsidRPr="00AD4841">
        <w:rPr>
          <w:rFonts w:ascii="Times New Roman" w:hAnsi="Times New Roman"/>
        </w:rPr>
        <w:t xml:space="preserve">Iepirkuma identifikācijas numurs: </w:t>
      </w:r>
      <w:r w:rsidR="006C0D79" w:rsidRPr="00AD4841">
        <w:rPr>
          <w:rFonts w:ascii="Times New Roman" w:hAnsi="Times New Roman"/>
        </w:rPr>
        <w:t>AS "</w:t>
      </w:r>
      <w:r w:rsidR="00AE54A6" w:rsidRPr="00AD4841">
        <w:rPr>
          <w:rFonts w:ascii="Times New Roman" w:hAnsi="Times New Roman"/>
        </w:rPr>
        <w:t>Latvenergo</w:t>
      </w:r>
      <w:r w:rsidR="006C0D79" w:rsidRPr="00AD4841">
        <w:rPr>
          <w:rFonts w:ascii="Times New Roman" w:hAnsi="Times New Roman"/>
        </w:rPr>
        <w:t>"</w:t>
      </w:r>
      <w:r w:rsidR="00AE54A6" w:rsidRPr="00AD4841">
        <w:rPr>
          <w:rFonts w:ascii="Times New Roman" w:hAnsi="Times New Roman"/>
        </w:rPr>
        <w:t xml:space="preserve"> </w:t>
      </w:r>
      <w:r w:rsidR="006C0D79" w:rsidRPr="00AD4841">
        <w:rPr>
          <w:rFonts w:ascii="Times New Roman" w:hAnsi="Times New Roman"/>
        </w:rPr>
        <w:t>2025/</w:t>
      </w:r>
      <w:r w:rsidR="008111B9" w:rsidRPr="00AD4841">
        <w:rPr>
          <w:rFonts w:ascii="Times New Roman" w:hAnsi="Times New Roman"/>
        </w:rPr>
        <w:t>16</w:t>
      </w:r>
      <w:r w:rsidR="00341DC7" w:rsidRPr="00AD4841">
        <w:rPr>
          <w:rFonts w:ascii="Times New Roman" w:hAnsi="Times New Roman"/>
        </w:rPr>
        <w:t>.</w:t>
      </w:r>
    </w:p>
    <w:p w14:paraId="48A0C76E" w14:textId="77777777" w:rsidR="00F2617C" w:rsidRPr="00AD4841" w:rsidRDefault="00472BAE" w:rsidP="00F2617C">
      <w:pPr>
        <w:tabs>
          <w:tab w:val="left" w:pos="567"/>
        </w:tabs>
        <w:spacing w:after="0" w:line="240" w:lineRule="auto"/>
        <w:jc w:val="both"/>
        <w:rPr>
          <w:rFonts w:ascii="Times New Roman" w:hAnsi="Times New Roman" w:cs="Times New Roman"/>
        </w:rPr>
      </w:pPr>
      <w:r w:rsidRPr="00AD4841">
        <w:rPr>
          <w:rFonts w:ascii="Times New Roman" w:hAnsi="Times New Roman" w:cs="Times New Roman"/>
        </w:rPr>
        <w:t xml:space="preserve">Iepirkuma procedūras veids: </w:t>
      </w:r>
      <w:r w:rsidR="00574468" w:rsidRPr="00AD4841">
        <w:rPr>
          <w:rFonts w:ascii="Times New Roman" w:hAnsi="Times New Roman" w:cs="Times New Roman"/>
        </w:rPr>
        <w:t xml:space="preserve">sarunu procedūra, </w:t>
      </w:r>
      <w:r w:rsidR="00E20BD6" w:rsidRPr="00AD4841">
        <w:rPr>
          <w:rFonts w:ascii="Times New Roman" w:hAnsi="Times New Roman" w:cs="Times New Roman"/>
        </w:rPr>
        <w:t>ne</w:t>
      </w:r>
      <w:r w:rsidR="00574468" w:rsidRPr="00AD4841">
        <w:rPr>
          <w:rFonts w:ascii="Times New Roman" w:hAnsi="Times New Roman" w:cs="Times New Roman"/>
        </w:rPr>
        <w:t>publicējot dalības uzaicinājumu</w:t>
      </w:r>
      <w:r w:rsidRPr="00AD4841">
        <w:rPr>
          <w:rFonts w:ascii="Times New Roman" w:hAnsi="Times New Roman" w:cs="Times New Roman"/>
        </w:rPr>
        <w:t>.</w:t>
      </w:r>
    </w:p>
    <w:p w14:paraId="30F8A47D" w14:textId="0C9DA2B3" w:rsidR="00472BAE" w:rsidRPr="00AD4841" w:rsidRDefault="00F2617C" w:rsidP="00F2617C">
      <w:pPr>
        <w:pStyle w:val="ListParagraph"/>
        <w:numPr>
          <w:ilvl w:val="1"/>
          <w:numId w:val="1"/>
        </w:numPr>
        <w:tabs>
          <w:tab w:val="left" w:pos="426"/>
        </w:tabs>
        <w:spacing w:after="0" w:line="240" w:lineRule="auto"/>
        <w:ind w:left="709" w:hanging="709"/>
        <w:jc w:val="both"/>
        <w:rPr>
          <w:rFonts w:ascii="Times New Roman" w:hAnsi="Times New Roman" w:cs="Times New Roman"/>
        </w:rPr>
      </w:pPr>
      <w:r w:rsidRPr="00AD4841">
        <w:rPr>
          <w:rFonts w:ascii="Times New Roman" w:hAnsi="Times New Roman" w:cs="Times New Roman"/>
        </w:rPr>
        <w:t xml:space="preserve">Līguma priekšmets: </w:t>
      </w:r>
      <w:r w:rsidR="008111B9" w:rsidRPr="00AD4841">
        <w:rPr>
          <w:rFonts w:ascii="Times New Roman" w:hAnsi="Times New Roman" w:cs="Times New Roman"/>
        </w:rPr>
        <w:t>TEC-2 gāzes turbīnu ilgtermiņa apkopes līgumu iegāde</w:t>
      </w:r>
      <w:r w:rsidRPr="00AD4841">
        <w:rPr>
          <w:rFonts w:ascii="Times New Roman" w:hAnsi="Times New Roman" w:cs="Times New Roman"/>
        </w:rPr>
        <w:t>.</w:t>
      </w:r>
    </w:p>
    <w:p w14:paraId="56B4BED6" w14:textId="77777777" w:rsidR="00502B95" w:rsidRPr="00AD4841" w:rsidRDefault="00E44FF8" w:rsidP="00F2617C">
      <w:pPr>
        <w:pStyle w:val="NoSpacing"/>
        <w:numPr>
          <w:ilvl w:val="1"/>
          <w:numId w:val="1"/>
        </w:numPr>
        <w:ind w:left="426" w:hanging="426"/>
        <w:jc w:val="both"/>
        <w:rPr>
          <w:rFonts w:ascii="Times New Roman" w:hAnsi="Times New Roman"/>
        </w:rPr>
      </w:pPr>
      <w:r w:rsidRPr="00AD4841">
        <w:rPr>
          <w:rFonts w:ascii="Times New Roman" w:hAnsi="Times New Roman"/>
        </w:rPr>
        <w:t xml:space="preserve">Iepirkuma procedūras izvēles pamatojums: </w:t>
      </w:r>
    </w:p>
    <w:p w14:paraId="6B38164A" w14:textId="18DE0E38" w:rsidR="00502B95" w:rsidRPr="00AD4841" w:rsidRDefault="000F2EA0" w:rsidP="00F2617C">
      <w:pPr>
        <w:pStyle w:val="NoSpacing"/>
        <w:ind w:left="426"/>
        <w:jc w:val="both"/>
        <w:rPr>
          <w:rFonts w:ascii="Times New Roman" w:hAnsi="Times New Roman"/>
        </w:rPr>
      </w:pPr>
      <w:r>
        <w:rPr>
          <w:rFonts w:ascii="Times New Roman" w:hAnsi="Times New Roman"/>
          <w:lang w:eastAsia="lv-LV"/>
        </w:rPr>
        <w:t>Ņemot vērā, ka</w:t>
      </w:r>
      <w:r w:rsidR="00502B95" w:rsidRPr="00AD4841">
        <w:rPr>
          <w:rFonts w:ascii="Times New Roman" w:hAnsi="Times New Roman"/>
          <w:lang w:eastAsia="lv-LV"/>
        </w:rPr>
        <w:t xml:space="preserve"> paredzamā iepirkuma procedūras līgumcena pārsniedz </w:t>
      </w:r>
      <w:r w:rsidR="00502B95" w:rsidRPr="00AD4841">
        <w:rPr>
          <w:rFonts w:ascii="Times New Roman" w:hAnsi="Times New Roman"/>
        </w:rPr>
        <w:t xml:space="preserve">2017.gada 28.februāra Ministru kabineta noteikumos Nr.105 "Noteikumi par publisko iepirkumu līgumcenu robežvērtībām" 3.1.punktā </w:t>
      </w:r>
      <w:r w:rsidR="00502B95" w:rsidRPr="00AD4841">
        <w:rPr>
          <w:rFonts w:ascii="Times New Roman" w:hAnsi="Times New Roman"/>
          <w:lang w:eastAsia="lv-LV"/>
        </w:rPr>
        <w:t xml:space="preserve">noteikto līgumcenas robežvērtību piegādes un pakalpojumu līgumiem (443 000 EUR), šis iepirkums ir jāveic saskaņā ar </w:t>
      </w:r>
      <w:r w:rsidR="00502B95" w:rsidRPr="00AD4841">
        <w:rPr>
          <w:rFonts w:ascii="Times New Roman" w:hAnsi="Times New Roman"/>
        </w:rPr>
        <w:t>Sabiedrisko pakalpojumu sniedzēju iepirkumu likumu (SPSIL). Tika nolemts organizēt iepirkumu – sarunu procedūru, nepublicējot dalības uzaicinājumu ar vienīgo piegādātāju</w:t>
      </w:r>
      <w:r w:rsidR="00F2617C" w:rsidRPr="00AD4841">
        <w:rPr>
          <w:rFonts w:ascii="Times New Roman" w:hAnsi="Times New Roman"/>
        </w:rPr>
        <w:t xml:space="preserve">: </w:t>
      </w:r>
      <w:r w:rsidR="008111B9" w:rsidRPr="00AD4841">
        <w:rPr>
          <w:rFonts w:ascii="Times New Roman" w:hAnsi="Times New Roman"/>
        </w:rPr>
        <w:t>GE Vernova Global Services GmbH</w:t>
      </w:r>
      <w:r w:rsidR="00502B95" w:rsidRPr="00AD4841">
        <w:rPr>
          <w:rFonts w:ascii="Times New Roman" w:hAnsi="Times New Roman"/>
        </w:rPr>
        <w:t xml:space="preserve">, atbilstoši SPSIL 13.panta 7.daļas 3.punkta nosacījumam ("būvdarbus, piegādes vai pakalpojumus var nodrošināt tikai konkrēts piegādātājs kādā no šādiem gadījumiem:… </w:t>
      </w:r>
      <w:r w:rsidR="00502B95" w:rsidRPr="00AD4841">
        <w:rPr>
          <w:rFonts w:ascii="Times New Roman" w:hAnsi="Times New Roman"/>
          <w:b/>
          <w:bCs/>
        </w:rPr>
        <w:t>b) nav konkurences tehnisku iemeslu dēļ</w:t>
      </w:r>
      <w:r w:rsidR="00502B95" w:rsidRPr="00AD4841">
        <w:rPr>
          <w:rFonts w:ascii="Times New Roman" w:hAnsi="Times New Roman"/>
        </w:rPr>
        <w:t>;</w:t>
      </w:r>
      <w:r w:rsidR="005B1FCD" w:rsidRPr="00AD4841">
        <w:rPr>
          <w:rFonts w:ascii="Times New Roman" w:hAnsi="Times New Roman"/>
        </w:rPr>
        <w:t>.</w:t>
      </w:r>
    </w:p>
    <w:p w14:paraId="5E644218" w14:textId="70092383" w:rsidR="005B1FCD" w:rsidRPr="00AD4841" w:rsidRDefault="005B1FCD" w:rsidP="00AD4841">
      <w:pPr>
        <w:pStyle w:val="NoSpacing"/>
        <w:numPr>
          <w:ilvl w:val="1"/>
          <w:numId w:val="1"/>
        </w:numPr>
        <w:ind w:left="426" w:hanging="426"/>
        <w:jc w:val="both"/>
        <w:rPr>
          <w:rFonts w:ascii="Times New Roman" w:hAnsi="Times New Roman"/>
          <w:iCs/>
        </w:rPr>
      </w:pPr>
      <w:r w:rsidRPr="00AD4841">
        <w:rPr>
          <w:rFonts w:ascii="Times New Roman" w:hAnsi="Times New Roman"/>
          <w:iCs/>
        </w:rPr>
        <w:t xml:space="preserve"> </w:t>
      </w:r>
      <w:r w:rsidR="00E20BD6" w:rsidRPr="00AD4841">
        <w:rPr>
          <w:rFonts w:ascii="Times New Roman" w:hAnsi="Times New Roman"/>
          <w:iCs/>
        </w:rPr>
        <w:t>Atbilstīb</w:t>
      </w:r>
      <w:r w:rsidR="00F2617C" w:rsidRPr="00AD4841">
        <w:rPr>
          <w:rFonts w:ascii="Times New Roman" w:hAnsi="Times New Roman"/>
          <w:iCs/>
        </w:rPr>
        <w:t>as pamatojums</w:t>
      </w:r>
      <w:r w:rsidR="00E20BD6" w:rsidRPr="00AD4841">
        <w:rPr>
          <w:rFonts w:ascii="Times New Roman" w:hAnsi="Times New Roman"/>
          <w:iCs/>
        </w:rPr>
        <w:t xml:space="preserve"> </w:t>
      </w:r>
      <w:r w:rsidR="00DD77B8" w:rsidRPr="00AD4841">
        <w:rPr>
          <w:rFonts w:ascii="Times New Roman" w:hAnsi="Times New Roman"/>
          <w:iCs/>
        </w:rPr>
        <w:t>minētajiem SPSIL punktiem</w:t>
      </w:r>
      <w:r w:rsidR="00E20BD6" w:rsidRPr="00AD4841">
        <w:rPr>
          <w:rFonts w:ascii="Times New Roman" w:hAnsi="Times New Roman"/>
          <w:iCs/>
        </w:rPr>
        <w:t>:</w:t>
      </w:r>
      <w:r w:rsidR="00455CC5" w:rsidRPr="00AD4841">
        <w:rPr>
          <w:rFonts w:ascii="Times New Roman" w:hAnsi="Times New Roman"/>
          <w:iCs/>
        </w:rPr>
        <w:t xml:space="preserve"> </w:t>
      </w:r>
    </w:p>
    <w:p w14:paraId="01A4BFD9" w14:textId="7D1F2F6D" w:rsidR="00E44FF8" w:rsidRPr="00AD4841" w:rsidRDefault="008111B9" w:rsidP="00AD4841">
      <w:pPr>
        <w:pStyle w:val="tv213"/>
        <w:spacing w:before="0" w:beforeAutospacing="0" w:after="0" w:afterAutospacing="0"/>
        <w:jc w:val="both"/>
        <w:rPr>
          <w:rFonts w:eastAsia="Calibri"/>
          <w:sz w:val="22"/>
          <w:szCs w:val="22"/>
        </w:rPr>
      </w:pPr>
      <w:r w:rsidRPr="00AD4841">
        <w:rPr>
          <w:rFonts w:eastAsia="Calibri"/>
          <w:sz w:val="22"/>
          <w:szCs w:val="22"/>
        </w:rPr>
        <w:t>Līguma par TEC-2 gāzes turbīnu ilgtermiņa apkopi</w:t>
      </w:r>
      <w:r w:rsidR="00C56E81">
        <w:rPr>
          <w:rFonts w:eastAsia="Calibri"/>
          <w:sz w:val="22"/>
          <w:szCs w:val="22"/>
        </w:rPr>
        <w:t xml:space="preserve"> </w:t>
      </w:r>
      <w:r w:rsidR="00C56E81" w:rsidRPr="00C56E81">
        <w:rPr>
          <w:rFonts w:eastAsia="Calibri"/>
          <w:sz w:val="22"/>
          <w:szCs w:val="22"/>
        </w:rPr>
        <w:t xml:space="preserve">slēgšana </w:t>
      </w:r>
      <w:r w:rsidR="00C56E81">
        <w:rPr>
          <w:rFonts w:eastAsia="Calibri"/>
          <w:sz w:val="22"/>
          <w:szCs w:val="22"/>
        </w:rPr>
        <w:t xml:space="preserve">ir iespējama tikai </w:t>
      </w:r>
      <w:r w:rsidR="00C56E81" w:rsidRPr="00C56E81">
        <w:rPr>
          <w:rFonts w:eastAsia="Calibri"/>
          <w:sz w:val="22"/>
          <w:szCs w:val="22"/>
        </w:rPr>
        <w:t>ar GE Vernova Global Services GmbH</w:t>
      </w:r>
      <w:r w:rsidR="00C56E81">
        <w:rPr>
          <w:rFonts w:eastAsia="Calibri"/>
          <w:sz w:val="22"/>
          <w:szCs w:val="22"/>
        </w:rPr>
        <w:t xml:space="preserve"> (GEV)</w:t>
      </w:r>
      <w:r w:rsidRPr="00AD4841">
        <w:rPr>
          <w:rFonts w:eastAsia="Calibri"/>
          <w:sz w:val="22"/>
          <w:szCs w:val="22"/>
        </w:rPr>
        <w:t xml:space="preserve">, </w:t>
      </w:r>
      <w:r w:rsidR="00C56E81">
        <w:rPr>
          <w:rFonts w:eastAsia="Calibri"/>
          <w:sz w:val="22"/>
          <w:szCs w:val="22"/>
        </w:rPr>
        <w:t>jo</w:t>
      </w:r>
      <w:r w:rsidRPr="00AD4841">
        <w:rPr>
          <w:rFonts w:eastAsia="Calibri"/>
          <w:sz w:val="22"/>
          <w:szCs w:val="22"/>
        </w:rPr>
        <w:t xml:space="preserve"> iekārtu specifikas dēļ tirgū nav piemērotu alternatīvu GEV piedāvājumam</w:t>
      </w:r>
      <w:r w:rsidR="00C56E81">
        <w:rPr>
          <w:rFonts w:eastAsia="Calibri"/>
          <w:sz w:val="22"/>
          <w:szCs w:val="22"/>
        </w:rPr>
        <w:t>.</w:t>
      </w:r>
      <w:r w:rsidRPr="00AD4841">
        <w:rPr>
          <w:rFonts w:eastAsia="Calibri"/>
          <w:sz w:val="22"/>
          <w:szCs w:val="22"/>
        </w:rPr>
        <w:t xml:space="preserve"> </w:t>
      </w:r>
      <w:r w:rsidR="00C56E81">
        <w:rPr>
          <w:rFonts w:eastAsia="Calibri"/>
          <w:sz w:val="22"/>
          <w:szCs w:val="22"/>
        </w:rPr>
        <w:t>GEV</w:t>
      </w:r>
      <w:r w:rsidRPr="00AD4841">
        <w:rPr>
          <w:rFonts w:eastAsia="Calibri"/>
          <w:sz w:val="22"/>
          <w:szCs w:val="22"/>
        </w:rPr>
        <w:t xml:space="preserve"> ir</w:t>
      </w:r>
      <w:r w:rsidR="00C56E81">
        <w:rPr>
          <w:rFonts w:eastAsia="Calibri"/>
          <w:sz w:val="22"/>
          <w:szCs w:val="22"/>
        </w:rPr>
        <w:t xml:space="preserve"> oriģinālais turbīnu ražotājs un</w:t>
      </w:r>
      <w:r w:rsidRPr="00AD4841">
        <w:rPr>
          <w:rFonts w:eastAsia="Calibri"/>
          <w:sz w:val="22"/>
          <w:szCs w:val="22"/>
        </w:rPr>
        <w:t xml:space="preserve"> vienīgais tirgū pieejamais gāzes turbīnu ilgtermiņa apkopes pakalpojumu sniedzējs, kurš spēj nodrošināt</w:t>
      </w:r>
      <w:r w:rsidR="00DD0EF3">
        <w:rPr>
          <w:rFonts w:eastAsia="Calibri"/>
          <w:sz w:val="22"/>
          <w:szCs w:val="22"/>
        </w:rPr>
        <w:t xml:space="preserve"> tieši</w:t>
      </w:r>
      <w:r w:rsidRPr="00AD4841">
        <w:rPr>
          <w:rFonts w:eastAsia="Calibri"/>
          <w:sz w:val="22"/>
          <w:szCs w:val="22"/>
        </w:rPr>
        <w:t xml:space="preserve"> TEC-2 uzstādīto 9FB gāzes turbīnu apkopei nepieciešamos darbus pilnā apjomā</w:t>
      </w:r>
      <w:r w:rsidR="00C56E81">
        <w:rPr>
          <w:rFonts w:eastAsia="Calibri"/>
          <w:sz w:val="22"/>
          <w:szCs w:val="22"/>
        </w:rPr>
        <w:t>.</w:t>
      </w:r>
      <w:r w:rsidRPr="00AD4841">
        <w:rPr>
          <w:rFonts w:eastAsia="Calibri"/>
          <w:sz w:val="22"/>
          <w:szCs w:val="22"/>
        </w:rPr>
        <w:t xml:space="preserve"> </w:t>
      </w:r>
      <w:r w:rsidR="00C56E81">
        <w:rPr>
          <w:rFonts w:eastAsia="Calibri"/>
          <w:sz w:val="22"/>
          <w:szCs w:val="22"/>
        </w:rPr>
        <w:t>Šo apsvērumu apstiprina</w:t>
      </w:r>
      <w:r w:rsidRPr="00AD4841">
        <w:rPr>
          <w:rFonts w:eastAsia="Calibri"/>
          <w:sz w:val="22"/>
          <w:szCs w:val="22"/>
        </w:rPr>
        <w:t xml:space="preserve"> piesaistīto inženierkonsultantu tirgus izpētes secinājums, ka tehnoloģiju tirgū </w:t>
      </w:r>
      <w:r w:rsidR="00C56E81" w:rsidRPr="00AD4841">
        <w:rPr>
          <w:rFonts w:eastAsia="Calibri"/>
          <w:sz w:val="22"/>
          <w:szCs w:val="22"/>
        </w:rPr>
        <w:t>n</w:t>
      </w:r>
      <w:r w:rsidR="00C56E81">
        <w:rPr>
          <w:rFonts w:eastAsia="Calibri"/>
          <w:sz w:val="22"/>
          <w:szCs w:val="22"/>
        </w:rPr>
        <w:t>epastāv</w:t>
      </w:r>
      <w:r w:rsidR="00C56E81" w:rsidRPr="00AD4841">
        <w:rPr>
          <w:rFonts w:eastAsia="Calibri"/>
          <w:sz w:val="22"/>
          <w:szCs w:val="22"/>
        </w:rPr>
        <w:t xml:space="preserve"> </w:t>
      </w:r>
      <w:r w:rsidRPr="00AD4841">
        <w:rPr>
          <w:rFonts w:eastAsia="Calibri"/>
          <w:sz w:val="22"/>
          <w:szCs w:val="22"/>
        </w:rPr>
        <w:t>konkurence šajā segmentā, līdz ar to šobrīd nav pieejamas alternatīvas attiecībā uz ilgtermiņa gāzes turbīnu apkalpošanas līgumu tieši 9FB gāzes turbīnai, kas nav oriģināliekārtu ražotāju piedāvājums.</w:t>
      </w:r>
    </w:p>
    <w:p w14:paraId="36130722" w14:textId="77777777" w:rsidR="008111B9" w:rsidRPr="00AD4841" w:rsidRDefault="00C30BC8" w:rsidP="008111B9">
      <w:pPr>
        <w:pStyle w:val="ListParagraph"/>
        <w:numPr>
          <w:ilvl w:val="1"/>
          <w:numId w:val="1"/>
        </w:numPr>
        <w:tabs>
          <w:tab w:val="left" w:pos="567"/>
        </w:tabs>
        <w:spacing w:after="0" w:line="240" w:lineRule="auto"/>
        <w:ind w:hanging="928"/>
        <w:jc w:val="both"/>
        <w:rPr>
          <w:rFonts w:ascii="Times New Roman" w:hAnsi="Times New Roman" w:cs="Times New Roman"/>
        </w:rPr>
      </w:pPr>
      <w:r w:rsidRPr="00AD4841">
        <w:rPr>
          <w:rFonts w:ascii="Times New Roman" w:hAnsi="Times New Roman" w:cs="Times New Roman"/>
        </w:rPr>
        <w:t xml:space="preserve">Līguma termiņš: līdz </w:t>
      </w:r>
      <w:r w:rsidR="008111B9" w:rsidRPr="00AD4841">
        <w:rPr>
          <w:rFonts w:ascii="Times New Roman" w:hAnsi="Times New Roman" w:cs="Times New Roman"/>
        </w:rPr>
        <w:t xml:space="preserve">08.12.2035. </w:t>
      </w:r>
    </w:p>
    <w:p w14:paraId="6C3979A3" w14:textId="6B997129" w:rsidR="008111B9" w:rsidRPr="00AD4841" w:rsidRDefault="008111B9" w:rsidP="008111B9">
      <w:pPr>
        <w:pStyle w:val="ListParagraph"/>
        <w:numPr>
          <w:ilvl w:val="1"/>
          <w:numId w:val="1"/>
        </w:numPr>
        <w:tabs>
          <w:tab w:val="left" w:pos="567"/>
        </w:tabs>
        <w:spacing w:after="0" w:line="240" w:lineRule="auto"/>
        <w:ind w:hanging="928"/>
        <w:jc w:val="both"/>
        <w:rPr>
          <w:rFonts w:ascii="Times New Roman" w:hAnsi="Times New Roman" w:cs="Times New Roman"/>
        </w:rPr>
      </w:pPr>
      <w:r w:rsidRPr="00AD4841">
        <w:rPr>
          <w:rFonts w:ascii="Times New Roman" w:hAnsi="Times New Roman" w:cs="Times New Roman"/>
        </w:rPr>
        <w:t xml:space="preserve">Pamatojums </w:t>
      </w:r>
      <w:r w:rsidRPr="00AD4841">
        <w:rPr>
          <w:rFonts w:ascii="Times New Roman" w:eastAsia="Calibri" w:hAnsi="Times New Roman" w:cs="Times New Roman"/>
        </w:rPr>
        <w:t>līguma termiņam, kas pārsniedz 5 gadus:</w:t>
      </w:r>
    </w:p>
    <w:p w14:paraId="73FC560D" w14:textId="77777777" w:rsidR="008111B9" w:rsidRPr="00AD4841" w:rsidRDefault="008111B9" w:rsidP="008111B9">
      <w:pPr>
        <w:pStyle w:val="tv213"/>
        <w:spacing w:after="0"/>
        <w:jc w:val="both"/>
        <w:rPr>
          <w:rFonts w:eastAsia="Calibri"/>
          <w:sz w:val="22"/>
          <w:szCs w:val="22"/>
        </w:rPr>
      </w:pPr>
      <w:r w:rsidRPr="00AD4841">
        <w:rPr>
          <w:rFonts w:eastAsia="Calibri"/>
          <w:sz w:val="22"/>
          <w:szCs w:val="22"/>
        </w:rPr>
        <w:t>SPSIL 65.panta ceturtā daļa ierobežo iepirkuma līguma termiņu, ne ilgāku par pieciem gadiem, tādējādi atverot regulāru pieeju pasūtījumiem un iespēju to iegūt jauniem pretendentiem. Taču vienlaikus minētā norma noteic arī izņēmuma gadījumus, kad sabiedrisko pakalpojumu sniedzējs ir tiesīgs noslēgt iepirkuma līgumu uz ilgāku laiku, ja pastāv kāds no šādiem nosacījumiem - ja tas paredzēts citā likumā vai, ja tas ir būtiski nepieciešams iepirkuma līguma izpildes nodrošināšanai ar iepirkuma līguma priekšmetu tieši saistītu tehnisku vai ekonomisku apstākļu dēļ.</w:t>
      </w:r>
    </w:p>
    <w:p w14:paraId="327E2A08" w14:textId="5DF62514" w:rsidR="008111B9" w:rsidRPr="00AD4841" w:rsidRDefault="008111B9" w:rsidP="008111B9">
      <w:pPr>
        <w:pStyle w:val="tv213"/>
        <w:spacing w:after="0"/>
        <w:jc w:val="both"/>
        <w:rPr>
          <w:rFonts w:eastAsia="Calibri"/>
          <w:sz w:val="22"/>
          <w:szCs w:val="22"/>
        </w:rPr>
      </w:pPr>
      <w:r w:rsidRPr="00AD4841">
        <w:rPr>
          <w:rFonts w:eastAsia="Calibri"/>
          <w:sz w:val="22"/>
          <w:szCs w:val="22"/>
        </w:rPr>
        <w:t>Pirms iepirkuma uzsākšanas tika izskatīti varianti noslēgt 1. līmeņa līgumu (MMP), kas ir cenrāža līgums ar īstermiņa garantiju, un 2. līmeņa līgumu (LTSA), kas piesaistīts darbības stundām un nodrošina ilgtermiņa garantiju kapitālajām daļām. Lai nodrošinātu gāzes turbīnu optimālu kalpošanas laiku un pieejamību, atbilstoši oriģināliekārtu ražotāju rekomendācijām ir nepieciešams veikt kapitāldaļu remontu un nomaiņu iepriekš noteiktos intervālos, un gāzes turbīnu apkopes līgumam ir jāiekļauj vismaz viens remontu cikls, ko veic pēc noteikta</w:t>
      </w:r>
      <w:r w:rsidR="00C56E81">
        <w:rPr>
          <w:rFonts w:eastAsia="Calibri"/>
          <w:sz w:val="22"/>
          <w:szCs w:val="22"/>
        </w:rPr>
        <w:t xml:space="preserve"> turbīnas</w:t>
      </w:r>
      <w:r w:rsidRPr="00AD4841">
        <w:rPr>
          <w:rFonts w:eastAsia="Calibri"/>
          <w:sz w:val="22"/>
          <w:szCs w:val="22"/>
        </w:rPr>
        <w:t xml:space="preserve"> nostrādāto stundu intervāla. Aprēķinot AS "Latvenergo" esošās un plānotās turbīnu ikgadējās stundu noslodzes, minētais intervāls pārsniedz piecus gadus, līdz ar to līguma slēgšana uz laiku līdz pieciem gadiem būtībā tehnisku iemeslu dēļ nav īstenojama. Arī no kapitālo daļu garantiju pārvaldības risku viedokļa nav ieteicams slēgt jaunu 1.līmeņa (īsāka termiņa) MMP līgumu, jo šādā variantā ir lielākais risks zaudēt garantiju tikko veiktajai turbīnas inspekcijai - vienai no turbīnām ir veikta padziļinātā inspekcija/remonts 2024.gadā, nākamā ir prognozējama pēc </w:t>
      </w:r>
      <w:r w:rsidRPr="00AD4841">
        <w:rPr>
          <w:rFonts w:eastAsia="Calibri"/>
          <w:sz w:val="22"/>
          <w:szCs w:val="22"/>
        </w:rPr>
        <w:lastRenderedPageBreak/>
        <w:t xml:space="preserve">2031.gada. Līgums ar termiņu līdz 5 gadiem nenosedz šo starpposmu un nevar pilnvērtīgi nodrošināt garantiju pēc inspekcijas, līdz nākošajai inspekcijai. </w:t>
      </w:r>
    </w:p>
    <w:p w14:paraId="2D1F51BE" w14:textId="77777777" w:rsidR="008111B9" w:rsidRPr="00AD4841" w:rsidRDefault="008111B9" w:rsidP="008111B9">
      <w:pPr>
        <w:pStyle w:val="tv213"/>
        <w:spacing w:after="0"/>
        <w:jc w:val="both"/>
        <w:rPr>
          <w:rFonts w:eastAsia="Calibri"/>
          <w:sz w:val="22"/>
          <w:szCs w:val="22"/>
        </w:rPr>
      </w:pPr>
      <w:r w:rsidRPr="00AD4841">
        <w:rPr>
          <w:rFonts w:eastAsia="Calibri"/>
          <w:sz w:val="22"/>
          <w:szCs w:val="22"/>
        </w:rPr>
        <w:t>Par augstākminētajiem apsvērumiem AS "Latvenergo" 24.03.2025. ir vērsies arī Iepirkumu uzraudzības birojā ar lūgumu izvērtēt un sniegt viedokli par līguma TEC-2 pamatiekārtu tehniskās apkalpošanas nepārtrauktības nodrošināšanai slēgšanu uz termiņu līdz desmit gadiem. 08.04.2025.ir saņemta Iepirkumu uzraudzības biroja atbilde, ka minētie apsvērumi pirmšķietami ir tādi, kas varētu atbilst SPSIL 65. panta ceturtās daļas 2. punkta pirmajā teikumā minētajam nosacījumam un kuru dēļ būtu pieļaujama līguma slēgšana uz ilgāku laika periodu par 5 gadiem.</w:t>
      </w:r>
    </w:p>
    <w:p w14:paraId="107735CC" w14:textId="3124EA64" w:rsidR="008111B9" w:rsidRPr="00AD4841" w:rsidRDefault="008111B9" w:rsidP="008111B9">
      <w:pPr>
        <w:pStyle w:val="tv213"/>
        <w:spacing w:before="0" w:beforeAutospacing="0" w:after="0" w:afterAutospacing="0"/>
        <w:jc w:val="both"/>
        <w:rPr>
          <w:rFonts w:eastAsia="Calibri"/>
          <w:sz w:val="22"/>
          <w:szCs w:val="22"/>
        </w:rPr>
      </w:pPr>
      <w:r w:rsidRPr="00AD4841">
        <w:rPr>
          <w:rFonts w:eastAsia="Calibri"/>
          <w:sz w:val="22"/>
          <w:szCs w:val="22"/>
        </w:rPr>
        <w:t>Līdz ar to Pasūtītājs nolēma šī iepirkuma rezultātā noslēdzamo līgumu slēgt uz termiņu līdz 10 gadiem. Lēmums pamatots ar gāzes turbīnu tehniskajām īpatnībām un oriģināliekārtu ražotāja noteiktajiem apkopju cikliem, kas pārsniedz piecu gadu periodu, tādējādi nodrošinot nepārtrauktu iekārtu darbību un kapitāldaļu garantiju saglabāšanu. Tāpat lēmums pamatots ar ekonomiskiem apsvērumiem, kas saistīti ar uzturēšanas izmaksu optimizāciju, rezerves daļu un remonta pakalpojumu piegādes plānošanu ilgtermiņā, kā arī risku mazināšanu, kas rastos, slēdzot vairākus īstermiņa līgumus.</w:t>
      </w:r>
    </w:p>
    <w:p w14:paraId="1A0E1B96" w14:textId="77777777" w:rsidR="007542D7" w:rsidRPr="00AD4841" w:rsidRDefault="007542D7" w:rsidP="00F2617C">
      <w:pPr>
        <w:pStyle w:val="tv213"/>
        <w:spacing w:before="0" w:beforeAutospacing="0" w:after="0" w:afterAutospacing="0"/>
        <w:jc w:val="both"/>
        <w:rPr>
          <w:rFonts w:eastAsiaTheme="minorHAnsi"/>
          <w:sz w:val="22"/>
          <w:szCs w:val="22"/>
          <w:lang w:eastAsia="en-US"/>
        </w:rPr>
      </w:pPr>
    </w:p>
    <w:p w14:paraId="2A450B05" w14:textId="77777777" w:rsidR="00A02C01" w:rsidRPr="00AD4841" w:rsidRDefault="007542D7" w:rsidP="00F2617C">
      <w:pPr>
        <w:pStyle w:val="tv213"/>
        <w:spacing w:before="0" w:beforeAutospacing="0" w:after="0" w:afterAutospacing="0"/>
        <w:jc w:val="both"/>
        <w:rPr>
          <w:b/>
          <w:sz w:val="22"/>
          <w:szCs w:val="22"/>
        </w:rPr>
      </w:pPr>
      <w:r w:rsidRPr="00AD4841">
        <w:rPr>
          <w:b/>
          <w:sz w:val="22"/>
          <w:szCs w:val="22"/>
        </w:rPr>
        <w:t>2</w:t>
      </w:r>
      <w:r w:rsidR="00B92A2E" w:rsidRPr="00AD4841">
        <w:rPr>
          <w:b/>
          <w:sz w:val="22"/>
          <w:szCs w:val="22"/>
        </w:rPr>
        <w:t>. I</w:t>
      </w:r>
      <w:r w:rsidR="00A02C01" w:rsidRPr="00AD4841">
        <w:rPr>
          <w:b/>
          <w:sz w:val="22"/>
          <w:szCs w:val="22"/>
        </w:rPr>
        <w:t>epirkuma komisijas sastāvs un tās izveidošanas pamatojums, iepirkuma procedūras dokumentu sagata</w:t>
      </w:r>
      <w:r w:rsidR="00B92A2E" w:rsidRPr="00AD4841">
        <w:rPr>
          <w:b/>
          <w:sz w:val="22"/>
          <w:szCs w:val="22"/>
        </w:rPr>
        <w:t>votāji un pieaicinātie eksperti:</w:t>
      </w:r>
      <w:r w:rsidR="00E44FF8" w:rsidRPr="00AD4841">
        <w:rPr>
          <w:b/>
          <w:sz w:val="22"/>
          <w:szCs w:val="22"/>
        </w:rPr>
        <w:t xml:space="preserve"> </w:t>
      </w:r>
    </w:p>
    <w:p w14:paraId="7D9BEA70" w14:textId="77777777" w:rsidR="008111B9" w:rsidRPr="00AD4841" w:rsidRDefault="00B92A2E" w:rsidP="008111B9">
      <w:pPr>
        <w:pStyle w:val="tv213"/>
        <w:numPr>
          <w:ilvl w:val="1"/>
          <w:numId w:val="12"/>
        </w:numPr>
        <w:spacing w:before="0" w:beforeAutospacing="0" w:after="0" w:afterAutospacing="0"/>
        <w:ind w:left="426" w:hanging="426"/>
        <w:jc w:val="both"/>
        <w:rPr>
          <w:sz w:val="22"/>
          <w:szCs w:val="22"/>
        </w:rPr>
      </w:pPr>
      <w:r w:rsidRPr="00AD4841">
        <w:rPr>
          <w:sz w:val="22"/>
          <w:szCs w:val="22"/>
        </w:rPr>
        <w:t xml:space="preserve">Iepirkuma komisijas sastāvs: </w:t>
      </w:r>
    </w:p>
    <w:p w14:paraId="0C421EA3" w14:textId="4208FC4A" w:rsidR="008111B9" w:rsidRPr="00AD4841" w:rsidRDefault="008111B9" w:rsidP="008111B9">
      <w:pPr>
        <w:pStyle w:val="tv213"/>
        <w:spacing w:before="0" w:beforeAutospacing="0" w:after="0" w:afterAutospacing="0"/>
        <w:ind w:left="426"/>
        <w:jc w:val="both"/>
        <w:rPr>
          <w:sz w:val="22"/>
          <w:szCs w:val="22"/>
        </w:rPr>
      </w:pPr>
      <w:r w:rsidRPr="00AD4841">
        <w:rPr>
          <w:sz w:val="22"/>
          <w:szCs w:val="22"/>
        </w:rPr>
        <w:t>Komisijas priekšsēdētājs: Toms Kārkliņš;</w:t>
      </w:r>
    </w:p>
    <w:p w14:paraId="7F7D97E9" w14:textId="37BB050D" w:rsidR="008111B9" w:rsidRPr="00AD4841" w:rsidRDefault="008111B9" w:rsidP="008111B9">
      <w:pPr>
        <w:pStyle w:val="tv213"/>
        <w:spacing w:before="0" w:beforeAutospacing="0" w:after="0" w:afterAutospacing="0"/>
        <w:ind w:left="426"/>
        <w:jc w:val="both"/>
        <w:rPr>
          <w:sz w:val="22"/>
          <w:szCs w:val="22"/>
        </w:rPr>
      </w:pPr>
      <w:r w:rsidRPr="00AD4841">
        <w:rPr>
          <w:sz w:val="22"/>
          <w:szCs w:val="22"/>
        </w:rPr>
        <w:t>Komisijas priekšsēdētāja vietnieks: Aigars Greitāns;</w:t>
      </w:r>
    </w:p>
    <w:p w14:paraId="00ACEE20" w14:textId="77777777" w:rsidR="008111B9" w:rsidRPr="00AD4841" w:rsidRDefault="008111B9" w:rsidP="008111B9">
      <w:pPr>
        <w:pStyle w:val="tv213"/>
        <w:spacing w:before="0" w:beforeAutospacing="0" w:after="0" w:afterAutospacing="0"/>
        <w:ind w:left="426"/>
        <w:jc w:val="both"/>
        <w:rPr>
          <w:sz w:val="22"/>
          <w:szCs w:val="22"/>
        </w:rPr>
      </w:pPr>
      <w:r w:rsidRPr="00AD4841">
        <w:rPr>
          <w:sz w:val="22"/>
          <w:szCs w:val="22"/>
        </w:rPr>
        <w:t>Komisijas locekļi: Antons Kotovs; Andrejs Verners; Otto Krickis.</w:t>
      </w:r>
    </w:p>
    <w:p w14:paraId="59F4AA80" w14:textId="01E6BB13" w:rsidR="00B92A2E" w:rsidRPr="0007460C" w:rsidRDefault="00B92A2E" w:rsidP="0007460C">
      <w:pPr>
        <w:pStyle w:val="tv213"/>
        <w:numPr>
          <w:ilvl w:val="1"/>
          <w:numId w:val="12"/>
        </w:numPr>
        <w:spacing w:after="0"/>
        <w:ind w:left="426" w:hanging="426"/>
        <w:jc w:val="both"/>
        <w:rPr>
          <w:sz w:val="22"/>
          <w:szCs w:val="22"/>
        </w:rPr>
      </w:pPr>
      <w:r w:rsidRPr="00AD4841">
        <w:rPr>
          <w:sz w:val="22"/>
          <w:szCs w:val="22"/>
        </w:rPr>
        <w:t>Iepirkuma komisij</w:t>
      </w:r>
      <w:r w:rsidR="00E20BD6" w:rsidRPr="00AD4841">
        <w:rPr>
          <w:sz w:val="22"/>
          <w:szCs w:val="22"/>
        </w:rPr>
        <w:t xml:space="preserve">as izveidošanas pamatojums: </w:t>
      </w:r>
      <w:r w:rsidR="00D05D09" w:rsidRPr="00AD4841">
        <w:rPr>
          <w:sz w:val="22"/>
          <w:szCs w:val="22"/>
        </w:rPr>
        <w:t>202</w:t>
      </w:r>
      <w:r w:rsidR="00FE19FD" w:rsidRPr="00AD4841">
        <w:rPr>
          <w:sz w:val="22"/>
          <w:szCs w:val="22"/>
        </w:rPr>
        <w:t>5</w:t>
      </w:r>
      <w:r w:rsidR="00D05D09" w:rsidRPr="00AD4841">
        <w:rPr>
          <w:sz w:val="22"/>
          <w:szCs w:val="22"/>
        </w:rPr>
        <w:t>.</w:t>
      </w:r>
      <w:r w:rsidR="00FE19FD" w:rsidRPr="00AD4841">
        <w:rPr>
          <w:sz w:val="22"/>
          <w:szCs w:val="22"/>
        </w:rPr>
        <w:t xml:space="preserve"> </w:t>
      </w:r>
      <w:r w:rsidR="00D05D09" w:rsidRPr="00AD4841">
        <w:rPr>
          <w:sz w:val="22"/>
          <w:szCs w:val="22"/>
        </w:rPr>
        <w:t xml:space="preserve">gada </w:t>
      </w:r>
      <w:r w:rsidR="008111B9" w:rsidRPr="00AD4841">
        <w:rPr>
          <w:sz w:val="22"/>
          <w:szCs w:val="22"/>
        </w:rPr>
        <w:t>17.jūlija</w:t>
      </w:r>
      <w:r w:rsidR="00FE19FD" w:rsidRPr="00AD4841">
        <w:rPr>
          <w:sz w:val="22"/>
          <w:szCs w:val="22"/>
        </w:rPr>
        <w:t xml:space="preserve"> r</w:t>
      </w:r>
      <w:r w:rsidRPr="00AD4841">
        <w:rPr>
          <w:sz w:val="22"/>
          <w:szCs w:val="22"/>
        </w:rPr>
        <w:t>īkojums Nr</w:t>
      </w:r>
      <w:r w:rsidR="00D05D09" w:rsidRPr="00AD4841">
        <w:rPr>
          <w:sz w:val="22"/>
          <w:szCs w:val="22"/>
        </w:rPr>
        <w:t>.</w:t>
      </w:r>
      <w:r w:rsidR="008111B9" w:rsidRPr="00AD4841">
        <w:rPr>
          <w:sz w:val="22"/>
          <w:szCs w:val="22"/>
        </w:rPr>
        <w:t>195</w:t>
      </w:r>
      <w:r w:rsidR="00FE19FD" w:rsidRPr="00AD4841">
        <w:rPr>
          <w:sz w:val="22"/>
          <w:szCs w:val="22"/>
        </w:rPr>
        <w:t xml:space="preserve"> </w:t>
      </w:r>
      <w:r w:rsidR="00D05D09" w:rsidRPr="00AD4841">
        <w:rPr>
          <w:sz w:val="22"/>
          <w:szCs w:val="22"/>
        </w:rPr>
        <w:t>"</w:t>
      </w:r>
      <w:r w:rsidR="008111B9" w:rsidRPr="00AD4841">
        <w:rPr>
          <w:sz w:val="22"/>
          <w:szCs w:val="22"/>
        </w:rPr>
        <w:t xml:space="preserve">Par iepirkuma procedūras komisijas izveidošanu sarunu procedūras AS "Latvenergo" 2025/16 "TEC-2 gāzes turbīnu ilgtermiņa apkopes līgumu iegāde" īstenošanai </w:t>
      </w:r>
      <w:r w:rsidR="00804F87" w:rsidRPr="00AD4841">
        <w:rPr>
          <w:sz w:val="22"/>
          <w:szCs w:val="22"/>
        </w:rPr>
        <w:t>".</w:t>
      </w:r>
    </w:p>
    <w:p w14:paraId="1A3DCACB" w14:textId="77777777" w:rsidR="00A02C01" w:rsidRPr="00AD4841" w:rsidRDefault="007542D7" w:rsidP="00F2617C">
      <w:pPr>
        <w:pStyle w:val="tv213"/>
        <w:spacing w:before="0" w:beforeAutospacing="0" w:after="0" w:afterAutospacing="0"/>
        <w:jc w:val="both"/>
        <w:rPr>
          <w:b/>
          <w:sz w:val="22"/>
          <w:szCs w:val="22"/>
        </w:rPr>
      </w:pPr>
      <w:r w:rsidRPr="00AD4841">
        <w:rPr>
          <w:b/>
          <w:sz w:val="22"/>
          <w:szCs w:val="22"/>
        </w:rPr>
        <w:t>3</w:t>
      </w:r>
      <w:r w:rsidR="00A02C01" w:rsidRPr="00AD4841">
        <w:rPr>
          <w:b/>
          <w:sz w:val="22"/>
          <w:szCs w:val="22"/>
        </w:rPr>
        <w:t>. </w:t>
      </w:r>
      <w:r w:rsidR="00C36727" w:rsidRPr="00AD4841">
        <w:rPr>
          <w:b/>
          <w:sz w:val="22"/>
          <w:szCs w:val="22"/>
        </w:rPr>
        <w:t>Pretendenta nosaukums, ar kuru nolemts slēgt iepirk</w:t>
      </w:r>
      <w:r w:rsidRPr="00AD4841">
        <w:rPr>
          <w:b/>
          <w:sz w:val="22"/>
          <w:szCs w:val="22"/>
        </w:rPr>
        <w:t>uma līgumu, līgumcena</w:t>
      </w:r>
      <w:r w:rsidR="00FC5EDD" w:rsidRPr="00AD4841">
        <w:rPr>
          <w:b/>
          <w:sz w:val="22"/>
          <w:szCs w:val="22"/>
        </w:rPr>
        <w:t>:</w:t>
      </w:r>
      <w:r w:rsidR="00F3739C" w:rsidRPr="00AD4841">
        <w:rPr>
          <w:b/>
          <w:sz w:val="22"/>
          <w:szCs w:val="22"/>
        </w:rPr>
        <w:t xml:space="preserve"> </w:t>
      </w:r>
    </w:p>
    <w:p w14:paraId="4F997C80" w14:textId="306B6F3F" w:rsidR="00FC5EDD" w:rsidRPr="00AD4841" w:rsidRDefault="007542D7" w:rsidP="00F2617C">
      <w:pPr>
        <w:pStyle w:val="tv213"/>
        <w:spacing w:before="0" w:beforeAutospacing="0" w:after="0" w:afterAutospacing="0"/>
        <w:jc w:val="both"/>
        <w:rPr>
          <w:sz w:val="22"/>
          <w:szCs w:val="22"/>
        </w:rPr>
      </w:pPr>
      <w:r w:rsidRPr="00AD4841">
        <w:rPr>
          <w:sz w:val="22"/>
          <w:szCs w:val="22"/>
        </w:rPr>
        <w:t>3</w:t>
      </w:r>
      <w:r w:rsidR="00FC5EDD" w:rsidRPr="00AD4841">
        <w:rPr>
          <w:sz w:val="22"/>
          <w:szCs w:val="22"/>
        </w:rPr>
        <w:t xml:space="preserve">.1. </w:t>
      </w:r>
      <w:r w:rsidR="00C36727" w:rsidRPr="00AD4841">
        <w:rPr>
          <w:sz w:val="22"/>
          <w:szCs w:val="22"/>
        </w:rPr>
        <w:t xml:space="preserve">Pretendenta nosaukums, ar kuru nolemts slēgt iepirkuma līgumu: </w:t>
      </w:r>
      <w:r w:rsidR="00AD4841" w:rsidRPr="00AD4841">
        <w:rPr>
          <w:sz w:val="22"/>
          <w:szCs w:val="22"/>
        </w:rPr>
        <w:t>GE Vernova Global Services GmbH</w:t>
      </w:r>
      <w:r w:rsidR="00C56E81">
        <w:rPr>
          <w:sz w:val="22"/>
          <w:szCs w:val="22"/>
        </w:rPr>
        <w:t>, reģ.Nr.</w:t>
      </w:r>
      <w:r w:rsidR="00AD4841" w:rsidRPr="00AD4841">
        <w:rPr>
          <w:sz w:val="22"/>
          <w:szCs w:val="22"/>
        </w:rPr>
        <w:t>CHE-428.071.776</w:t>
      </w:r>
    </w:p>
    <w:p w14:paraId="5F618D1B" w14:textId="6C5C3BFA" w:rsidR="00AD4841" w:rsidRPr="00AD4841" w:rsidRDefault="007542D7" w:rsidP="00AD4841">
      <w:pPr>
        <w:pStyle w:val="tv213"/>
        <w:spacing w:after="0"/>
        <w:jc w:val="both"/>
        <w:rPr>
          <w:rFonts w:eastAsia="Calibri"/>
          <w:sz w:val="22"/>
          <w:szCs w:val="22"/>
        </w:rPr>
      </w:pPr>
      <w:r w:rsidRPr="00AD4841">
        <w:rPr>
          <w:sz w:val="22"/>
          <w:szCs w:val="22"/>
        </w:rPr>
        <w:t>3</w:t>
      </w:r>
      <w:r w:rsidR="00296579" w:rsidRPr="00AD4841">
        <w:rPr>
          <w:sz w:val="22"/>
          <w:szCs w:val="22"/>
        </w:rPr>
        <w:t xml:space="preserve">.2. </w:t>
      </w:r>
      <w:r w:rsidR="00590ACB" w:rsidRPr="00AD4841">
        <w:rPr>
          <w:sz w:val="22"/>
          <w:szCs w:val="22"/>
        </w:rPr>
        <w:t>Kopējā līguma summa</w:t>
      </w:r>
      <w:r w:rsidR="00AD4841" w:rsidRPr="00AD4841">
        <w:rPr>
          <w:rFonts w:eastAsia="Calibri"/>
          <w:sz w:val="22"/>
          <w:szCs w:val="22"/>
        </w:rPr>
        <w:t xml:space="preserve"> 50 553 731.00 EUR bez PVN, kas ietver rezervi neparedzētiem darbiem EUR 988 958,00 euro neieskaitot PVN, kas reizi gadā, sākot ar 2026.gada 1.janvāri, pakļaujas cenu indeksācijai, piemērojot indeksu ne mazāku par 1,01, ņemot vērā darbaspēka izmaksas un materiālu izmaksas, un līguma darbības termiņu līdz 10 (desmit) gadiem no tā spēkā stāšanās. Norādītā līgumcena ir indikatīva, jo noslēdzamā līguma izmaksas veidojas no dažādām likmēm - fiksētās likmes, inspekcijas un variējošajām likmēm, kas atkarīgas no attiecīgās turbīnas nostrādāto stundu skaita, un norādītā summa ir aprēķināta, balstoties uz vēsturiskajiem noslodzes datiem un prognozi par turbīnu noslodzi nākotnē. Iestājoties atšķirīgiem tirgus apstākļiem un citiem, iepriekš neparedzamiem faktoriem, līguma summa var mainīties.</w:t>
      </w:r>
    </w:p>
    <w:p w14:paraId="0EA9CFF6" w14:textId="77777777" w:rsidR="00AD4841" w:rsidRPr="00AD4841" w:rsidRDefault="00AD4841" w:rsidP="00F2617C">
      <w:pPr>
        <w:pStyle w:val="tv213"/>
        <w:spacing w:before="0" w:beforeAutospacing="0" w:after="0" w:afterAutospacing="0"/>
        <w:jc w:val="both"/>
        <w:rPr>
          <w:color w:val="000000"/>
          <w:sz w:val="22"/>
          <w:szCs w:val="22"/>
        </w:rPr>
      </w:pPr>
    </w:p>
    <w:p w14:paraId="1AE1B59C" w14:textId="77777777" w:rsidR="008111B9" w:rsidRPr="00AD4841" w:rsidRDefault="008111B9" w:rsidP="00F2617C">
      <w:pPr>
        <w:pStyle w:val="tv213"/>
        <w:spacing w:before="0" w:beforeAutospacing="0" w:after="0" w:afterAutospacing="0"/>
        <w:jc w:val="both"/>
        <w:rPr>
          <w:color w:val="000000"/>
          <w:sz w:val="22"/>
          <w:szCs w:val="22"/>
        </w:rPr>
      </w:pPr>
    </w:p>
    <w:p w14:paraId="585EA0C9" w14:textId="77777777" w:rsidR="008111B9" w:rsidRPr="00AD4841" w:rsidRDefault="008111B9" w:rsidP="00F2617C">
      <w:pPr>
        <w:pStyle w:val="tv213"/>
        <w:spacing w:before="0" w:beforeAutospacing="0" w:after="0" w:afterAutospacing="0"/>
        <w:jc w:val="both"/>
        <w:rPr>
          <w:color w:val="000000"/>
          <w:sz w:val="22"/>
          <w:szCs w:val="22"/>
        </w:rPr>
      </w:pPr>
    </w:p>
    <w:p w14:paraId="785EC917" w14:textId="239BD06F" w:rsidR="008111B9" w:rsidRPr="00AD4841" w:rsidRDefault="008111B9" w:rsidP="008111B9">
      <w:pPr>
        <w:pStyle w:val="tv213"/>
        <w:spacing w:before="0" w:beforeAutospacing="0" w:after="0" w:afterAutospacing="0"/>
        <w:jc w:val="both"/>
        <w:rPr>
          <w:rFonts w:eastAsia="Calibri"/>
          <w:i/>
          <w:iCs/>
          <w:color w:val="595959" w:themeColor="text1" w:themeTint="A6"/>
          <w:sz w:val="22"/>
          <w:szCs w:val="22"/>
        </w:rPr>
      </w:pPr>
    </w:p>
    <w:sectPr w:rsidR="008111B9" w:rsidRPr="00AD4841" w:rsidSect="00F2617C">
      <w:footerReference w:type="default" r:id="rId7"/>
      <w:pgSz w:w="11906" w:h="16838"/>
      <w:pgMar w:top="1276" w:right="964" w:bottom="1247" w:left="181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A42C362" w14:textId="77777777" w:rsidR="0026169F" w:rsidRDefault="0026169F" w:rsidP="006B0452">
      <w:pPr>
        <w:spacing w:after="0" w:line="240" w:lineRule="auto"/>
      </w:pPr>
      <w:r>
        <w:separator/>
      </w:r>
    </w:p>
  </w:endnote>
  <w:endnote w:type="continuationSeparator" w:id="0">
    <w:p w14:paraId="7AF1701C" w14:textId="77777777" w:rsidR="0026169F" w:rsidRDefault="0026169F" w:rsidP="006B045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Lucida Sans Unicode">
    <w:panose1 w:val="020B0602030504020204"/>
    <w:charset w:val="BA"/>
    <w:family w:val="swiss"/>
    <w:pitch w:val="variable"/>
    <w:sig w:usb0="80000AFF" w:usb1="0000396B" w:usb2="00000000" w:usb3="00000000" w:csb0="000000B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89255947"/>
      <w:docPartObj>
        <w:docPartGallery w:val="Page Numbers (Bottom of Page)"/>
        <w:docPartUnique/>
      </w:docPartObj>
    </w:sdtPr>
    <w:sdtEndPr>
      <w:rPr>
        <w:noProof/>
      </w:rPr>
    </w:sdtEndPr>
    <w:sdtContent>
      <w:p w14:paraId="0595B8CF" w14:textId="77777777" w:rsidR="006B0452" w:rsidRDefault="006B0452">
        <w:pPr>
          <w:pStyle w:val="Footer"/>
          <w:jc w:val="center"/>
        </w:pPr>
        <w:r>
          <w:fldChar w:fldCharType="begin"/>
        </w:r>
        <w:r>
          <w:instrText xml:space="preserve"> PAGE   \* MERGEFORMAT </w:instrText>
        </w:r>
        <w:r>
          <w:fldChar w:fldCharType="separate"/>
        </w:r>
        <w:r w:rsidR="00640EC9">
          <w:rPr>
            <w:noProof/>
          </w:rPr>
          <w:t>1</w:t>
        </w:r>
        <w:r>
          <w:rPr>
            <w:noProof/>
          </w:rPr>
          <w:fldChar w:fldCharType="end"/>
        </w:r>
      </w:p>
    </w:sdtContent>
  </w:sdt>
  <w:p w14:paraId="5BDF8848" w14:textId="77777777" w:rsidR="006B0452" w:rsidRDefault="006B045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9D9432" w14:textId="77777777" w:rsidR="0026169F" w:rsidRDefault="0026169F" w:rsidP="006B0452">
      <w:pPr>
        <w:spacing w:after="0" w:line="240" w:lineRule="auto"/>
      </w:pPr>
      <w:r>
        <w:separator/>
      </w:r>
    </w:p>
  </w:footnote>
  <w:footnote w:type="continuationSeparator" w:id="0">
    <w:p w14:paraId="544554A9" w14:textId="77777777" w:rsidR="0026169F" w:rsidRDefault="0026169F" w:rsidP="006B045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3849F7"/>
    <w:multiLevelType w:val="multilevel"/>
    <w:tmpl w:val="9A4CEA3E"/>
    <w:lvl w:ilvl="0">
      <w:start w:val="2"/>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 w15:restartNumberingAfterBreak="0">
    <w:nsid w:val="2F790183"/>
    <w:multiLevelType w:val="multilevel"/>
    <w:tmpl w:val="7EC85E4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35E67928"/>
    <w:multiLevelType w:val="multilevel"/>
    <w:tmpl w:val="76D2B10E"/>
    <w:lvl w:ilvl="0">
      <w:start w:val="3"/>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 w15:restartNumberingAfterBreak="0">
    <w:nsid w:val="39C74A46"/>
    <w:multiLevelType w:val="multilevel"/>
    <w:tmpl w:val="7C54210A"/>
    <w:lvl w:ilvl="0">
      <w:start w:val="1"/>
      <w:numFmt w:val="decimal"/>
      <w:lvlText w:val="%1."/>
      <w:lvlJc w:val="left"/>
      <w:pPr>
        <w:ind w:left="720" w:hanging="360"/>
      </w:pPr>
      <w:rPr>
        <w:rFonts w:hint="default"/>
      </w:rPr>
    </w:lvl>
    <w:lvl w:ilvl="1">
      <w:start w:val="1"/>
      <w:numFmt w:val="decimal"/>
      <w:isLgl/>
      <w:lvlText w:val="%1.%2."/>
      <w:lvlJc w:val="left"/>
      <w:pPr>
        <w:ind w:left="928" w:hanging="360"/>
      </w:pPr>
      <w:rPr>
        <w:rFonts w:hint="default"/>
        <w:i w:val="0"/>
        <w:iCs/>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 w15:restartNumberingAfterBreak="0">
    <w:nsid w:val="39F07DEC"/>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4A710CA9"/>
    <w:multiLevelType w:val="multilevel"/>
    <w:tmpl w:val="6038A530"/>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 w15:restartNumberingAfterBreak="0">
    <w:nsid w:val="55B675B7"/>
    <w:multiLevelType w:val="multilevel"/>
    <w:tmpl w:val="88C8FB48"/>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594448D0"/>
    <w:multiLevelType w:val="multilevel"/>
    <w:tmpl w:val="0EE01A00"/>
    <w:lvl w:ilvl="0">
      <w:start w:val="22"/>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5F31268B"/>
    <w:multiLevelType w:val="hybridMultilevel"/>
    <w:tmpl w:val="D9809FD2"/>
    <w:lvl w:ilvl="0" w:tplc="FFFFFFFF">
      <w:start w:val="5"/>
      <w:numFmt w:val="bullet"/>
      <w:lvlText w:val="–"/>
      <w:lvlJc w:val="left"/>
      <w:pPr>
        <w:ind w:left="720" w:hanging="360"/>
      </w:pPr>
      <w:rPr>
        <w:rFonts w:ascii="Times New Roman" w:eastAsia="Times New Roman"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9" w15:restartNumberingAfterBreak="0">
    <w:nsid w:val="68CD40B9"/>
    <w:multiLevelType w:val="multilevel"/>
    <w:tmpl w:val="9A4CEA3E"/>
    <w:lvl w:ilvl="0">
      <w:start w:val="2"/>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0" w15:restartNumberingAfterBreak="0">
    <w:nsid w:val="697500F8"/>
    <w:multiLevelType w:val="multilevel"/>
    <w:tmpl w:val="AC389508"/>
    <w:lvl w:ilvl="0">
      <w:start w:val="2"/>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1" w15:restartNumberingAfterBreak="0">
    <w:nsid w:val="7D031EA0"/>
    <w:multiLevelType w:val="multilevel"/>
    <w:tmpl w:val="C6148D9C"/>
    <w:lvl w:ilvl="0">
      <w:start w:val="1"/>
      <w:numFmt w:val="decimal"/>
      <w:pStyle w:val="Heading1"/>
      <w:lvlText w:val="%1."/>
      <w:lvlJc w:val="left"/>
      <w:pPr>
        <w:tabs>
          <w:tab w:val="num" w:pos="432"/>
        </w:tabs>
        <w:ind w:left="432" w:hanging="432"/>
      </w:pPr>
      <w:rPr>
        <w:rFonts w:ascii="Times New Roman" w:hAnsi="Times New Roman" w:hint="default"/>
      </w:rPr>
    </w:lvl>
    <w:lvl w:ilvl="1">
      <w:start w:val="1"/>
      <w:numFmt w:val="decimal"/>
      <w:pStyle w:val="Heading2"/>
      <w:lvlText w:val="%1.%2."/>
      <w:lvlJc w:val="left"/>
      <w:pPr>
        <w:tabs>
          <w:tab w:val="num" w:pos="576"/>
        </w:tabs>
        <w:ind w:left="576" w:hanging="576"/>
      </w:pPr>
      <w:rPr>
        <w:rFonts w:hint="default"/>
        <w:lang w:val="lv-LV"/>
      </w:rPr>
    </w:lvl>
    <w:lvl w:ilvl="2">
      <w:start w:val="1"/>
      <w:numFmt w:val="decimal"/>
      <w:pStyle w:val="Heading3"/>
      <w:lvlText w:val="%1.%2.%3."/>
      <w:lvlJc w:val="left"/>
      <w:pPr>
        <w:tabs>
          <w:tab w:val="num" w:pos="1440"/>
        </w:tabs>
        <w:ind w:left="1440" w:hanging="720"/>
      </w:pPr>
      <w:rPr>
        <w:rFonts w:hint="default"/>
        <w:b w:val="0"/>
        <w:sz w:val="28"/>
        <w:szCs w:val="28"/>
      </w:rPr>
    </w:lvl>
    <w:lvl w:ilvl="3">
      <w:start w:val="1"/>
      <w:numFmt w:val="decimal"/>
      <w:pStyle w:val="Heading4"/>
      <w:lvlText w:val="%1.%2.%3.%4."/>
      <w:lvlJc w:val="left"/>
      <w:pPr>
        <w:tabs>
          <w:tab w:val="num" w:pos="1620"/>
        </w:tabs>
        <w:ind w:left="1404" w:hanging="864"/>
      </w:pPr>
      <w:rPr>
        <w:rFonts w:hint="default"/>
        <w:b w:val="0"/>
        <w:i w:val="0"/>
      </w:rPr>
    </w:lvl>
    <w:lvl w:ilvl="4">
      <w:start w:val="1"/>
      <w:numFmt w:val="decimal"/>
      <w:pStyle w:val="Heading5"/>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num w:numId="1" w16cid:durableId="567227061">
    <w:abstractNumId w:val="3"/>
  </w:num>
  <w:num w:numId="2" w16cid:durableId="1732194168">
    <w:abstractNumId w:val="11"/>
  </w:num>
  <w:num w:numId="3" w16cid:durableId="1861627868">
    <w:abstractNumId w:val="1"/>
  </w:num>
  <w:num w:numId="4" w16cid:durableId="570232198">
    <w:abstractNumId w:val="5"/>
  </w:num>
  <w:num w:numId="5" w16cid:durableId="1216044360">
    <w:abstractNumId w:val="0"/>
  </w:num>
  <w:num w:numId="6" w16cid:durableId="1475560250">
    <w:abstractNumId w:val="9"/>
  </w:num>
  <w:num w:numId="7" w16cid:durableId="278923767">
    <w:abstractNumId w:val="2"/>
  </w:num>
  <w:num w:numId="8" w16cid:durableId="1771848320">
    <w:abstractNumId w:val="7"/>
  </w:num>
  <w:num w:numId="9" w16cid:durableId="848716372">
    <w:abstractNumId w:val="8"/>
  </w:num>
  <w:num w:numId="10" w16cid:durableId="1708486058">
    <w:abstractNumId w:val="6"/>
  </w:num>
  <w:num w:numId="11" w16cid:durableId="1394309218">
    <w:abstractNumId w:val="4"/>
  </w:num>
  <w:num w:numId="12" w16cid:durableId="25324947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2C01"/>
    <w:rsid w:val="0007460C"/>
    <w:rsid w:val="000A544B"/>
    <w:rsid w:val="000F2EA0"/>
    <w:rsid w:val="00113192"/>
    <w:rsid w:val="0011785E"/>
    <w:rsid w:val="00145D02"/>
    <w:rsid w:val="001A27D2"/>
    <w:rsid w:val="001B72DF"/>
    <w:rsid w:val="001C5BAB"/>
    <w:rsid w:val="001D2244"/>
    <w:rsid w:val="001E41E0"/>
    <w:rsid w:val="001F2BC0"/>
    <w:rsid w:val="0026169F"/>
    <w:rsid w:val="00281771"/>
    <w:rsid w:val="00296579"/>
    <w:rsid w:val="002A6FE1"/>
    <w:rsid w:val="002B5EE3"/>
    <w:rsid w:val="002C6C21"/>
    <w:rsid w:val="002E497E"/>
    <w:rsid w:val="00317E3B"/>
    <w:rsid w:val="00341DC7"/>
    <w:rsid w:val="00364494"/>
    <w:rsid w:val="00393647"/>
    <w:rsid w:val="0042342B"/>
    <w:rsid w:val="00433A6C"/>
    <w:rsid w:val="00434868"/>
    <w:rsid w:val="00455CC5"/>
    <w:rsid w:val="00472BAE"/>
    <w:rsid w:val="00502B95"/>
    <w:rsid w:val="00547EA2"/>
    <w:rsid w:val="00574468"/>
    <w:rsid w:val="0057555F"/>
    <w:rsid w:val="005766AC"/>
    <w:rsid w:val="00590ACB"/>
    <w:rsid w:val="00592B6D"/>
    <w:rsid w:val="005B1FCD"/>
    <w:rsid w:val="005D014D"/>
    <w:rsid w:val="0061428F"/>
    <w:rsid w:val="00614E64"/>
    <w:rsid w:val="00640EC9"/>
    <w:rsid w:val="00673D4A"/>
    <w:rsid w:val="00677246"/>
    <w:rsid w:val="006B0452"/>
    <w:rsid w:val="006B5B40"/>
    <w:rsid w:val="006C0D79"/>
    <w:rsid w:val="006C4F1F"/>
    <w:rsid w:val="00703F35"/>
    <w:rsid w:val="00710B3A"/>
    <w:rsid w:val="00734885"/>
    <w:rsid w:val="007542D7"/>
    <w:rsid w:val="007B0C79"/>
    <w:rsid w:val="007E5E89"/>
    <w:rsid w:val="007F6C03"/>
    <w:rsid w:val="00804F87"/>
    <w:rsid w:val="008111B9"/>
    <w:rsid w:val="008148C9"/>
    <w:rsid w:val="00847CBF"/>
    <w:rsid w:val="00876F67"/>
    <w:rsid w:val="008E53A2"/>
    <w:rsid w:val="00901A43"/>
    <w:rsid w:val="00903127"/>
    <w:rsid w:val="00947C95"/>
    <w:rsid w:val="00947D94"/>
    <w:rsid w:val="00971597"/>
    <w:rsid w:val="009F7BD4"/>
    <w:rsid w:val="009F7C88"/>
    <w:rsid w:val="00A02C01"/>
    <w:rsid w:val="00A56535"/>
    <w:rsid w:val="00A80684"/>
    <w:rsid w:val="00A90111"/>
    <w:rsid w:val="00AD4841"/>
    <w:rsid w:val="00AE54A6"/>
    <w:rsid w:val="00AF0DCB"/>
    <w:rsid w:val="00B255B2"/>
    <w:rsid w:val="00B3607D"/>
    <w:rsid w:val="00B51C6A"/>
    <w:rsid w:val="00B90A1B"/>
    <w:rsid w:val="00B92A2E"/>
    <w:rsid w:val="00BC7BDF"/>
    <w:rsid w:val="00BD3540"/>
    <w:rsid w:val="00C30BC8"/>
    <w:rsid w:val="00C36727"/>
    <w:rsid w:val="00C56E81"/>
    <w:rsid w:val="00CD60D4"/>
    <w:rsid w:val="00D05D09"/>
    <w:rsid w:val="00D435E9"/>
    <w:rsid w:val="00D63930"/>
    <w:rsid w:val="00DA4650"/>
    <w:rsid w:val="00DC1ACA"/>
    <w:rsid w:val="00DD0EF3"/>
    <w:rsid w:val="00DD77B8"/>
    <w:rsid w:val="00DF383C"/>
    <w:rsid w:val="00E05D2B"/>
    <w:rsid w:val="00E20BD6"/>
    <w:rsid w:val="00E44FF8"/>
    <w:rsid w:val="00E77323"/>
    <w:rsid w:val="00E97CF0"/>
    <w:rsid w:val="00EC51EC"/>
    <w:rsid w:val="00EF5741"/>
    <w:rsid w:val="00F06DC8"/>
    <w:rsid w:val="00F16F32"/>
    <w:rsid w:val="00F258D1"/>
    <w:rsid w:val="00F2617C"/>
    <w:rsid w:val="00F3739C"/>
    <w:rsid w:val="00F60479"/>
    <w:rsid w:val="00F74184"/>
    <w:rsid w:val="00FC5EDD"/>
    <w:rsid w:val="00FD0E40"/>
    <w:rsid w:val="00FE19FD"/>
    <w:rsid w:val="00FF524C"/>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D0CD9C"/>
  <w15:docId w15:val="{28500778-AB4F-4BBC-B7C9-DA454D8048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aliases w:val="H1,Section Heading,heading1,Antraste 1,h1"/>
    <w:basedOn w:val="Normal"/>
    <w:next w:val="Normal"/>
    <w:link w:val="Heading1Char"/>
    <w:qFormat/>
    <w:rsid w:val="00F06DC8"/>
    <w:pPr>
      <w:keepNext/>
      <w:numPr>
        <w:numId w:val="2"/>
      </w:numPr>
      <w:spacing w:before="240" w:after="60" w:line="240" w:lineRule="auto"/>
      <w:outlineLvl w:val="0"/>
    </w:pPr>
    <w:rPr>
      <w:rFonts w:ascii="Times New Roman" w:eastAsia="Times New Roman" w:hAnsi="Times New Roman" w:cs="Times New Roman"/>
      <w:b/>
      <w:bCs/>
      <w:kern w:val="32"/>
      <w:sz w:val="32"/>
      <w:szCs w:val="32"/>
      <w:lang w:val="en-GB"/>
    </w:rPr>
  </w:style>
  <w:style w:type="paragraph" w:styleId="Heading2">
    <w:name w:val="heading 2"/>
    <w:aliases w:val="HD2"/>
    <w:basedOn w:val="Normal"/>
    <w:next w:val="Normal"/>
    <w:link w:val="Heading2Char"/>
    <w:qFormat/>
    <w:rsid w:val="00F06DC8"/>
    <w:pPr>
      <w:keepNext/>
      <w:numPr>
        <w:ilvl w:val="1"/>
        <w:numId w:val="2"/>
      </w:numPr>
      <w:spacing w:before="240" w:after="60" w:line="240" w:lineRule="auto"/>
      <w:outlineLvl w:val="1"/>
    </w:pPr>
    <w:rPr>
      <w:rFonts w:ascii="Times New Roman" w:eastAsia="Times New Roman" w:hAnsi="Times New Roman" w:cs="Times New Roman"/>
      <w:iCs/>
      <w:szCs w:val="28"/>
      <w:lang w:val="en-US"/>
    </w:rPr>
  </w:style>
  <w:style w:type="paragraph" w:styleId="Heading3">
    <w:name w:val="heading 3"/>
    <w:aliases w:val="heading 3 + Indent: Left 0.25 in Char,heading 3 Char,3 Char,E3 Char,Heading 3. Char,H3 Char,h3 Char,l3+toc 3 Char,l3 Char,CT Char,Sub-section Title Char"/>
    <w:basedOn w:val="Normal"/>
    <w:next w:val="Normal"/>
    <w:link w:val="Heading3Char"/>
    <w:qFormat/>
    <w:rsid w:val="00F06DC8"/>
    <w:pPr>
      <w:keepNext/>
      <w:numPr>
        <w:ilvl w:val="2"/>
        <w:numId w:val="2"/>
      </w:numPr>
      <w:spacing w:before="240" w:after="60" w:line="240" w:lineRule="auto"/>
      <w:outlineLvl w:val="2"/>
    </w:pPr>
    <w:rPr>
      <w:rFonts w:ascii="Times New Roman" w:eastAsia="Times New Roman" w:hAnsi="Times New Roman" w:cs="Arial"/>
      <w:b/>
      <w:bCs/>
      <w:sz w:val="26"/>
      <w:szCs w:val="26"/>
      <w:lang w:val="en-GB"/>
    </w:rPr>
  </w:style>
  <w:style w:type="paragraph" w:styleId="Heading4">
    <w:name w:val="heading 4"/>
    <w:basedOn w:val="Normal"/>
    <w:next w:val="Normal"/>
    <w:link w:val="Heading4Char"/>
    <w:qFormat/>
    <w:rsid w:val="00F06DC8"/>
    <w:pPr>
      <w:keepNext/>
      <w:numPr>
        <w:ilvl w:val="3"/>
        <w:numId w:val="2"/>
      </w:numPr>
      <w:spacing w:before="240" w:after="60" w:line="240" w:lineRule="auto"/>
      <w:outlineLvl w:val="3"/>
    </w:pPr>
    <w:rPr>
      <w:rFonts w:ascii="Times New Roman" w:eastAsia="Times New Roman" w:hAnsi="Times New Roman" w:cs="Times New Roman"/>
      <w:b/>
      <w:bCs/>
      <w:sz w:val="28"/>
      <w:szCs w:val="28"/>
      <w:lang w:val="en-GB"/>
    </w:rPr>
  </w:style>
  <w:style w:type="paragraph" w:styleId="Heading5">
    <w:name w:val="heading 5"/>
    <w:basedOn w:val="Normal"/>
    <w:next w:val="Normal"/>
    <w:link w:val="Heading5Char"/>
    <w:qFormat/>
    <w:rsid w:val="00F06DC8"/>
    <w:pPr>
      <w:numPr>
        <w:ilvl w:val="4"/>
        <w:numId w:val="2"/>
      </w:numPr>
      <w:tabs>
        <w:tab w:val="clear" w:pos="1008"/>
        <w:tab w:val="num" w:pos="360"/>
      </w:tabs>
      <w:spacing w:before="240" w:after="60" w:line="240" w:lineRule="auto"/>
      <w:ind w:left="0" w:firstLine="0"/>
      <w:outlineLvl w:val="4"/>
    </w:pPr>
    <w:rPr>
      <w:rFonts w:ascii="Times New Roman" w:eastAsia="Times New Roman" w:hAnsi="Times New Roman" w:cs="Times New Roman"/>
      <w:b/>
      <w:bCs/>
      <w:i/>
      <w:iCs/>
      <w:sz w:val="26"/>
      <w:szCs w:val="26"/>
      <w:lang w:val="en-GB"/>
    </w:rPr>
  </w:style>
  <w:style w:type="paragraph" w:styleId="Heading6">
    <w:name w:val="heading 6"/>
    <w:basedOn w:val="Normal"/>
    <w:next w:val="Normal"/>
    <w:link w:val="Heading6Char"/>
    <w:qFormat/>
    <w:rsid w:val="00F06DC8"/>
    <w:pPr>
      <w:numPr>
        <w:ilvl w:val="5"/>
        <w:numId w:val="2"/>
      </w:numPr>
      <w:spacing w:before="240" w:after="60" w:line="240" w:lineRule="auto"/>
      <w:outlineLvl w:val="5"/>
    </w:pPr>
    <w:rPr>
      <w:rFonts w:ascii="Times New Roman" w:eastAsia="Times New Roman" w:hAnsi="Times New Roman" w:cs="Times New Roman"/>
      <w:b/>
      <w:bCs/>
      <w:lang w:val="en-GB"/>
    </w:rPr>
  </w:style>
  <w:style w:type="paragraph" w:styleId="Heading7">
    <w:name w:val="heading 7"/>
    <w:basedOn w:val="Normal"/>
    <w:next w:val="Normal"/>
    <w:link w:val="Heading7Char"/>
    <w:qFormat/>
    <w:rsid w:val="00F06DC8"/>
    <w:pPr>
      <w:numPr>
        <w:ilvl w:val="6"/>
        <w:numId w:val="2"/>
      </w:numPr>
      <w:spacing w:before="240" w:after="60" w:line="240" w:lineRule="auto"/>
      <w:outlineLvl w:val="6"/>
    </w:pPr>
    <w:rPr>
      <w:rFonts w:ascii="Times New Roman" w:eastAsia="Times New Roman" w:hAnsi="Times New Roman" w:cs="Times New Roman"/>
      <w:sz w:val="24"/>
      <w:szCs w:val="24"/>
      <w:lang w:val="en-GB"/>
    </w:rPr>
  </w:style>
  <w:style w:type="paragraph" w:styleId="Heading8">
    <w:name w:val="heading 8"/>
    <w:basedOn w:val="Normal"/>
    <w:next w:val="Normal"/>
    <w:link w:val="Heading8Char"/>
    <w:qFormat/>
    <w:rsid w:val="00F06DC8"/>
    <w:pPr>
      <w:numPr>
        <w:ilvl w:val="7"/>
        <w:numId w:val="2"/>
      </w:numPr>
      <w:spacing w:before="240" w:after="60" w:line="240" w:lineRule="auto"/>
      <w:outlineLvl w:val="7"/>
    </w:pPr>
    <w:rPr>
      <w:rFonts w:ascii="Times New Roman" w:eastAsia="Times New Roman" w:hAnsi="Times New Roman" w:cs="Times New Roman"/>
      <w:i/>
      <w:iCs/>
      <w:sz w:val="24"/>
      <w:szCs w:val="24"/>
      <w:lang w:val="en-GB"/>
    </w:rPr>
  </w:style>
  <w:style w:type="paragraph" w:styleId="Heading9">
    <w:name w:val="heading 9"/>
    <w:basedOn w:val="Normal"/>
    <w:next w:val="Normal"/>
    <w:link w:val="Heading9Char"/>
    <w:qFormat/>
    <w:rsid w:val="00F06DC8"/>
    <w:pPr>
      <w:numPr>
        <w:ilvl w:val="8"/>
        <w:numId w:val="2"/>
      </w:numPr>
      <w:spacing w:before="240" w:after="60" w:line="240" w:lineRule="auto"/>
      <w:outlineLvl w:val="8"/>
    </w:pPr>
    <w:rPr>
      <w:rFonts w:ascii="Arial" w:eastAsia="Times New Roman" w:hAnsi="Arial" w:cs="Times New Roman"/>
      <w:lang w:val="en-GB"/>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v213">
    <w:name w:val="tv213"/>
    <w:basedOn w:val="Normal"/>
    <w:rsid w:val="00A02C01"/>
    <w:pPr>
      <w:spacing w:before="100" w:beforeAutospacing="1" w:after="100" w:afterAutospacing="1" w:line="240" w:lineRule="auto"/>
    </w:pPr>
    <w:rPr>
      <w:rFonts w:ascii="Times New Roman" w:eastAsia="Times New Roman" w:hAnsi="Times New Roman" w:cs="Times New Roman"/>
      <w:sz w:val="24"/>
      <w:szCs w:val="24"/>
      <w:lang w:eastAsia="lv-LV"/>
    </w:rPr>
  </w:style>
  <w:style w:type="character" w:styleId="Hyperlink">
    <w:name w:val="Hyperlink"/>
    <w:basedOn w:val="DefaultParagraphFont"/>
    <w:uiPriority w:val="99"/>
    <w:semiHidden/>
    <w:unhideWhenUsed/>
    <w:rsid w:val="00A02C01"/>
    <w:rPr>
      <w:color w:val="0000FF"/>
      <w:u w:val="single"/>
    </w:rPr>
  </w:style>
  <w:style w:type="paragraph" w:styleId="NoSpacing">
    <w:name w:val="No Spacing"/>
    <w:uiPriority w:val="1"/>
    <w:qFormat/>
    <w:rsid w:val="00472BAE"/>
    <w:pPr>
      <w:spacing w:after="0" w:line="240" w:lineRule="auto"/>
    </w:pPr>
    <w:rPr>
      <w:rFonts w:ascii="Calibri" w:eastAsia="Calibri" w:hAnsi="Calibri" w:cs="Times New Roman"/>
    </w:rPr>
  </w:style>
  <w:style w:type="character" w:customStyle="1" w:styleId="Heading1Char">
    <w:name w:val="Heading 1 Char"/>
    <w:aliases w:val="H1 Char,Section Heading Char,heading1 Char,Antraste 1 Char,h1 Char"/>
    <w:basedOn w:val="DefaultParagraphFont"/>
    <w:link w:val="Heading1"/>
    <w:rsid w:val="00F06DC8"/>
    <w:rPr>
      <w:rFonts w:ascii="Times New Roman" w:eastAsia="Times New Roman" w:hAnsi="Times New Roman" w:cs="Times New Roman"/>
      <w:b/>
      <w:bCs/>
      <w:kern w:val="32"/>
      <w:sz w:val="32"/>
      <w:szCs w:val="32"/>
      <w:lang w:val="en-GB"/>
    </w:rPr>
  </w:style>
  <w:style w:type="character" w:customStyle="1" w:styleId="Heading2Char">
    <w:name w:val="Heading 2 Char"/>
    <w:aliases w:val="HD2 Char"/>
    <w:basedOn w:val="DefaultParagraphFont"/>
    <w:link w:val="Heading2"/>
    <w:rsid w:val="00F06DC8"/>
    <w:rPr>
      <w:rFonts w:ascii="Times New Roman" w:eastAsia="Times New Roman" w:hAnsi="Times New Roman" w:cs="Times New Roman"/>
      <w:iCs/>
      <w:szCs w:val="28"/>
      <w:lang w:val="en-US"/>
    </w:rPr>
  </w:style>
  <w:style w:type="character" w:customStyle="1" w:styleId="Heading3Char">
    <w:name w:val="Heading 3 Char"/>
    <w:aliases w:val="heading 3 + Indent: Left 0.25 in Char Char,heading 3 Char Char,3 Char Char,E3 Char Char,Heading 3. Char Char,H3 Char Char,h3 Char Char,l3+toc 3 Char Char,l3 Char Char,CT Char Char,Sub-section Title Char Char"/>
    <w:basedOn w:val="DefaultParagraphFont"/>
    <w:link w:val="Heading3"/>
    <w:rsid w:val="00F06DC8"/>
    <w:rPr>
      <w:rFonts w:ascii="Times New Roman" w:eastAsia="Times New Roman" w:hAnsi="Times New Roman" w:cs="Arial"/>
      <w:b/>
      <w:bCs/>
      <w:sz w:val="26"/>
      <w:szCs w:val="26"/>
      <w:lang w:val="en-GB"/>
    </w:rPr>
  </w:style>
  <w:style w:type="character" w:customStyle="1" w:styleId="Heading4Char">
    <w:name w:val="Heading 4 Char"/>
    <w:basedOn w:val="DefaultParagraphFont"/>
    <w:link w:val="Heading4"/>
    <w:rsid w:val="00F06DC8"/>
    <w:rPr>
      <w:rFonts w:ascii="Times New Roman" w:eastAsia="Times New Roman" w:hAnsi="Times New Roman" w:cs="Times New Roman"/>
      <w:b/>
      <w:bCs/>
      <w:sz w:val="28"/>
      <w:szCs w:val="28"/>
      <w:lang w:val="en-GB"/>
    </w:rPr>
  </w:style>
  <w:style w:type="character" w:customStyle="1" w:styleId="Heading5Char">
    <w:name w:val="Heading 5 Char"/>
    <w:basedOn w:val="DefaultParagraphFont"/>
    <w:link w:val="Heading5"/>
    <w:rsid w:val="00F06DC8"/>
    <w:rPr>
      <w:rFonts w:ascii="Times New Roman" w:eastAsia="Times New Roman" w:hAnsi="Times New Roman" w:cs="Times New Roman"/>
      <w:b/>
      <w:bCs/>
      <w:i/>
      <w:iCs/>
      <w:sz w:val="26"/>
      <w:szCs w:val="26"/>
      <w:lang w:val="en-GB"/>
    </w:rPr>
  </w:style>
  <w:style w:type="character" w:customStyle="1" w:styleId="Heading6Char">
    <w:name w:val="Heading 6 Char"/>
    <w:basedOn w:val="DefaultParagraphFont"/>
    <w:link w:val="Heading6"/>
    <w:rsid w:val="00F06DC8"/>
    <w:rPr>
      <w:rFonts w:ascii="Times New Roman" w:eastAsia="Times New Roman" w:hAnsi="Times New Roman" w:cs="Times New Roman"/>
      <w:b/>
      <w:bCs/>
      <w:lang w:val="en-GB"/>
    </w:rPr>
  </w:style>
  <w:style w:type="character" w:customStyle="1" w:styleId="Heading7Char">
    <w:name w:val="Heading 7 Char"/>
    <w:basedOn w:val="DefaultParagraphFont"/>
    <w:link w:val="Heading7"/>
    <w:rsid w:val="00F06DC8"/>
    <w:rPr>
      <w:rFonts w:ascii="Times New Roman" w:eastAsia="Times New Roman" w:hAnsi="Times New Roman" w:cs="Times New Roman"/>
      <w:sz w:val="24"/>
      <w:szCs w:val="24"/>
      <w:lang w:val="en-GB"/>
    </w:rPr>
  </w:style>
  <w:style w:type="character" w:customStyle="1" w:styleId="Heading8Char">
    <w:name w:val="Heading 8 Char"/>
    <w:basedOn w:val="DefaultParagraphFont"/>
    <w:link w:val="Heading8"/>
    <w:rsid w:val="00F06DC8"/>
    <w:rPr>
      <w:rFonts w:ascii="Times New Roman" w:eastAsia="Times New Roman" w:hAnsi="Times New Roman" w:cs="Times New Roman"/>
      <w:i/>
      <w:iCs/>
      <w:sz w:val="24"/>
      <w:szCs w:val="24"/>
      <w:lang w:val="en-GB"/>
    </w:rPr>
  </w:style>
  <w:style w:type="character" w:customStyle="1" w:styleId="Heading9Char">
    <w:name w:val="Heading 9 Char"/>
    <w:basedOn w:val="DefaultParagraphFont"/>
    <w:link w:val="Heading9"/>
    <w:rsid w:val="00F06DC8"/>
    <w:rPr>
      <w:rFonts w:ascii="Arial" w:eastAsia="Times New Roman" w:hAnsi="Arial" w:cs="Times New Roman"/>
      <w:lang w:val="en-GB"/>
    </w:rPr>
  </w:style>
  <w:style w:type="paragraph" w:styleId="ListParagraph">
    <w:name w:val="List Paragraph"/>
    <w:basedOn w:val="Normal"/>
    <w:uiPriority w:val="34"/>
    <w:qFormat/>
    <w:rsid w:val="00F06DC8"/>
    <w:pPr>
      <w:ind w:left="720"/>
      <w:contextualSpacing/>
    </w:pPr>
  </w:style>
  <w:style w:type="table" w:styleId="TableGrid">
    <w:name w:val="Table Grid"/>
    <w:basedOn w:val="TableNormal"/>
    <w:rsid w:val="001A27D2"/>
    <w:pPr>
      <w:spacing w:after="0" w:line="240" w:lineRule="auto"/>
    </w:pPr>
    <w:rPr>
      <w:rFonts w:ascii="Times New Roman" w:eastAsia="Times New Roman" w:hAnsi="Times New Roman"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6B0452"/>
    <w:pPr>
      <w:tabs>
        <w:tab w:val="center" w:pos="4153"/>
        <w:tab w:val="right" w:pos="8306"/>
      </w:tabs>
      <w:spacing w:after="0" w:line="240" w:lineRule="auto"/>
    </w:pPr>
  </w:style>
  <w:style w:type="character" w:customStyle="1" w:styleId="HeaderChar">
    <w:name w:val="Header Char"/>
    <w:basedOn w:val="DefaultParagraphFont"/>
    <w:link w:val="Header"/>
    <w:uiPriority w:val="99"/>
    <w:rsid w:val="006B0452"/>
  </w:style>
  <w:style w:type="paragraph" w:styleId="Footer">
    <w:name w:val="footer"/>
    <w:basedOn w:val="Normal"/>
    <w:link w:val="FooterChar"/>
    <w:uiPriority w:val="99"/>
    <w:unhideWhenUsed/>
    <w:rsid w:val="006B0452"/>
    <w:pPr>
      <w:tabs>
        <w:tab w:val="center" w:pos="4153"/>
        <w:tab w:val="right" w:pos="8306"/>
      </w:tabs>
      <w:spacing w:after="0" w:line="240" w:lineRule="auto"/>
    </w:pPr>
  </w:style>
  <w:style w:type="character" w:customStyle="1" w:styleId="FooterChar">
    <w:name w:val="Footer Char"/>
    <w:basedOn w:val="DefaultParagraphFont"/>
    <w:link w:val="Footer"/>
    <w:uiPriority w:val="99"/>
    <w:rsid w:val="006B0452"/>
  </w:style>
  <w:style w:type="paragraph" w:styleId="BalloonText">
    <w:name w:val="Balloon Text"/>
    <w:basedOn w:val="Normal"/>
    <w:link w:val="BalloonTextChar"/>
    <w:uiPriority w:val="99"/>
    <w:semiHidden/>
    <w:unhideWhenUsed/>
    <w:rsid w:val="007F6C0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F6C03"/>
    <w:rPr>
      <w:rFonts w:ascii="Tahoma" w:hAnsi="Tahoma" w:cs="Tahoma"/>
      <w:sz w:val="16"/>
      <w:szCs w:val="16"/>
    </w:rPr>
  </w:style>
  <w:style w:type="paragraph" w:customStyle="1" w:styleId="Default">
    <w:name w:val="Default"/>
    <w:link w:val="DefaultChar"/>
    <w:rsid w:val="00901A43"/>
    <w:pPr>
      <w:autoSpaceDE w:val="0"/>
      <w:autoSpaceDN w:val="0"/>
      <w:adjustRightInd w:val="0"/>
      <w:spacing w:after="0" w:line="240" w:lineRule="auto"/>
    </w:pPr>
    <w:rPr>
      <w:rFonts w:ascii="Times New Roman" w:eastAsia="Lucida Sans Unicode" w:hAnsi="Times New Roman" w:cs="Times New Roman"/>
      <w:color w:val="000000"/>
      <w:sz w:val="24"/>
      <w:szCs w:val="24"/>
      <w:lang w:eastAsia="lv-LV"/>
    </w:rPr>
  </w:style>
  <w:style w:type="character" w:customStyle="1" w:styleId="DefaultChar">
    <w:name w:val="Default Char"/>
    <w:link w:val="Default"/>
    <w:rsid w:val="00901A43"/>
    <w:rPr>
      <w:rFonts w:ascii="Times New Roman" w:eastAsia="Lucida Sans Unicode" w:hAnsi="Times New Roman" w:cs="Times New Roman"/>
      <w:color w:val="000000"/>
      <w:sz w:val="24"/>
      <w:szCs w:val="24"/>
      <w:lang w:eastAsia="lv-LV"/>
    </w:rPr>
  </w:style>
  <w:style w:type="character" w:styleId="CommentReference">
    <w:name w:val="annotation reference"/>
    <w:basedOn w:val="DefaultParagraphFont"/>
    <w:uiPriority w:val="99"/>
    <w:semiHidden/>
    <w:unhideWhenUsed/>
    <w:rsid w:val="00C56E81"/>
    <w:rPr>
      <w:sz w:val="16"/>
      <w:szCs w:val="16"/>
    </w:rPr>
  </w:style>
  <w:style w:type="paragraph" w:styleId="CommentText">
    <w:name w:val="annotation text"/>
    <w:basedOn w:val="Normal"/>
    <w:link w:val="CommentTextChar"/>
    <w:uiPriority w:val="99"/>
    <w:unhideWhenUsed/>
    <w:rsid w:val="00C56E81"/>
    <w:pPr>
      <w:spacing w:line="240" w:lineRule="auto"/>
    </w:pPr>
    <w:rPr>
      <w:sz w:val="20"/>
      <w:szCs w:val="20"/>
    </w:rPr>
  </w:style>
  <w:style w:type="character" w:customStyle="1" w:styleId="CommentTextChar">
    <w:name w:val="Comment Text Char"/>
    <w:basedOn w:val="DefaultParagraphFont"/>
    <w:link w:val="CommentText"/>
    <w:uiPriority w:val="99"/>
    <w:rsid w:val="00C56E81"/>
    <w:rPr>
      <w:sz w:val="20"/>
      <w:szCs w:val="20"/>
    </w:rPr>
  </w:style>
  <w:style w:type="paragraph" w:styleId="CommentSubject">
    <w:name w:val="annotation subject"/>
    <w:basedOn w:val="CommentText"/>
    <w:next w:val="CommentText"/>
    <w:link w:val="CommentSubjectChar"/>
    <w:uiPriority w:val="99"/>
    <w:semiHidden/>
    <w:unhideWhenUsed/>
    <w:rsid w:val="00C56E81"/>
    <w:rPr>
      <w:b/>
      <w:bCs/>
    </w:rPr>
  </w:style>
  <w:style w:type="character" w:customStyle="1" w:styleId="CommentSubjectChar">
    <w:name w:val="Comment Subject Char"/>
    <w:basedOn w:val="CommentTextChar"/>
    <w:link w:val="CommentSubject"/>
    <w:uiPriority w:val="99"/>
    <w:semiHidden/>
    <w:rsid w:val="00C56E81"/>
    <w:rPr>
      <w:b/>
      <w:bCs/>
      <w:sz w:val="20"/>
      <w:szCs w:val="20"/>
    </w:rPr>
  </w:style>
  <w:style w:type="paragraph" w:styleId="Revision">
    <w:name w:val="Revision"/>
    <w:hidden/>
    <w:uiPriority w:val="99"/>
    <w:semiHidden/>
    <w:rsid w:val="00C56E81"/>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75193187">
      <w:bodyDiv w:val="1"/>
      <w:marLeft w:val="0"/>
      <w:marRight w:val="0"/>
      <w:marTop w:val="0"/>
      <w:marBottom w:val="0"/>
      <w:divBdr>
        <w:top w:val="none" w:sz="0" w:space="0" w:color="auto"/>
        <w:left w:val="none" w:sz="0" w:space="0" w:color="auto"/>
        <w:bottom w:val="none" w:sz="0" w:space="0" w:color="auto"/>
        <w:right w:val="none" w:sz="0" w:space="0" w:color="auto"/>
      </w:divBdr>
    </w:div>
    <w:div w:id="11450050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TotalTime>
  <Pages>2</Pages>
  <Words>4519</Words>
  <Characters>2577</Characters>
  <Application>Microsoft Office Word</Application>
  <DocSecurity>0</DocSecurity>
  <Lines>21</Lines>
  <Paragraphs>14</Paragraphs>
  <ScaleCrop>false</ScaleCrop>
  <HeadingPairs>
    <vt:vector size="2" baseType="variant">
      <vt:variant>
        <vt:lpstr>Title</vt:lpstr>
      </vt:variant>
      <vt:variant>
        <vt:i4>1</vt:i4>
      </vt:variant>
    </vt:vector>
  </HeadingPairs>
  <TitlesOfParts>
    <vt:vector size="1" baseType="lpstr">
      <vt:lpstr/>
    </vt:vector>
  </TitlesOfParts>
  <Company>Latvenergo</Company>
  <LinksUpToDate>false</LinksUpToDate>
  <CharactersWithSpaces>7082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Linda Stīpniece</dc:creator>
  <cp:lastModifiedBy>Kristīna Egle</cp:lastModifiedBy>
  <cp:revision>5</cp:revision>
  <cp:lastPrinted>2025-10-02T11:19:00Z</cp:lastPrinted>
  <dcterms:created xsi:type="dcterms:W3CDTF">2025-12-08T11:02:00Z</dcterms:created>
  <dcterms:modified xsi:type="dcterms:W3CDTF">2025-12-08T13:18:00Z</dcterms:modified>
</cp:coreProperties>
</file>